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F" w:rsidRDefault="00F438AF" w:rsidP="004E01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8AF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F438AF" w:rsidRPr="00F438AF" w:rsidRDefault="00F438AF" w:rsidP="00F438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8AF">
        <w:rPr>
          <w:rFonts w:ascii="Times New Roman" w:hAnsi="Times New Roman" w:cs="Times New Roman"/>
          <w:b/>
          <w:i/>
          <w:sz w:val="28"/>
          <w:szCs w:val="28"/>
        </w:rPr>
        <w:t>«Воспитание культуры общения и поведения дошкольников в семье»</w:t>
      </w:r>
    </w:p>
    <w:p w:rsidR="00F438AF" w:rsidRPr="00F438AF" w:rsidRDefault="00F438AF" w:rsidP="00F438AF">
      <w:pPr>
        <w:jc w:val="both"/>
      </w:pPr>
      <w:r w:rsidRPr="00F438AF">
        <w:rPr>
          <w:rFonts w:ascii="Times New Roman" w:hAnsi="Times New Roman" w:cs="Times New Roman"/>
          <w:sz w:val="28"/>
          <w:szCs w:val="28"/>
        </w:rPr>
        <w:t xml:space="preserve"> Начиная с детского сада ребенка знакомят с правилами поведения и общения </w:t>
      </w:r>
      <w:proofErr w:type="gramStart"/>
      <w:r w:rsidRPr="00F438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38AF">
        <w:rPr>
          <w:rFonts w:ascii="Times New Roman" w:hAnsi="Times New Roman" w:cs="Times New Roman"/>
          <w:sz w:val="28"/>
          <w:szCs w:val="28"/>
        </w:rPr>
        <w:t xml:space="preserve"> взрослыми и сверстниками. Это такие правила: как вести себя во время игры, на занятиях, на улице, в общественных местах. Как вести себя во время разговора </w:t>
      </w:r>
      <w:proofErr w:type="gramStart"/>
      <w:r w:rsidRPr="00F438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38AF">
        <w:rPr>
          <w:rFonts w:ascii="Times New Roman" w:hAnsi="Times New Roman" w:cs="Times New Roman"/>
          <w:sz w:val="28"/>
          <w:szCs w:val="28"/>
        </w:rPr>
        <w:t xml:space="preserve"> взрослыми и сверстниками. Чтобы ребенок усвоил эти правила недостаточно только вести об этом речь, но обязательно выполнять эти правила взрослым и особенно в семье. Детям нужно прививать правила вежливого поведения: чтобы ребенок благодарил за услугу, вежливо обращался с просьбой, убирал за собой вещи и игрушки. Если эти просьбы повторять, то из </w:t>
      </w:r>
      <w:proofErr w:type="gramStart"/>
      <w:r w:rsidRPr="00F438AF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F438AF">
        <w:rPr>
          <w:rFonts w:ascii="Times New Roman" w:hAnsi="Times New Roman" w:cs="Times New Roman"/>
          <w:sz w:val="28"/>
          <w:szCs w:val="28"/>
        </w:rPr>
        <w:t xml:space="preserve">, совершаемых под влиянием взрослого, они постепенно превращаются в привычные, закрепляется навык необходимости поступать так, а не иначе. Чтобы у ребенка эти правила вошли в привычку, полезно использовать различные поручения, задания, игры. Убедившись в том, что ребенок знает и понимает правила, можно от него требовать их выполнения: «Расскажи, как ты выполнил мою просьбу. Был ли ты вежлив? Почему ты так думаешь?» Все это помогает ребенку проанализировать свое поведение. Поэтому взрослым постоянно нужно напоминать эти правила. Например: «Что нужно сделать перед мытьем рук, чтобы не замочить рукава?» и т.п. Дети старшего возраста не нуждаются в частом напоминании, так как у них уже должен выработаться устойчивый навык поведения. Но приходится прибегать к замечаниям. Здесь важны такт и доброжелательность взрослого, также нужно учитывать индивидуальные особенности детей и конкретные ситуации. Например: “Так не обращаются </w:t>
      </w:r>
      <w:proofErr w:type="gramStart"/>
      <w:r w:rsidRPr="00F438A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438AF">
        <w:rPr>
          <w:rFonts w:ascii="Times New Roman" w:hAnsi="Times New Roman" w:cs="Times New Roman"/>
          <w:sz w:val="28"/>
          <w:szCs w:val="28"/>
        </w:rPr>
        <w:t xml:space="preserve"> взрослым – взрослых называют на «Вы». Или «Как же ты мог? Это не похоже на тебя» и т.п. Любое воздействие - приказ или указание, запрет или просьба, совет или напоминание, предупреждение или отказ – должны опираться на сознание ребенка, предусматривать уважение к нему, как к личности. Дети дошкольного возраста не всегда способны вникнуть в суть объяснений, а обычные требования не всегда понятны им. Поэтому родителям необходимо применять игровые приемы. Использовать </w:t>
      </w:r>
      <w:proofErr w:type="spellStart"/>
      <w:r w:rsidRPr="00F438A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38AF">
        <w:rPr>
          <w:rFonts w:ascii="Times New Roman" w:hAnsi="Times New Roman" w:cs="Times New Roman"/>
          <w:sz w:val="28"/>
          <w:szCs w:val="28"/>
        </w:rPr>
        <w:t>, меткие сравнения с героями художественных произведений. Хорошо использовать родителями для чтения детям такие произведения как «</w:t>
      </w:r>
      <w:proofErr w:type="spellStart"/>
      <w:r w:rsidRPr="00F438A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438A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38A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F438AF">
        <w:rPr>
          <w:rFonts w:ascii="Times New Roman" w:hAnsi="Times New Roman" w:cs="Times New Roman"/>
          <w:sz w:val="28"/>
          <w:szCs w:val="28"/>
        </w:rPr>
        <w:t xml:space="preserve"> горе» К.И. Чуковского, «Девочка чумазая» А.П. </w:t>
      </w:r>
      <w:proofErr w:type="spellStart"/>
      <w:r w:rsidRPr="00F438A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438AF">
        <w:rPr>
          <w:rFonts w:ascii="Times New Roman" w:hAnsi="Times New Roman" w:cs="Times New Roman"/>
          <w:sz w:val="28"/>
          <w:szCs w:val="28"/>
        </w:rPr>
        <w:t xml:space="preserve">, «Что такое хорошо, что такое плохо» В.В. Маяковского. В. Осеева «Волшебное слово», произведения </w:t>
      </w:r>
      <w:proofErr w:type="spellStart"/>
      <w:r w:rsidRPr="00F438AF"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 w:rsidRPr="00F438AF">
        <w:rPr>
          <w:rFonts w:ascii="Times New Roman" w:hAnsi="Times New Roman" w:cs="Times New Roman"/>
          <w:sz w:val="28"/>
          <w:szCs w:val="28"/>
        </w:rPr>
        <w:t>, Сухомлинский «Для чего говорят спасибо». Л.Н.Толстой «Рассказы о детях»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lastRenderedPageBreak/>
        <w:t xml:space="preserve">Детям дошкольного возраста полезно раскрывать нравственный смысл правил, что правила необходимо выполнять. Родители должны помочь своему ребенку уяснить, почему воспитанный человек поступает так, а не иначе. Психологической особенностью дошкольник является его стремление к подражанию, и это необходимо помнить родителям. Руководя поведением детей, взрослым нужно подходить к этому творчески, доброжелательно. Для того, чтобы дошкольник усвоил знания, умения необходим контроль за поведением ребенка в игровой, учебной, трудовой деятельности, в общении </w:t>
      </w:r>
      <w:proofErr w:type="gramStart"/>
      <w:r w:rsidRPr="00F438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38AF">
        <w:rPr>
          <w:rFonts w:ascii="Times New Roman" w:hAnsi="Times New Roman" w:cs="Times New Roman"/>
          <w:sz w:val="28"/>
          <w:szCs w:val="28"/>
        </w:rPr>
        <w:t xml:space="preserve"> взрослыми и сверстниками. Однако, контроль должен быть ненавязчивым. Правила культуры общения: 1. Пользуйся словами вежливого обращения: «Здравствуйте», «До свидания», «Пожалуйста», «Будьте добры», «Извините», «Спасибо», «Благодарю», «Разрешите войти» и др.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38AF">
        <w:rPr>
          <w:rFonts w:ascii="Times New Roman" w:hAnsi="Times New Roman" w:cs="Times New Roman"/>
          <w:sz w:val="28"/>
          <w:szCs w:val="28"/>
        </w:rPr>
        <w:t>Будь приветлив и вежлив со всеми взрослыми.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38AF">
        <w:rPr>
          <w:rFonts w:ascii="Times New Roman" w:hAnsi="Times New Roman" w:cs="Times New Roman"/>
          <w:sz w:val="28"/>
          <w:szCs w:val="28"/>
        </w:rPr>
        <w:t>Не перебивай взрослых, не вмешивайся в их разговор.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38AF">
        <w:rPr>
          <w:rFonts w:ascii="Times New Roman" w:hAnsi="Times New Roman" w:cs="Times New Roman"/>
          <w:sz w:val="28"/>
          <w:szCs w:val="28"/>
        </w:rPr>
        <w:t>На улице, дома, в детском саду, в транспорте и других общественных местах говори спокойно, негромко; веди себя сдержанно, не требуй к себе особого внимания. Не ешь во время спектакля, демонстрации кинофильма.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38AF">
        <w:rPr>
          <w:rFonts w:ascii="Times New Roman" w:hAnsi="Times New Roman" w:cs="Times New Roman"/>
          <w:sz w:val="28"/>
          <w:szCs w:val="28"/>
        </w:rPr>
        <w:t>Умей выслушать товарища, не перебивая его.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438AF">
        <w:rPr>
          <w:rFonts w:ascii="Times New Roman" w:hAnsi="Times New Roman" w:cs="Times New Roman"/>
          <w:sz w:val="28"/>
          <w:szCs w:val="28"/>
        </w:rPr>
        <w:t>С уважением относись к труду и отдыху старших, не мешай взрослым, не шуми, не капризничай.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438AF">
        <w:rPr>
          <w:rFonts w:ascii="Times New Roman" w:hAnsi="Times New Roman" w:cs="Times New Roman"/>
          <w:sz w:val="28"/>
          <w:szCs w:val="28"/>
        </w:rPr>
        <w:t>Уступай в транспорте место взрослым и малышам.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438AF">
        <w:rPr>
          <w:rFonts w:ascii="Times New Roman" w:hAnsi="Times New Roman" w:cs="Times New Roman"/>
          <w:sz w:val="28"/>
          <w:szCs w:val="28"/>
        </w:rPr>
        <w:t>Подай стул или уступи место вошедшему взрослому.</w:t>
      </w:r>
    </w:p>
    <w:p w:rsid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438AF">
        <w:rPr>
          <w:rFonts w:ascii="Times New Roman" w:hAnsi="Times New Roman" w:cs="Times New Roman"/>
          <w:sz w:val="28"/>
          <w:szCs w:val="28"/>
        </w:rPr>
        <w:t xml:space="preserve">Подними и вежливо подай обронённый кем-то предмет 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10.Мальчикам: пропускай вперед девочек в транспорт, в помещение.</w:t>
      </w:r>
    </w:p>
    <w:p w:rsid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11.Помоги малышу или сверстнику надеть пальто, застегнуться, повязать шарф.</w:t>
      </w:r>
    </w:p>
    <w:p w:rsid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 xml:space="preserve">12.Делись с товарищами игрушками, книгами; играй дружно. 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13.Умей признать, что был неправ.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14.Старайся уступить товарищу в споре, игре, договориться с ним.</w:t>
      </w:r>
    </w:p>
    <w:p w:rsid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AF" w:rsidRPr="00F438AF" w:rsidRDefault="00F438AF" w:rsidP="00F43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AF">
        <w:rPr>
          <w:rFonts w:ascii="Times New Roman" w:hAnsi="Times New Roman" w:cs="Times New Roman"/>
          <w:b/>
          <w:sz w:val="28"/>
          <w:szCs w:val="28"/>
        </w:rPr>
        <w:lastRenderedPageBreak/>
        <w:t>Поиграйте с детьми! «Волшебные слова»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Растает ледяная глыба, от слова теплого (спасибо).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Зазеленеет старый пень, когда услышит (добрый день).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 (спасибо).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Мальчик вежливый и развитый говорит, встречаясь (здравствуйте).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Когда бранят за шалости, говорят (прости, пожалуйста).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Всем вам с большой любовью, желаю крепкого (здоровья).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И во Франции, и в Дании на прощание говорят (до свидания).</w:t>
      </w:r>
    </w:p>
    <w:p w:rsidR="00F438AF" w:rsidRDefault="00F438AF" w:rsidP="00F438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8AF" w:rsidRPr="00F438AF" w:rsidRDefault="00F438AF" w:rsidP="00F43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AF">
        <w:rPr>
          <w:rFonts w:ascii="Times New Roman" w:hAnsi="Times New Roman" w:cs="Times New Roman"/>
          <w:b/>
          <w:sz w:val="28"/>
          <w:szCs w:val="28"/>
        </w:rPr>
        <w:t>Игра “Назови привычку”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Мыть руки перед едой – это полезная привычка.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Чистить зубы перед сном – это полезная привычка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Пользоваться носовым платком – это полезная привычка.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Дразнить и обзывать детей – это вредная привычка.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Грызть ногти – это вредная привычка.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Стричь ногти – это полезная привычка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AF">
        <w:rPr>
          <w:rFonts w:ascii="Times New Roman" w:hAnsi="Times New Roman" w:cs="Times New Roman"/>
          <w:b/>
          <w:sz w:val="28"/>
          <w:szCs w:val="28"/>
        </w:rPr>
        <w:t>Словесная игра «Вежливо – невежливо»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Если поступок вежливый – вы хлопаете в ладоши, если нет – вы топаете ногами. Будьте внимательны! (Правила можно изменить).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Поздороваться при встрече – (вежливо)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Толкнуть, не извинившись – (невежливо)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Помочь подняться, поднять упавшую вещь - …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Сказать спасибо и пожалуйста - …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Повернуться к собеседнику спиной - …</w:t>
      </w:r>
    </w:p>
    <w:p w:rsid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Нагрубить товарищу, толкнуть, ударить его - …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Сказать ласковое, доброе слово - …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Пожелать доброго пути - …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AF">
        <w:rPr>
          <w:rFonts w:ascii="Times New Roman" w:hAnsi="Times New Roman" w:cs="Times New Roman"/>
          <w:b/>
          <w:sz w:val="28"/>
          <w:szCs w:val="28"/>
        </w:rPr>
        <w:lastRenderedPageBreak/>
        <w:t>Игра «ЧТО СЛУЧИТСЯ, ЕСЛИ…»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Словесная игра на развитие воображения и закрепление ориентации на правильное поведение.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Что случится, если все перестанут умываться, мыть грязные руки.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Что случиться, если перестанут здороваться друг с другом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Что случиться, если все дети будут говорить неправду.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Что случиться, если люди перестанут беречь природу.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Что случиться, если дети будут есть только сладости..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Что случиться, если люди не будут соблюдать правила дорожного движения.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Что случится, если все будут ссориться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Что случиться, если не закрывать воду в кране.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AF">
        <w:rPr>
          <w:rFonts w:ascii="Times New Roman" w:hAnsi="Times New Roman" w:cs="Times New Roman"/>
          <w:b/>
          <w:sz w:val="28"/>
          <w:szCs w:val="28"/>
        </w:rPr>
        <w:t>Художественная литература для чтения: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В. Осеева «Волшебное слово»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Pr="00F438AF"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Сухомлинский «Для чего говорят спасибо»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С. Мирошниченко « Случай в городе едоков»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>Сказка «Всякий человек в труде познается»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104" w:rsidRDefault="00F438AF" w:rsidP="00F438AF">
      <w:pPr>
        <w:jc w:val="right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04" w:rsidRDefault="004E0104" w:rsidP="00F43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8AF" w:rsidRDefault="00F438AF" w:rsidP="00F43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старшей группы</w:t>
      </w:r>
    </w:p>
    <w:p w:rsidR="00F438AF" w:rsidRPr="00F438AF" w:rsidRDefault="00F438AF" w:rsidP="00F43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Ю.А.</w:t>
      </w: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AF" w:rsidRPr="00F438AF" w:rsidRDefault="00F438AF" w:rsidP="00F438AF">
      <w:pPr>
        <w:jc w:val="both"/>
        <w:rPr>
          <w:rFonts w:ascii="Times New Roman" w:hAnsi="Times New Roman" w:cs="Times New Roman"/>
          <w:sz w:val="28"/>
          <w:szCs w:val="28"/>
        </w:rPr>
      </w:pPr>
      <w:r w:rsidRPr="00F438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8AF" w:rsidRPr="00F438AF" w:rsidSect="00F438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3C"/>
    <w:rsid w:val="000A1E0D"/>
    <w:rsid w:val="0044683C"/>
    <w:rsid w:val="004831F9"/>
    <w:rsid w:val="004E0104"/>
    <w:rsid w:val="00903A53"/>
    <w:rsid w:val="00A836C8"/>
    <w:rsid w:val="00B54FCA"/>
    <w:rsid w:val="00F4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2018-08-18T07:58:00Z</dcterms:created>
  <dcterms:modified xsi:type="dcterms:W3CDTF">2018-11-14T17:28:00Z</dcterms:modified>
</cp:coreProperties>
</file>