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9F" w:rsidRDefault="00DA6D9F" w:rsidP="00DA6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D9F">
        <w:rPr>
          <w:rFonts w:ascii="Times New Roman" w:hAnsi="Times New Roman" w:cs="Times New Roman"/>
          <w:b/>
          <w:sz w:val="24"/>
          <w:szCs w:val="24"/>
        </w:rPr>
        <w:t>ДИАГНОСТИКА УРОВНЯ ПРЕДСТАВЛЕНИЙ ИНОСТРАННЫХ СТУДЕНТОВ О РССКОМ РЕЧЕВОМ ЖАНРЕ  «ПОЗДРАВЛЕНИЕ»: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D9F">
        <w:rPr>
          <w:rFonts w:ascii="Times New Roman" w:hAnsi="Times New Roman" w:cs="Times New Roman"/>
          <w:b/>
          <w:sz w:val="24"/>
          <w:szCs w:val="24"/>
        </w:rPr>
        <w:t>КОНСТАТИРУЮЩИЙ СРЕЗ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A6D9F" w:rsidRPr="00DA6D9F" w:rsidRDefault="00DA6D9F" w:rsidP="00DA6D9F">
      <w:pPr>
        <w:jc w:val="right"/>
        <w:rPr>
          <w:rFonts w:ascii="Times New Roman" w:hAnsi="Times New Roman" w:cs="Times New Roman"/>
          <w:sz w:val="28"/>
          <w:szCs w:val="28"/>
        </w:rPr>
      </w:pPr>
      <w:r w:rsidRPr="00DA6D9F">
        <w:rPr>
          <w:rFonts w:ascii="Times New Roman" w:hAnsi="Times New Roman" w:cs="Times New Roman"/>
          <w:sz w:val="28"/>
          <w:szCs w:val="28"/>
        </w:rPr>
        <w:t>Ю.</w:t>
      </w:r>
      <w:r w:rsidR="002A68EF">
        <w:rPr>
          <w:rFonts w:ascii="Times New Roman" w:hAnsi="Times New Roman" w:cs="Times New Roman"/>
          <w:sz w:val="28"/>
          <w:szCs w:val="28"/>
        </w:rPr>
        <w:t xml:space="preserve"> </w:t>
      </w:r>
      <w:r w:rsidRPr="00DA6D9F">
        <w:rPr>
          <w:rFonts w:ascii="Times New Roman" w:hAnsi="Times New Roman" w:cs="Times New Roman"/>
          <w:sz w:val="28"/>
          <w:szCs w:val="28"/>
        </w:rPr>
        <w:t>А.</w:t>
      </w:r>
      <w:r w:rsidR="002A6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8EF">
        <w:rPr>
          <w:rFonts w:ascii="Times New Roman" w:hAnsi="Times New Roman" w:cs="Times New Roman"/>
          <w:sz w:val="28"/>
          <w:szCs w:val="28"/>
        </w:rPr>
        <w:t>Слеса</w:t>
      </w:r>
      <w:r w:rsidRPr="00DA6D9F">
        <w:rPr>
          <w:rFonts w:ascii="Times New Roman" w:hAnsi="Times New Roman" w:cs="Times New Roman"/>
          <w:sz w:val="28"/>
          <w:szCs w:val="28"/>
        </w:rPr>
        <w:t>рева</w:t>
      </w:r>
      <w:proofErr w:type="spellEnd"/>
    </w:p>
    <w:p w:rsidR="00DA6D9F" w:rsidRPr="002A68EF" w:rsidRDefault="00784EA4" w:rsidP="00DA6D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</w:t>
      </w:r>
    </w:p>
    <w:p w:rsidR="00271A1F" w:rsidRPr="002A68EF" w:rsidRDefault="00271A1F" w:rsidP="00056FA8">
      <w:pPr>
        <w:rPr>
          <w:rFonts w:ascii="Times New Roman" w:hAnsi="Times New Roman" w:cs="Times New Roman"/>
          <w:sz w:val="24"/>
          <w:szCs w:val="24"/>
        </w:rPr>
      </w:pPr>
      <w:r w:rsidRPr="002A68EF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2A68EF">
        <w:rPr>
          <w:rFonts w:ascii="Times New Roman" w:hAnsi="Times New Roman" w:cs="Times New Roman"/>
          <w:sz w:val="28"/>
          <w:szCs w:val="28"/>
        </w:rPr>
        <w:t xml:space="preserve">. </w:t>
      </w:r>
      <w:r w:rsidRPr="002A68EF">
        <w:rPr>
          <w:rFonts w:ascii="Times New Roman" w:hAnsi="Times New Roman" w:cs="Times New Roman"/>
          <w:sz w:val="24"/>
          <w:szCs w:val="24"/>
        </w:rPr>
        <w:t>В статье актуализируются вопросы</w:t>
      </w:r>
      <w:r w:rsidRPr="002A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A68EF">
        <w:rPr>
          <w:rFonts w:ascii="Times New Roman" w:hAnsi="Times New Roman" w:cs="Times New Roman"/>
          <w:sz w:val="24"/>
          <w:szCs w:val="24"/>
        </w:rPr>
        <w:t>касающиеся диагностики уровня ин</w:t>
      </w:r>
      <w:r w:rsidRPr="002A68EF">
        <w:rPr>
          <w:rFonts w:ascii="Times New Roman" w:hAnsi="Times New Roman" w:cs="Times New Roman"/>
          <w:sz w:val="24"/>
          <w:szCs w:val="24"/>
        </w:rPr>
        <w:t>о</w:t>
      </w:r>
      <w:r w:rsidRPr="002A68EF">
        <w:rPr>
          <w:rFonts w:ascii="Times New Roman" w:hAnsi="Times New Roman" w:cs="Times New Roman"/>
          <w:sz w:val="24"/>
          <w:szCs w:val="24"/>
        </w:rPr>
        <w:t>странных студентов о русском речевом жанре «поздравление». В частности</w:t>
      </w:r>
      <w:r w:rsidRPr="002A68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68EF">
        <w:rPr>
          <w:rFonts w:ascii="Times New Roman" w:hAnsi="Times New Roman" w:cs="Times New Roman"/>
          <w:sz w:val="24"/>
          <w:szCs w:val="24"/>
        </w:rPr>
        <w:t xml:space="preserve"> речь идет об итогах констатирующего среза, проведенного с целью выявления уровня предста</w:t>
      </w:r>
      <w:r w:rsidRPr="002A68EF">
        <w:rPr>
          <w:rFonts w:ascii="Times New Roman" w:hAnsi="Times New Roman" w:cs="Times New Roman"/>
          <w:sz w:val="24"/>
          <w:szCs w:val="24"/>
        </w:rPr>
        <w:t>в</w:t>
      </w:r>
      <w:r w:rsidRPr="002A68EF">
        <w:rPr>
          <w:rFonts w:ascii="Times New Roman" w:hAnsi="Times New Roman" w:cs="Times New Roman"/>
          <w:sz w:val="24"/>
          <w:szCs w:val="24"/>
        </w:rPr>
        <w:t>ления иностранных студентов о русском речевом жанре «Поздравление».</w:t>
      </w:r>
    </w:p>
    <w:p w:rsidR="00DA6D9F" w:rsidRDefault="00056FA8" w:rsidP="00056FA8">
      <w:pPr>
        <w:rPr>
          <w:rFonts w:ascii="Times New Roman" w:hAnsi="Times New Roman" w:cs="Times New Roman"/>
          <w:sz w:val="24"/>
          <w:szCs w:val="24"/>
        </w:rPr>
      </w:pPr>
      <w:r w:rsidRPr="00056FA8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6FA8">
        <w:rPr>
          <w:rFonts w:ascii="Times New Roman" w:hAnsi="Times New Roman" w:cs="Times New Roman"/>
          <w:sz w:val="24"/>
          <w:szCs w:val="24"/>
        </w:rPr>
        <w:t>речевой жанр</w:t>
      </w:r>
      <w:r>
        <w:rPr>
          <w:rFonts w:ascii="Times New Roman" w:hAnsi="Times New Roman" w:cs="Times New Roman"/>
          <w:sz w:val="24"/>
          <w:szCs w:val="24"/>
        </w:rPr>
        <w:t>, поздравление, речевой этикет, диагностика иностра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студентов.</w:t>
      </w:r>
    </w:p>
    <w:p w:rsidR="00784EA4" w:rsidRPr="00472167" w:rsidRDefault="00784EA4" w:rsidP="00784EA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EA4">
        <w:rPr>
          <w:rFonts w:ascii="Times New Roman" w:hAnsi="Times New Roman" w:cs="Times New Roman"/>
          <w:b/>
          <w:sz w:val="24"/>
          <w:szCs w:val="24"/>
          <w:lang w:val="en-US"/>
        </w:rPr>
        <w:t>DIAGNOSIS OF THE LEVEL OF REPRESENTATION OF FOREIGN STUDENTS ON RSCOM SPEECH GENRE "CONGRATULATION": THE ESTABLISHING OF THE SLICE.</w:t>
      </w:r>
    </w:p>
    <w:p w:rsidR="00784EA4" w:rsidRPr="00472167" w:rsidRDefault="00784EA4" w:rsidP="00784EA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72167">
        <w:rPr>
          <w:rFonts w:ascii="Times New Roman" w:hAnsi="Times New Roman" w:cs="Times New Roman"/>
          <w:sz w:val="28"/>
          <w:szCs w:val="28"/>
          <w:lang w:val="en-US"/>
        </w:rPr>
        <w:t>Yu.</w:t>
      </w:r>
      <w:proofErr w:type="gramEnd"/>
      <w:r w:rsidRPr="00472167">
        <w:rPr>
          <w:rFonts w:ascii="Times New Roman" w:hAnsi="Times New Roman" w:cs="Times New Roman"/>
          <w:sz w:val="28"/>
          <w:szCs w:val="28"/>
          <w:lang w:val="en-US"/>
        </w:rPr>
        <w:t xml:space="preserve"> A. </w:t>
      </w:r>
      <w:proofErr w:type="spellStart"/>
      <w:r w:rsidRPr="00472167">
        <w:rPr>
          <w:rFonts w:ascii="Times New Roman" w:hAnsi="Times New Roman" w:cs="Times New Roman"/>
          <w:sz w:val="28"/>
          <w:szCs w:val="28"/>
          <w:lang w:val="en-US"/>
        </w:rPr>
        <w:t>Slesareva</w:t>
      </w:r>
      <w:proofErr w:type="spellEnd"/>
    </w:p>
    <w:p w:rsidR="00784EA4" w:rsidRPr="00784EA4" w:rsidRDefault="00784EA4" w:rsidP="00784EA4">
      <w:pPr>
        <w:jc w:val="right"/>
        <w:rPr>
          <w:lang w:val="en-US"/>
        </w:rPr>
      </w:pPr>
      <w:r w:rsidRPr="00472167">
        <w:rPr>
          <w:rFonts w:ascii="Times New Roman" w:hAnsi="Times New Roman" w:cs="Times New Roman"/>
          <w:sz w:val="28"/>
          <w:szCs w:val="28"/>
          <w:lang w:val="en-US"/>
        </w:rPr>
        <w:t>Saransk</w:t>
      </w:r>
    </w:p>
    <w:p w:rsidR="00056FA8" w:rsidRPr="00784EA4" w:rsidRDefault="00784EA4" w:rsidP="00B75E0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84EA4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Pr="00784EA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5E0A" w:rsidRPr="00B75E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6FA8" w:rsidRPr="00784EA4">
        <w:rPr>
          <w:rFonts w:ascii="Times New Roman" w:hAnsi="Times New Roman" w:cs="Times New Roman"/>
          <w:sz w:val="24"/>
          <w:szCs w:val="24"/>
          <w:lang w:val="en-US"/>
        </w:rPr>
        <w:t xml:space="preserve">The article </w:t>
      </w:r>
      <w:proofErr w:type="spellStart"/>
      <w:r w:rsidRPr="00784EA4">
        <w:rPr>
          <w:rFonts w:ascii="Times New Roman" w:hAnsi="Times New Roman" w:cs="Times New Roman"/>
          <w:sz w:val="24"/>
          <w:szCs w:val="24"/>
          <w:lang w:val="en-US"/>
        </w:rPr>
        <w:t>aktualisierte</w:t>
      </w:r>
      <w:proofErr w:type="spellEnd"/>
      <w:r w:rsidRPr="00784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6FA8" w:rsidRPr="00784EA4">
        <w:rPr>
          <w:rFonts w:ascii="Times New Roman" w:hAnsi="Times New Roman" w:cs="Times New Roman"/>
          <w:sz w:val="24"/>
          <w:szCs w:val="24"/>
          <w:lang w:val="en-US"/>
        </w:rPr>
        <w:t>e questions concerning the diagnosis of the level of fo</w:t>
      </w:r>
      <w:r w:rsidR="00056FA8" w:rsidRPr="00784EA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56FA8" w:rsidRPr="00784EA4">
        <w:rPr>
          <w:rFonts w:ascii="Times New Roman" w:hAnsi="Times New Roman" w:cs="Times New Roman"/>
          <w:sz w:val="24"/>
          <w:szCs w:val="24"/>
          <w:lang w:val="en-US"/>
        </w:rPr>
        <w:t>eign students of Russian speech genre "congratulation". In particular, we are talking about the r</w:t>
      </w:r>
      <w:r w:rsidR="00056FA8" w:rsidRPr="00784EA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56FA8" w:rsidRPr="00784EA4">
        <w:rPr>
          <w:rFonts w:ascii="Times New Roman" w:hAnsi="Times New Roman" w:cs="Times New Roman"/>
          <w:sz w:val="24"/>
          <w:szCs w:val="24"/>
          <w:lang w:val="en-US"/>
        </w:rPr>
        <w:t>sults of the ascertaining cutoff conducted to identify the level of performance of foreign st</w:t>
      </w:r>
      <w:r w:rsidR="00056FA8" w:rsidRPr="00784EA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056FA8" w:rsidRPr="00784EA4">
        <w:rPr>
          <w:rFonts w:ascii="Times New Roman" w:hAnsi="Times New Roman" w:cs="Times New Roman"/>
          <w:sz w:val="24"/>
          <w:szCs w:val="24"/>
          <w:lang w:val="en-US"/>
        </w:rPr>
        <w:t>dents on the Russian speech genre "Congratulation".</w:t>
      </w:r>
    </w:p>
    <w:p w:rsidR="00056FA8" w:rsidRPr="00056FA8" w:rsidRDefault="00784EA4" w:rsidP="00056FA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4EA4">
        <w:rPr>
          <w:rFonts w:ascii="Times New Roman" w:hAnsi="Times New Roman" w:cs="Times New Roman"/>
          <w:b/>
          <w:sz w:val="24"/>
          <w:szCs w:val="24"/>
          <w:lang w:val="en-US"/>
        </w:rPr>
        <w:t>Key words</w:t>
      </w:r>
      <w:r w:rsidRPr="00784EA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84EA4">
        <w:rPr>
          <w:lang w:val="en-US"/>
        </w:rPr>
        <w:t xml:space="preserve"> </w:t>
      </w:r>
      <w:r w:rsidRPr="00784EA4">
        <w:rPr>
          <w:rFonts w:ascii="Times New Roman" w:hAnsi="Times New Roman" w:cs="Times New Roman"/>
          <w:sz w:val="24"/>
          <w:szCs w:val="24"/>
          <w:lang w:val="en-US"/>
        </w:rPr>
        <w:t>speech genre, greetings, speech etiquette, diagnosis of foreign students.</w:t>
      </w:r>
    </w:p>
    <w:p w:rsidR="00DA6D9F" w:rsidRPr="00472167" w:rsidRDefault="00DA6D9F" w:rsidP="00F7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Для разработки методики обучения иностранных студентов осн</w:t>
      </w:r>
      <w:r w:rsidR="00B75E0A">
        <w:rPr>
          <w:rFonts w:ascii="Times New Roman" w:hAnsi="Times New Roman" w:cs="Times New Roman"/>
          <w:sz w:val="28"/>
          <w:szCs w:val="28"/>
        </w:rPr>
        <w:t>овам ру</w:t>
      </w:r>
      <w:r w:rsidR="00B75E0A">
        <w:rPr>
          <w:rFonts w:ascii="Times New Roman" w:hAnsi="Times New Roman" w:cs="Times New Roman"/>
          <w:sz w:val="28"/>
          <w:szCs w:val="28"/>
        </w:rPr>
        <w:t>с</w:t>
      </w:r>
      <w:r w:rsidR="00B75E0A">
        <w:rPr>
          <w:rFonts w:ascii="Times New Roman" w:hAnsi="Times New Roman" w:cs="Times New Roman"/>
          <w:sz w:val="28"/>
          <w:szCs w:val="28"/>
        </w:rPr>
        <w:t>ского речевого этикета,</w:t>
      </w:r>
      <w:r w:rsidR="00BE603B">
        <w:rPr>
          <w:rFonts w:ascii="Times New Roman" w:hAnsi="Times New Roman" w:cs="Times New Roman"/>
          <w:sz w:val="28"/>
          <w:szCs w:val="28"/>
        </w:rPr>
        <w:t xml:space="preserve"> </w:t>
      </w:r>
      <w:r w:rsidRPr="00472167">
        <w:rPr>
          <w:rFonts w:ascii="Times New Roman" w:hAnsi="Times New Roman" w:cs="Times New Roman"/>
          <w:sz w:val="28"/>
          <w:szCs w:val="28"/>
        </w:rPr>
        <w:t>а в частности, «Поздравления», прежде всего, уп</w:t>
      </w:r>
      <w:r w:rsidRPr="00472167">
        <w:rPr>
          <w:rFonts w:ascii="Times New Roman" w:hAnsi="Times New Roman" w:cs="Times New Roman"/>
          <w:sz w:val="28"/>
          <w:szCs w:val="28"/>
        </w:rPr>
        <w:t>о</w:t>
      </w:r>
      <w:r w:rsidRPr="00472167">
        <w:rPr>
          <w:rFonts w:ascii="Times New Roman" w:hAnsi="Times New Roman" w:cs="Times New Roman"/>
          <w:sz w:val="28"/>
          <w:szCs w:val="28"/>
        </w:rPr>
        <w:t>треблению формул для выражения поздравления (устойчивых и вариати</w:t>
      </w:r>
      <w:r w:rsidRPr="00472167">
        <w:rPr>
          <w:rFonts w:ascii="Times New Roman" w:hAnsi="Times New Roman" w:cs="Times New Roman"/>
          <w:sz w:val="28"/>
          <w:szCs w:val="28"/>
        </w:rPr>
        <w:t>в</w:t>
      </w:r>
      <w:r w:rsidRPr="00472167">
        <w:rPr>
          <w:rFonts w:ascii="Times New Roman" w:hAnsi="Times New Roman" w:cs="Times New Roman"/>
          <w:sz w:val="28"/>
          <w:szCs w:val="28"/>
        </w:rPr>
        <w:t>ных в русском языке), необходимо было вначале исслед</w:t>
      </w:r>
      <w:r w:rsidR="00B75E0A">
        <w:rPr>
          <w:rFonts w:ascii="Times New Roman" w:hAnsi="Times New Roman" w:cs="Times New Roman"/>
          <w:sz w:val="28"/>
          <w:szCs w:val="28"/>
        </w:rPr>
        <w:t>овать общий ур</w:t>
      </w:r>
      <w:r w:rsidR="00B75E0A">
        <w:rPr>
          <w:rFonts w:ascii="Times New Roman" w:hAnsi="Times New Roman" w:cs="Times New Roman"/>
          <w:sz w:val="28"/>
          <w:szCs w:val="28"/>
        </w:rPr>
        <w:t>о</w:t>
      </w:r>
      <w:r w:rsidR="00B75E0A">
        <w:rPr>
          <w:rFonts w:ascii="Times New Roman" w:hAnsi="Times New Roman" w:cs="Times New Roman"/>
          <w:sz w:val="28"/>
          <w:szCs w:val="28"/>
        </w:rPr>
        <w:t>вень их осведомле</w:t>
      </w:r>
      <w:r w:rsidRPr="00472167">
        <w:rPr>
          <w:rFonts w:ascii="Times New Roman" w:hAnsi="Times New Roman" w:cs="Times New Roman"/>
          <w:sz w:val="28"/>
          <w:szCs w:val="28"/>
        </w:rPr>
        <w:t>нности в данных вопросах и степень готовности к из</w:t>
      </w:r>
      <w:r w:rsidRPr="00472167">
        <w:rPr>
          <w:rFonts w:ascii="Times New Roman" w:hAnsi="Times New Roman" w:cs="Times New Roman"/>
          <w:sz w:val="28"/>
          <w:szCs w:val="28"/>
        </w:rPr>
        <w:t>у</w:t>
      </w:r>
      <w:r w:rsidRPr="00472167">
        <w:rPr>
          <w:rFonts w:ascii="Times New Roman" w:hAnsi="Times New Roman" w:cs="Times New Roman"/>
          <w:sz w:val="28"/>
          <w:szCs w:val="28"/>
        </w:rPr>
        <w:t>чению речевого материала.</w:t>
      </w:r>
    </w:p>
    <w:p w:rsidR="00DA6D9F" w:rsidRPr="00472167" w:rsidRDefault="00DA6D9F" w:rsidP="00F768FC">
      <w:pPr>
        <w:spacing w:line="240" w:lineRule="auto"/>
        <w:ind w:right="1247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Целью констатирующего среза было вы</w:t>
      </w:r>
      <w:r w:rsidR="00A055E5">
        <w:rPr>
          <w:rFonts w:ascii="Times New Roman" w:hAnsi="Times New Roman" w:cs="Times New Roman"/>
          <w:sz w:val="28"/>
          <w:szCs w:val="28"/>
        </w:rPr>
        <w:t>яснение степени и сп</w:t>
      </w:r>
      <w:r w:rsidR="00A055E5">
        <w:rPr>
          <w:rFonts w:ascii="Times New Roman" w:hAnsi="Times New Roman" w:cs="Times New Roman"/>
          <w:sz w:val="28"/>
          <w:szCs w:val="28"/>
        </w:rPr>
        <w:t>е</w:t>
      </w:r>
      <w:r w:rsidR="00A055E5">
        <w:rPr>
          <w:rFonts w:ascii="Times New Roman" w:hAnsi="Times New Roman" w:cs="Times New Roman"/>
          <w:sz w:val="28"/>
          <w:szCs w:val="28"/>
        </w:rPr>
        <w:t>цифики по</w:t>
      </w:r>
      <w:r w:rsidRPr="00472167">
        <w:rPr>
          <w:rFonts w:ascii="Times New Roman" w:hAnsi="Times New Roman" w:cs="Times New Roman"/>
          <w:sz w:val="28"/>
          <w:szCs w:val="28"/>
        </w:rPr>
        <w:t>нимания студентами-иностранцами жанра поздравл</w:t>
      </w:r>
      <w:r w:rsidRPr="00472167">
        <w:rPr>
          <w:rFonts w:ascii="Times New Roman" w:hAnsi="Times New Roman" w:cs="Times New Roman"/>
          <w:sz w:val="28"/>
          <w:szCs w:val="28"/>
        </w:rPr>
        <w:t>е</w:t>
      </w:r>
      <w:r w:rsidRPr="00472167">
        <w:rPr>
          <w:rFonts w:ascii="Times New Roman" w:hAnsi="Times New Roman" w:cs="Times New Roman"/>
          <w:sz w:val="28"/>
          <w:szCs w:val="28"/>
        </w:rPr>
        <w:t>ния и применения терминов «поздравл</w:t>
      </w:r>
      <w:r w:rsidR="00A055E5">
        <w:rPr>
          <w:rFonts w:ascii="Times New Roman" w:hAnsi="Times New Roman" w:cs="Times New Roman"/>
          <w:sz w:val="28"/>
          <w:szCs w:val="28"/>
        </w:rPr>
        <w:t>ение», «речевой этикет», «рече</w:t>
      </w:r>
      <w:r w:rsidRPr="00472167">
        <w:rPr>
          <w:rFonts w:ascii="Times New Roman" w:hAnsi="Times New Roman" w:cs="Times New Roman"/>
          <w:sz w:val="28"/>
          <w:szCs w:val="28"/>
        </w:rPr>
        <w:t xml:space="preserve">вой акт поздравления», выявление особенностей жанра </w:t>
      </w:r>
      <w:r w:rsidR="00A055E5">
        <w:rPr>
          <w:rFonts w:ascii="Times New Roman" w:hAnsi="Times New Roman" w:cs="Times New Roman"/>
          <w:sz w:val="28"/>
          <w:szCs w:val="28"/>
        </w:rPr>
        <w:t xml:space="preserve"> и эмпирическое выявление </w:t>
      </w:r>
      <w:r w:rsidRPr="00472167">
        <w:rPr>
          <w:rFonts w:ascii="Times New Roman" w:hAnsi="Times New Roman" w:cs="Times New Roman"/>
          <w:sz w:val="28"/>
          <w:szCs w:val="28"/>
        </w:rPr>
        <w:t>разницы выражения поздравления ру</w:t>
      </w:r>
      <w:r w:rsidRPr="00472167">
        <w:rPr>
          <w:rFonts w:ascii="Times New Roman" w:hAnsi="Times New Roman" w:cs="Times New Roman"/>
          <w:sz w:val="28"/>
          <w:szCs w:val="28"/>
        </w:rPr>
        <w:t>с</w:t>
      </w:r>
      <w:r w:rsidRPr="00472167">
        <w:rPr>
          <w:rFonts w:ascii="Times New Roman" w:hAnsi="Times New Roman" w:cs="Times New Roman"/>
          <w:sz w:val="28"/>
          <w:szCs w:val="28"/>
        </w:rPr>
        <w:t>скими и иностранцами.</w:t>
      </w:r>
    </w:p>
    <w:p w:rsidR="00DA6D9F" w:rsidRPr="00472167" w:rsidRDefault="00DA6D9F" w:rsidP="00F7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Задачи констатирующего среза: 1) изучить общее представление о п</w:t>
      </w:r>
      <w:r w:rsidRPr="00472167">
        <w:rPr>
          <w:rFonts w:ascii="Times New Roman" w:hAnsi="Times New Roman" w:cs="Times New Roman"/>
          <w:sz w:val="28"/>
          <w:szCs w:val="28"/>
        </w:rPr>
        <w:t>о</w:t>
      </w:r>
      <w:r w:rsidRPr="00472167">
        <w:rPr>
          <w:rFonts w:ascii="Times New Roman" w:hAnsi="Times New Roman" w:cs="Times New Roman"/>
          <w:sz w:val="28"/>
          <w:szCs w:val="28"/>
        </w:rPr>
        <w:t>здравлении и этикете испытуемой группой иностранных студентов.</w:t>
      </w:r>
    </w:p>
    <w:p w:rsidR="00DA6D9F" w:rsidRPr="00472167" w:rsidRDefault="00DA6D9F" w:rsidP="00F7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lastRenderedPageBreak/>
        <w:t>2) выявить исходные коммуни</w:t>
      </w:r>
      <w:r w:rsidR="00A055E5">
        <w:rPr>
          <w:rFonts w:ascii="Times New Roman" w:hAnsi="Times New Roman" w:cs="Times New Roman"/>
          <w:sz w:val="28"/>
          <w:szCs w:val="28"/>
        </w:rPr>
        <w:t>кативно-речевые возможности ре</w:t>
      </w:r>
      <w:r w:rsidRPr="00472167">
        <w:rPr>
          <w:rFonts w:ascii="Times New Roman" w:hAnsi="Times New Roman" w:cs="Times New Roman"/>
          <w:sz w:val="28"/>
          <w:szCs w:val="28"/>
        </w:rPr>
        <w:t>чевого в</w:t>
      </w:r>
      <w:r w:rsidRPr="00472167">
        <w:rPr>
          <w:rFonts w:ascii="Times New Roman" w:hAnsi="Times New Roman" w:cs="Times New Roman"/>
          <w:sz w:val="28"/>
          <w:szCs w:val="28"/>
        </w:rPr>
        <w:t>ы</w:t>
      </w:r>
      <w:r w:rsidRPr="00472167">
        <w:rPr>
          <w:rFonts w:ascii="Times New Roman" w:hAnsi="Times New Roman" w:cs="Times New Roman"/>
          <w:sz w:val="28"/>
          <w:szCs w:val="28"/>
        </w:rPr>
        <w:t>ражения поздравления иностранными студентами</w:t>
      </w:r>
    </w:p>
    <w:p w:rsidR="00DA6D9F" w:rsidRPr="00472167" w:rsidRDefault="00DA6D9F" w:rsidP="00F7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3) определить уровень готовности иностранных  студентов к изучению русского речевого этикета (Поздравления).</w:t>
      </w:r>
    </w:p>
    <w:p w:rsidR="00DA6D9F" w:rsidRPr="00472167" w:rsidRDefault="00DA6D9F" w:rsidP="00F7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Участниками п</w:t>
      </w:r>
      <w:r w:rsidR="00A055E5">
        <w:rPr>
          <w:rFonts w:ascii="Times New Roman" w:hAnsi="Times New Roman" w:cs="Times New Roman"/>
          <w:sz w:val="28"/>
          <w:szCs w:val="28"/>
        </w:rPr>
        <w:t>роведе</w:t>
      </w:r>
      <w:r w:rsidRPr="00472167">
        <w:rPr>
          <w:rFonts w:ascii="Times New Roman" w:hAnsi="Times New Roman" w:cs="Times New Roman"/>
          <w:sz w:val="28"/>
          <w:szCs w:val="28"/>
        </w:rPr>
        <w:t>нного нами в ма</w:t>
      </w:r>
      <w:r w:rsidR="00A055E5">
        <w:rPr>
          <w:rFonts w:ascii="Times New Roman" w:hAnsi="Times New Roman" w:cs="Times New Roman"/>
          <w:sz w:val="28"/>
          <w:szCs w:val="28"/>
        </w:rPr>
        <w:t>рте 2016  года письменного анке</w:t>
      </w:r>
      <w:r w:rsidRPr="00472167">
        <w:rPr>
          <w:rFonts w:ascii="Times New Roman" w:hAnsi="Times New Roman" w:cs="Times New Roman"/>
          <w:sz w:val="28"/>
          <w:szCs w:val="28"/>
        </w:rPr>
        <w:t>т</w:t>
      </w:r>
      <w:r w:rsidRPr="00472167">
        <w:rPr>
          <w:rFonts w:ascii="Times New Roman" w:hAnsi="Times New Roman" w:cs="Times New Roman"/>
          <w:sz w:val="28"/>
          <w:szCs w:val="28"/>
        </w:rPr>
        <w:t>и</w:t>
      </w:r>
      <w:r w:rsidRPr="00472167">
        <w:rPr>
          <w:rFonts w:ascii="Times New Roman" w:hAnsi="Times New Roman" w:cs="Times New Roman"/>
          <w:sz w:val="28"/>
          <w:szCs w:val="28"/>
        </w:rPr>
        <w:t xml:space="preserve">рования стали 40 студентов I и </w:t>
      </w:r>
      <w:r w:rsidRPr="0047216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72167">
        <w:rPr>
          <w:rFonts w:ascii="Times New Roman" w:hAnsi="Times New Roman" w:cs="Times New Roman"/>
          <w:sz w:val="28"/>
          <w:szCs w:val="28"/>
        </w:rPr>
        <w:t xml:space="preserve"> курсов (возраст от 20 до 23лет, уровень владе</w:t>
      </w:r>
      <w:r w:rsidR="00B75E0A">
        <w:rPr>
          <w:rFonts w:ascii="Times New Roman" w:hAnsi="Times New Roman" w:cs="Times New Roman"/>
          <w:sz w:val="28"/>
          <w:szCs w:val="28"/>
        </w:rPr>
        <w:t>ния русским языком – начальный),</w:t>
      </w:r>
      <w:r w:rsidR="00BE603B">
        <w:rPr>
          <w:rFonts w:ascii="Times New Roman" w:hAnsi="Times New Roman" w:cs="Times New Roman"/>
          <w:sz w:val="28"/>
          <w:szCs w:val="28"/>
        </w:rPr>
        <w:t xml:space="preserve"> </w:t>
      </w:r>
      <w:r w:rsidRPr="00472167">
        <w:rPr>
          <w:rFonts w:ascii="Times New Roman" w:hAnsi="Times New Roman" w:cs="Times New Roman"/>
          <w:sz w:val="28"/>
          <w:szCs w:val="28"/>
        </w:rPr>
        <w:t>обучающиеся по специальности «Лечебное дело» на медицинском факультете. Уточним, что это почти все изучающие в настоящее время русский язык. Респондентам была предл</w:t>
      </w:r>
      <w:r w:rsidRPr="00472167">
        <w:rPr>
          <w:rFonts w:ascii="Times New Roman" w:hAnsi="Times New Roman" w:cs="Times New Roman"/>
          <w:sz w:val="28"/>
          <w:szCs w:val="28"/>
        </w:rPr>
        <w:t>о</w:t>
      </w:r>
      <w:r w:rsidRPr="00472167">
        <w:rPr>
          <w:rFonts w:ascii="Times New Roman" w:hAnsi="Times New Roman" w:cs="Times New Roman"/>
          <w:sz w:val="28"/>
          <w:szCs w:val="28"/>
        </w:rPr>
        <w:t>жена анкета,</w:t>
      </w:r>
      <w:r w:rsidR="00A055E5">
        <w:rPr>
          <w:rFonts w:ascii="Times New Roman" w:hAnsi="Times New Roman" w:cs="Times New Roman"/>
          <w:sz w:val="28"/>
          <w:szCs w:val="28"/>
        </w:rPr>
        <w:t xml:space="preserve"> составленная по методике незавершен</w:t>
      </w:r>
      <w:r w:rsidRPr="00472167">
        <w:rPr>
          <w:rFonts w:ascii="Times New Roman" w:hAnsi="Times New Roman" w:cs="Times New Roman"/>
          <w:sz w:val="28"/>
          <w:szCs w:val="28"/>
        </w:rPr>
        <w:t>ных фраз и состоящая из 3-х блоков:</w:t>
      </w:r>
    </w:p>
    <w:p w:rsidR="00DA6D9F" w:rsidRPr="00472167" w:rsidRDefault="005F40B6" w:rsidP="00F7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1)Событийная сторона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(события, связанные с праздником</w:t>
      </w:r>
      <w:r w:rsidR="00DA6D9F" w:rsidRPr="00472167">
        <w:rPr>
          <w:rFonts w:ascii="Times New Roman" w:hAnsi="Times New Roman" w:cs="Times New Roman"/>
          <w:sz w:val="28"/>
          <w:szCs w:val="28"/>
        </w:rPr>
        <w:t>,</w:t>
      </w:r>
      <w:r w:rsidR="00A055E5">
        <w:rPr>
          <w:rFonts w:ascii="Times New Roman" w:hAnsi="Times New Roman" w:cs="Times New Roman"/>
          <w:sz w:val="28"/>
          <w:szCs w:val="28"/>
        </w:rPr>
        <w:t xml:space="preserve"> </w:t>
      </w:r>
      <w:r w:rsidR="00DA6D9F" w:rsidRPr="00472167">
        <w:rPr>
          <w:rFonts w:ascii="Times New Roman" w:hAnsi="Times New Roman" w:cs="Times New Roman"/>
          <w:sz w:val="28"/>
          <w:szCs w:val="28"/>
        </w:rPr>
        <w:t>);</w:t>
      </w:r>
    </w:p>
    <w:p w:rsidR="00DA6D9F" w:rsidRPr="00472167" w:rsidRDefault="005F40B6" w:rsidP="00F7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Структура </w:t>
      </w:r>
      <w:r w:rsidR="00DA6D9F" w:rsidRPr="00472167">
        <w:rPr>
          <w:rFonts w:ascii="Times New Roman" w:hAnsi="Times New Roman" w:cs="Times New Roman"/>
          <w:sz w:val="28"/>
          <w:szCs w:val="28"/>
        </w:rPr>
        <w:t>поздравления</w:t>
      </w:r>
    </w:p>
    <w:p w:rsidR="005F40B6" w:rsidRDefault="00DA6D9F" w:rsidP="00F7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3) Пожелание в поздра</w:t>
      </w:r>
      <w:r w:rsidR="00A055E5">
        <w:rPr>
          <w:rFonts w:ascii="Times New Roman" w:hAnsi="Times New Roman" w:cs="Times New Roman"/>
          <w:sz w:val="28"/>
          <w:szCs w:val="28"/>
        </w:rPr>
        <w:t>в</w:t>
      </w:r>
      <w:r w:rsidRPr="00472167">
        <w:rPr>
          <w:rFonts w:ascii="Times New Roman" w:hAnsi="Times New Roman" w:cs="Times New Roman"/>
          <w:sz w:val="28"/>
          <w:szCs w:val="28"/>
        </w:rPr>
        <w:t xml:space="preserve">лении. </w:t>
      </w:r>
    </w:p>
    <w:p w:rsidR="00DA6D9F" w:rsidRPr="00472167" w:rsidRDefault="00DA6D9F" w:rsidP="00F7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Каждый блок включал 2 вопроса</w:t>
      </w:r>
      <w:r w:rsidR="00A055E5">
        <w:rPr>
          <w:rFonts w:ascii="Times New Roman" w:hAnsi="Times New Roman" w:cs="Times New Roman"/>
          <w:sz w:val="28"/>
          <w:szCs w:val="28"/>
        </w:rPr>
        <w:t xml:space="preserve"> </w:t>
      </w:r>
      <w:r w:rsidRPr="00472167">
        <w:rPr>
          <w:rFonts w:ascii="Times New Roman" w:hAnsi="Times New Roman" w:cs="Times New Roman"/>
          <w:sz w:val="28"/>
          <w:szCs w:val="28"/>
        </w:rPr>
        <w:t>(т.к.</w:t>
      </w:r>
      <w:r w:rsidR="005F40B6">
        <w:rPr>
          <w:rFonts w:ascii="Times New Roman" w:hAnsi="Times New Roman" w:cs="Times New Roman"/>
          <w:sz w:val="28"/>
          <w:szCs w:val="28"/>
        </w:rPr>
        <w:t xml:space="preserve"> </w:t>
      </w:r>
      <w:r w:rsidRPr="00472167">
        <w:rPr>
          <w:rFonts w:ascii="Times New Roman" w:hAnsi="Times New Roman" w:cs="Times New Roman"/>
          <w:sz w:val="28"/>
          <w:szCs w:val="28"/>
        </w:rPr>
        <w:t>это начальный уровень обучения студентов-и</w:t>
      </w:r>
      <w:r w:rsidR="005F40B6">
        <w:rPr>
          <w:rFonts w:ascii="Times New Roman" w:hAnsi="Times New Roman" w:cs="Times New Roman"/>
          <w:sz w:val="28"/>
          <w:szCs w:val="28"/>
        </w:rPr>
        <w:t>ностранцев) на которые требова</w:t>
      </w:r>
      <w:r w:rsidRPr="00472167">
        <w:rPr>
          <w:rFonts w:ascii="Times New Roman" w:hAnsi="Times New Roman" w:cs="Times New Roman"/>
          <w:sz w:val="28"/>
          <w:szCs w:val="28"/>
        </w:rPr>
        <w:t>лось дать ответ в краткой пр</w:t>
      </w:r>
      <w:r w:rsidRPr="00472167">
        <w:rPr>
          <w:rFonts w:ascii="Times New Roman" w:hAnsi="Times New Roman" w:cs="Times New Roman"/>
          <w:sz w:val="28"/>
          <w:szCs w:val="28"/>
        </w:rPr>
        <w:t>о</w:t>
      </w:r>
      <w:r w:rsidRPr="00472167">
        <w:rPr>
          <w:rFonts w:ascii="Times New Roman" w:hAnsi="Times New Roman" w:cs="Times New Roman"/>
          <w:sz w:val="28"/>
          <w:szCs w:val="28"/>
        </w:rPr>
        <w:t>извольной форме («своими словами»). Во всех случаях испытуемый до</w:t>
      </w:r>
      <w:r w:rsidRPr="00472167">
        <w:rPr>
          <w:rFonts w:ascii="Times New Roman" w:hAnsi="Times New Roman" w:cs="Times New Roman"/>
          <w:sz w:val="28"/>
          <w:szCs w:val="28"/>
        </w:rPr>
        <w:t>л</w:t>
      </w:r>
      <w:r w:rsidRPr="00472167">
        <w:rPr>
          <w:rFonts w:ascii="Times New Roman" w:hAnsi="Times New Roman" w:cs="Times New Roman"/>
          <w:sz w:val="28"/>
          <w:szCs w:val="28"/>
        </w:rPr>
        <w:t>жен быть представить себя в заданной ситу</w:t>
      </w:r>
      <w:r w:rsidR="00A055E5">
        <w:rPr>
          <w:rFonts w:ascii="Times New Roman" w:hAnsi="Times New Roman" w:cs="Times New Roman"/>
          <w:sz w:val="28"/>
          <w:szCs w:val="28"/>
        </w:rPr>
        <w:t>ации, описать свое</w:t>
      </w:r>
      <w:r w:rsidRPr="00472167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Pr="00472167">
        <w:rPr>
          <w:rFonts w:ascii="Times New Roman" w:hAnsi="Times New Roman" w:cs="Times New Roman"/>
          <w:sz w:val="28"/>
          <w:szCs w:val="28"/>
        </w:rPr>
        <w:t>ь</w:t>
      </w:r>
      <w:r w:rsidRPr="00472167">
        <w:rPr>
          <w:rFonts w:ascii="Times New Roman" w:hAnsi="Times New Roman" w:cs="Times New Roman"/>
          <w:sz w:val="28"/>
          <w:szCs w:val="28"/>
        </w:rPr>
        <w:t>ное представление о поздравлении как жа</w:t>
      </w:r>
      <w:r w:rsidRPr="00472167">
        <w:rPr>
          <w:rFonts w:ascii="Times New Roman" w:hAnsi="Times New Roman" w:cs="Times New Roman"/>
          <w:sz w:val="28"/>
          <w:szCs w:val="28"/>
        </w:rPr>
        <w:t>н</w:t>
      </w:r>
      <w:r w:rsidRPr="00472167">
        <w:rPr>
          <w:rFonts w:ascii="Times New Roman" w:hAnsi="Times New Roman" w:cs="Times New Roman"/>
          <w:sz w:val="28"/>
          <w:szCs w:val="28"/>
        </w:rPr>
        <w:t>ра и индивидуальное поведение</w:t>
      </w:r>
      <w:r w:rsidR="00A055E5">
        <w:rPr>
          <w:rFonts w:ascii="Times New Roman" w:hAnsi="Times New Roman" w:cs="Times New Roman"/>
          <w:sz w:val="28"/>
          <w:szCs w:val="28"/>
        </w:rPr>
        <w:t xml:space="preserve"> (т.е. как он поздравляет, </w:t>
      </w:r>
      <w:r w:rsidRPr="00472167">
        <w:rPr>
          <w:rFonts w:ascii="Times New Roman" w:hAnsi="Times New Roman" w:cs="Times New Roman"/>
          <w:sz w:val="28"/>
          <w:szCs w:val="28"/>
        </w:rPr>
        <w:t>что использует при этом).</w:t>
      </w:r>
    </w:p>
    <w:p w:rsidR="00DA6D9F" w:rsidRPr="00472167" w:rsidRDefault="00DA6D9F" w:rsidP="00F7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Сходные и аналогичные ответы испыт</w:t>
      </w:r>
      <w:r w:rsidR="00A055E5">
        <w:rPr>
          <w:rFonts w:ascii="Times New Roman" w:hAnsi="Times New Roman" w:cs="Times New Roman"/>
          <w:sz w:val="28"/>
          <w:szCs w:val="28"/>
        </w:rPr>
        <w:t>уемых были распределены по тем</w:t>
      </w:r>
      <w:r w:rsidR="00A055E5">
        <w:rPr>
          <w:rFonts w:ascii="Times New Roman" w:hAnsi="Times New Roman" w:cs="Times New Roman"/>
          <w:sz w:val="28"/>
          <w:szCs w:val="28"/>
        </w:rPr>
        <w:t>а</w:t>
      </w:r>
      <w:r w:rsidRPr="00472167">
        <w:rPr>
          <w:rFonts w:ascii="Times New Roman" w:hAnsi="Times New Roman" w:cs="Times New Roman"/>
          <w:sz w:val="28"/>
          <w:szCs w:val="28"/>
        </w:rPr>
        <w:t>тическим группам, о</w:t>
      </w:r>
      <w:r w:rsidR="00A055E5">
        <w:rPr>
          <w:rFonts w:ascii="Times New Roman" w:hAnsi="Times New Roman" w:cs="Times New Roman"/>
          <w:sz w:val="28"/>
          <w:szCs w:val="28"/>
        </w:rPr>
        <w:t xml:space="preserve">бозначенным в сводных таблицах. </w:t>
      </w:r>
      <w:r w:rsidRPr="00472167">
        <w:rPr>
          <w:rFonts w:ascii="Times New Roman" w:hAnsi="Times New Roman" w:cs="Times New Roman"/>
          <w:sz w:val="28"/>
          <w:szCs w:val="28"/>
        </w:rPr>
        <w:t>Поскольку о</w:t>
      </w:r>
      <w:r w:rsidRPr="00472167">
        <w:rPr>
          <w:rFonts w:ascii="Times New Roman" w:hAnsi="Times New Roman" w:cs="Times New Roman"/>
          <w:sz w:val="28"/>
          <w:szCs w:val="28"/>
        </w:rPr>
        <w:t>т</w:t>
      </w:r>
      <w:r w:rsidRPr="00472167">
        <w:rPr>
          <w:rFonts w:ascii="Times New Roman" w:hAnsi="Times New Roman" w:cs="Times New Roman"/>
          <w:sz w:val="28"/>
          <w:szCs w:val="28"/>
        </w:rPr>
        <w:t xml:space="preserve">веты студентов на данные вопросы подразумевались как </w:t>
      </w:r>
      <w:r w:rsidR="00A055E5">
        <w:rPr>
          <w:rFonts w:ascii="Times New Roman" w:hAnsi="Times New Roman" w:cs="Times New Roman"/>
          <w:sz w:val="28"/>
          <w:szCs w:val="28"/>
        </w:rPr>
        <w:t>де</w:t>
      </w:r>
      <w:r w:rsidRPr="00472167">
        <w:rPr>
          <w:rFonts w:ascii="Times New Roman" w:hAnsi="Times New Roman" w:cs="Times New Roman"/>
          <w:sz w:val="28"/>
          <w:szCs w:val="28"/>
        </w:rPr>
        <w:t>монстрация их зн</w:t>
      </w:r>
      <w:r w:rsidRPr="00472167">
        <w:rPr>
          <w:rFonts w:ascii="Times New Roman" w:hAnsi="Times New Roman" w:cs="Times New Roman"/>
          <w:sz w:val="28"/>
          <w:szCs w:val="28"/>
        </w:rPr>
        <w:t>а</w:t>
      </w:r>
      <w:r w:rsidRPr="00472167">
        <w:rPr>
          <w:rFonts w:ascii="Times New Roman" w:hAnsi="Times New Roman" w:cs="Times New Roman"/>
          <w:sz w:val="28"/>
          <w:szCs w:val="28"/>
        </w:rPr>
        <w:t>ний о жанре поздравления, баллы за ответы давались в процентном выр</w:t>
      </w:r>
      <w:r w:rsidRPr="00472167">
        <w:rPr>
          <w:rFonts w:ascii="Times New Roman" w:hAnsi="Times New Roman" w:cs="Times New Roman"/>
          <w:sz w:val="28"/>
          <w:szCs w:val="28"/>
        </w:rPr>
        <w:t>а</w:t>
      </w:r>
      <w:r w:rsidRPr="00472167">
        <w:rPr>
          <w:rFonts w:ascii="Times New Roman" w:hAnsi="Times New Roman" w:cs="Times New Roman"/>
          <w:sz w:val="28"/>
          <w:szCs w:val="28"/>
        </w:rPr>
        <w:t>жении с целью представления наглядно-статических данных. Далее прив</w:t>
      </w:r>
      <w:r w:rsidRPr="00472167">
        <w:rPr>
          <w:rFonts w:ascii="Times New Roman" w:hAnsi="Times New Roman" w:cs="Times New Roman"/>
          <w:sz w:val="28"/>
          <w:szCs w:val="28"/>
        </w:rPr>
        <w:t>о</w:t>
      </w:r>
      <w:r w:rsidRPr="00472167">
        <w:rPr>
          <w:rFonts w:ascii="Times New Roman" w:hAnsi="Times New Roman" w:cs="Times New Roman"/>
          <w:sz w:val="28"/>
          <w:szCs w:val="28"/>
        </w:rPr>
        <w:t>дим формулировки вопросов анкеты и полученные цифровые да</w:t>
      </w:r>
      <w:r w:rsidRPr="00472167">
        <w:rPr>
          <w:rFonts w:ascii="Times New Roman" w:hAnsi="Times New Roman" w:cs="Times New Roman"/>
          <w:sz w:val="28"/>
          <w:szCs w:val="28"/>
        </w:rPr>
        <w:t>н</w:t>
      </w:r>
      <w:r w:rsidRPr="00472167">
        <w:rPr>
          <w:rFonts w:ascii="Times New Roman" w:hAnsi="Times New Roman" w:cs="Times New Roman"/>
          <w:sz w:val="28"/>
          <w:szCs w:val="28"/>
        </w:rPr>
        <w:t>ные.</w:t>
      </w:r>
    </w:p>
    <w:p w:rsidR="00DA6D9F" w:rsidRPr="00472167" w:rsidRDefault="00DA6D9F" w:rsidP="00F7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Блок I: Поздравление всегда говорят: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A6D9F" w:rsidRPr="00472167" w:rsidTr="00101D6F">
        <w:tc>
          <w:tcPr>
            <w:tcW w:w="2310" w:type="dxa"/>
          </w:tcPr>
          <w:p w:rsidR="00DA6D9F" w:rsidRPr="00472167" w:rsidRDefault="00DA6D9F" w:rsidP="00F768F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167">
              <w:rPr>
                <w:rFonts w:ascii="Times New Roman" w:hAnsi="Times New Roman" w:cs="Times New Roman"/>
                <w:sz w:val="28"/>
                <w:szCs w:val="28"/>
              </w:rPr>
              <w:t>День рождение</w:t>
            </w:r>
          </w:p>
        </w:tc>
        <w:tc>
          <w:tcPr>
            <w:tcW w:w="2310" w:type="dxa"/>
          </w:tcPr>
          <w:p w:rsidR="00DA6D9F" w:rsidRPr="00472167" w:rsidRDefault="00DA6D9F" w:rsidP="00F768F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167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2311" w:type="dxa"/>
          </w:tcPr>
          <w:p w:rsidR="00DA6D9F" w:rsidRPr="00472167" w:rsidRDefault="00DA6D9F" w:rsidP="00F768F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167">
              <w:rPr>
                <w:rFonts w:ascii="Times New Roman" w:hAnsi="Times New Roman" w:cs="Times New Roman"/>
                <w:sz w:val="28"/>
                <w:szCs w:val="28"/>
              </w:rPr>
              <w:t>Радостные дни</w:t>
            </w:r>
          </w:p>
        </w:tc>
        <w:tc>
          <w:tcPr>
            <w:tcW w:w="2311" w:type="dxa"/>
          </w:tcPr>
          <w:p w:rsidR="00DA6D9F" w:rsidRPr="00472167" w:rsidRDefault="00DA6D9F" w:rsidP="00F768F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167">
              <w:rPr>
                <w:rFonts w:ascii="Times New Roman" w:hAnsi="Times New Roman" w:cs="Times New Roman"/>
                <w:sz w:val="28"/>
                <w:szCs w:val="28"/>
              </w:rPr>
              <w:t>Сдашь экзамен</w:t>
            </w:r>
          </w:p>
        </w:tc>
      </w:tr>
      <w:tr w:rsidR="00DA6D9F" w:rsidRPr="00472167" w:rsidTr="00101D6F">
        <w:tc>
          <w:tcPr>
            <w:tcW w:w="2310" w:type="dxa"/>
          </w:tcPr>
          <w:p w:rsidR="00DA6D9F" w:rsidRPr="00472167" w:rsidRDefault="00DA6D9F" w:rsidP="00F768F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167">
              <w:rPr>
                <w:rFonts w:ascii="Times New Roman" w:hAnsi="Times New Roman" w:cs="Times New Roman"/>
                <w:sz w:val="28"/>
                <w:szCs w:val="28"/>
              </w:rPr>
              <w:t>57.5</w:t>
            </w:r>
            <w:r w:rsidR="00BE603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10" w:type="dxa"/>
          </w:tcPr>
          <w:p w:rsidR="00DA6D9F" w:rsidRPr="00472167" w:rsidRDefault="00DA6D9F" w:rsidP="00F768F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167">
              <w:rPr>
                <w:rFonts w:ascii="Times New Roman" w:hAnsi="Times New Roman" w:cs="Times New Roman"/>
                <w:sz w:val="28"/>
                <w:szCs w:val="28"/>
              </w:rPr>
              <w:t>22.5</w:t>
            </w:r>
            <w:r w:rsidR="00BE603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11" w:type="dxa"/>
          </w:tcPr>
          <w:p w:rsidR="00DA6D9F" w:rsidRPr="00472167" w:rsidRDefault="00DA6D9F" w:rsidP="00F768F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1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603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11" w:type="dxa"/>
          </w:tcPr>
          <w:p w:rsidR="00DA6D9F" w:rsidRPr="00472167" w:rsidRDefault="00DA6D9F" w:rsidP="00F768F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167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  <w:r w:rsidR="00BE603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5F40B6" w:rsidRPr="005F40B6" w:rsidRDefault="005F40B6" w:rsidP="005F4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0B6">
        <w:rPr>
          <w:rFonts w:ascii="Times New Roman" w:hAnsi="Times New Roman" w:cs="Times New Roman"/>
          <w:sz w:val="28"/>
          <w:szCs w:val="28"/>
        </w:rPr>
        <w:t>С чем поздравлять нельзя…</w:t>
      </w:r>
    </w:p>
    <w:tbl>
      <w:tblPr>
        <w:tblStyle w:val="a3"/>
        <w:tblW w:w="10460" w:type="dxa"/>
        <w:tblLook w:val="04A0" w:firstRow="1" w:lastRow="0" w:firstColumn="1" w:lastColumn="0" w:noHBand="0" w:noVBand="1"/>
      </w:tblPr>
      <w:tblGrid>
        <w:gridCol w:w="1200"/>
        <w:gridCol w:w="1241"/>
        <w:gridCol w:w="2009"/>
        <w:gridCol w:w="1477"/>
        <w:gridCol w:w="1232"/>
        <w:gridCol w:w="1820"/>
        <w:gridCol w:w="1481"/>
      </w:tblGrid>
      <w:tr w:rsidR="005F40B6" w:rsidRPr="005F40B6" w:rsidTr="005F40B6">
        <w:tc>
          <w:tcPr>
            <w:tcW w:w="1200" w:type="dxa"/>
          </w:tcPr>
          <w:p w:rsidR="005F40B6" w:rsidRPr="005F40B6" w:rsidRDefault="005F40B6" w:rsidP="005F40B6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B6">
              <w:rPr>
                <w:rFonts w:ascii="Times New Roman" w:hAnsi="Times New Roman" w:cs="Times New Roman"/>
                <w:sz w:val="28"/>
                <w:szCs w:val="28"/>
              </w:rPr>
              <w:t>С тр</w:t>
            </w:r>
            <w:r w:rsidRPr="005F40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40B6">
              <w:rPr>
                <w:rFonts w:ascii="Times New Roman" w:hAnsi="Times New Roman" w:cs="Times New Roman"/>
                <w:sz w:val="28"/>
                <w:szCs w:val="28"/>
              </w:rPr>
              <w:t>уром</w:t>
            </w:r>
          </w:p>
        </w:tc>
        <w:tc>
          <w:tcPr>
            <w:tcW w:w="1241" w:type="dxa"/>
          </w:tcPr>
          <w:p w:rsidR="005F40B6" w:rsidRPr="005F40B6" w:rsidRDefault="005F40B6" w:rsidP="005F40B6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B6">
              <w:rPr>
                <w:rFonts w:ascii="Times New Roman" w:hAnsi="Times New Roman" w:cs="Times New Roman"/>
                <w:sz w:val="28"/>
                <w:szCs w:val="28"/>
              </w:rPr>
              <w:t>Со смертью</w:t>
            </w:r>
          </w:p>
        </w:tc>
        <w:tc>
          <w:tcPr>
            <w:tcW w:w="2009" w:type="dxa"/>
          </w:tcPr>
          <w:p w:rsidR="005F40B6" w:rsidRPr="005F40B6" w:rsidRDefault="005F40B6" w:rsidP="005F40B6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B6">
              <w:rPr>
                <w:rFonts w:ascii="Times New Roman" w:hAnsi="Times New Roman" w:cs="Times New Roman"/>
                <w:sz w:val="28"/>
                <w:szCs w:val="28"/>
              </w:rPr>
              <w:t>С недовол</w:t>
            </w:r>
            <w:r w:rsidRPr="005F40B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F40B6"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</w:p>
        </w:tc>
        <w:tc>
          <w:tcPr>
            <w:tcW w:w="1477" w:type="dxa"/>
          </w:tcPr>
          <w:p w:rsidR="005F40B6" w:rsidRPr="005F40B6" w:rsidRDefault="005F40B6" w:rsidP="005F40B6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B6">
              <w:rPr>
                <w:rFonts w:ascii="Times New Roman" w:hAnsi="Times New Roman" w:cs="Times New Roman"/>
                <w:sz w:val="28"/>
                <w:szCs w:val="28"/>
              </w:rPr>
              <w:t>С груб</w:t>
            </w:r>
            <w:r w:rsidRPr="005F40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40B6">
              <w:rPr>
                <w:rFonts w:ascii="Times New Roman" w:hAnsi="Times New Roman" w:cs="Times New Roman"/>
                <w:sz w:val="28"/>
                <w:szCs w:val="28"/>
              </w:rPr>
              <w:t>стью</w:t>
            </w:r>
          </w:p>
        </w:tc>
        <w:tc>
          <w:tcPr>
            <w:tcW w:w="1232" w:type="dxa"/>
          </w:tcPr>
          <w:p w:rsidR="005F40B6" w:rsidRPr="005F40B6" w:rsidRDefault="005F40B6" w:rsidP="005F40B6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B6">
              <w:rPr>
                <w:rFonts w:ascii="Times New Roman" w:hAnsi="Times New Roman" w:cs="Times New Roman"/>
                <w:sz w:val="28"/>
                <w:szCs w:val="28"/>
              </w:rPr>
              <w:t>С печ</w:t>
            </w:r>
            <w:r w:rsidRPr="005F40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40B6">
              <w:rPr>
                <w:rFonts w:ascii="Times New Roman" w:hAnsi="Times New Roman" w:cs="Times New Roman"/>
                <w:sz w:val="28"/>
                <w:szCs w:val="28"/>
              </w:rPr>
              <w:t>лью</w:t>
            </w:r>
          </w:p>
        </w:tc>
        <w:tc>
          <w:tcPr>
            <w:tcW w:w="1820" w:type="dxa"/>
          </w:tcPr>
          <w:p w:rsidR="005F40B6" w:rsidRPr="005F40B6" w:rsidRDefault="005F40B6" w:rsidP="005F40B6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B6">
              <w:rPr>
                <w:rFonts w:ascii="Times New Roman" w:hAnsi="Times New Roman" w:cs="Times New Roman"/>
                <w:sz w:val="28"/>
                <w:szCs w:val="28"/>
              </w:rPr>
              <w:t>С отчисл</w:t>
            </w:r>
            <w:r w:rsidRPr="005F40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40B6">
              <w:rPr>
                <w:rFonts w:ascii="Times New Roman" w:hAnsi="Times New Roman" w:cs="Times New Roman"/>
                <w:sz w:val="28"/>
                <w:szCs w:val="28"/>
              </w:rPr>
              <w:t>нием из ун</w:t>
            </w:r>
            <w:r w:rsidRPr="005F40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40B6">
              <w:rPr>
                <w:rFonts w:ascii="Times New Roman" w:hAnsi="Times New Roman" w:cs="Times New Roman"/>
                <w:sz w:val="28"/>
                <w:szCs w:val="28"/>
              </w:rPr>
              <w:t>верситета</w:t>
            </w:r>
          </w:p>
        </w:tc>
        <w:tc>
          <w:tcPr>
            <w:tcW w:w="1481" w:type="dxa"/>
          </w:tcPr>
          <w:p w:rsidR="005F40B6" w:rsidRPr="005F40B6" w:rsidRDefault="005F40B6" w:rsidP="005F40B6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B6">
              <w:rPr>
                <w:rFonts w:ascii="Times New Roman" w:hAnsi="Times New Roman" w:cs="Times New Roman"/>
                <w:sz w:val="28"/>
                <w:szCs w:val="28"/>
              </w:rPr>
              <w:t>С плох</w:t>
            </w:r>
            <w:r w:rsidRPr="005F40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40B6">
              <w:rPr>
                <w:rFonts w:ascii="Times New Roman" w:hAnsi="Times New Roman" w:cs="Times New Roman"/>
                <w:sz w:val="28"/>
                <w:szCs w:val="28"/>
              </w:rPr>
              <w:t>ми нов</w:t>
            </w:r>
            <w:r w:rsidRPr="005F40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40B6">
              <w:rPr>
                <w:rFonts w:ascii="Times New Roman" w:hAnsi="Times New Roman" w:cs="Times New Roman"/>
                <w:sz w:val="28"/>
                <w:szCs w:val="28"/>
              </w:rPr>
              <w:t>стями</w:t>
            </w:r>
          </w:p>
        </w:tc>
      </w:tr>
      <w:tr w:rsidR="005F40B6" w:rsidRPr="005F40B6" w:rsidTr="005F40B6">
        <w:tc>
          <w:tcPr>
            <w:tcW w:w="1200" w:type="dxa"/>
          </w:tcPr>
          <w:p w:rsidR="005F40B6" w:rsidRPr="005F40B6" w:rsidRDefault="005F40B6" w:rsidP="005F40B6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B6">
              <w:rPr>
                <w:rFonts w:ascii="Times New Roman" w:hAnsi="Times New Roman" w:cs="Times New Roman"/>
                <w:sz w:val="28"/>
                <w:szCs w:val="28"/>
              </w:rPr>
              <w:t>12.5%</w:t>
            </w:r>
          </w:p>
        </w:tc>
        <w:tc>
          <w:tcPr>
            <w:tcW w:w="1241" w:type="dxa"/>
          </w:tcPr>
          <w:p w:rsidR="005F40B6" w:rsidRPr="005F40B6" w:rsidRDefault="005F40B6" w:rsidP="005F40B6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B6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2009" w:type="dxa"/>
          </w:tcPr>
          <w:p w:rsidR="005F40B6" w:rsidRPr="005F40B6" w:rsidRDefault="005F40B6" w:rsidP="005F40B6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B6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477" w:type="dxa"/>
          </w:tcPr>
          <w:p w:rsidR="005F40B6" w:rsidRPr="005F40B6" w:rsidRDefault="005F40B6" w:rsidP="005F40B6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B6">
              <w:rPr>
                <w:rFonts w:ascii="Times New Roman" w:hAnsi="Times New Roman" w:cs="Times New Roman"/>
                <w:sz w:val="28"/>
                <w:szCs w:val="28"/>
              </w:rPr>
              <w:t>12.5%</w:t>
            </w:r>
          </w:p>
        </w:tc>
        <w:tc>
          <w:tcPr>
            <w:tcW w:w="1232" w:type="dxa"/>
          </w:tcPr>
          <w:p w:rsidR="005F40B6" w:rsidRPr="005F40B6" w:rsidRDefault="005F40B6" w:rsidP="005F40B6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B6">
              <w:rPr>
                <w:rFonts w:ascii="Times New Roman" w:hAnsi="Times New Roman" w:cs="Times New Roman"/>
                <w:sz w:val="28"/>
                <w:szCs w:val="28"/>
              </w:rPr>
              <w:t>12.5%</w:t>
            </w:r>
          </w:p>
        </w:tc>
        <w:tc>
          <w:tcPr>
            <w:tcW w:w="1820" w:type="dxa"/>
          </w:tcPr>
          <w:p w:rsidR="005F40B6" w:rsidRPr="005F40B6" w:rsidRDefault="005F40B6" w:rsidP="005F40B6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B6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481" w:type="dxa"/>
          </w:tcPr>
          <w:p w:rsidR="005F40B6" w:rsidRPr="005F40B6" w:rsidRDefault="005F40B6" w:rsidP="005F40B6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B6">
              <w:rPr>
                <w:rFonts w:ascii="Times New Roman" w:hAnsi="Times New Roman" w:cs="Times New Roman"/>
                <w:sz w:val="28"/>
                <w:szCs w:val="28"/>
              </w:rPr>
              <w:t>7.5%</w:t>
            </w:r>
          </w:p>
        </w:tc>
      </w:tr>
    </w:tbl>
    <w:p w:rsidR="00DA6D9F" w:rsidRPr="00472167" w:rsidRDefault="005F40B6" w:rsidP="00F7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0B6">
        <w:rPr>
          <w:rFonts w:ascii="Times New Roman" w:hAnsi="Times New Roman" w:cs="Times New Roman"/>
          <w:sz w:val="28"/>
          <w:szCs w:val="28"/>
        </w:rPr>
        <w:lastRenderedPageBreak/>
        <w:t>Блок I</w:t>
      </w:r>
      <w:r w:rsidRPr="005F40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40B6">
        <w:rPr>
          <w:rFonts w:ascii="Times New Roman" w:hAnsi="Times New Roman" w:cs="Times New Roman"/>
          <w:sz w:val="28"/>
          <w:szCs w:val="28"/>
        </w:rPr>
        <w:t>.</w:t>
      </w:r>
      <w:r w:rsidR="00DA6D9F" w:rsidRPr="00472167">
        <w:rPr>
          <w:rFonts w:ascii="Times New Roman" w:hAnsi="Times New Roman" w:cs="Times New Roman"/>
          <w:sz w:val="28"/>
          <w:szCs w:val="28"/>
        </w:rPr>
        <w:t>Следующий вопрос: Начинать поздравление надо так…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A6D9F" w:rsidRPr="00472167" w:rsidTr="00101D6F">
        <w:tc>
          <w:tcPr>
            <w:tcW w:w="2310" w:type="dxa"/>
          </w:tcPr>
          <w:p w:rsidR="00DA6D9F" w:rsidRPr="00472167" w:rsidRDefault="00DA6D9F" w:rsidP="00F768F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167">
              <w:rPr>
                <w:rFonts w:ascii="Times New Roman" w:hAnsi="Times New Roman" w:cs="Times New Roman"/>
                <w:sz w:val="28"/>
                <w:szCs w:val="28"/>
              </w:rPr>
              <w:t>Поздравляю</w:t>
            </w:r>
          </w:p>
        </w:tc>
        <w:tc>
          <w:tcPr>
            <w:tcW w:w="2310" w:type="dxa"/>
          </w:tcPr>
          <w:p w:rsidR="00DA6D9F" w:rsidRPr="00472167" w:rsidRDefault="00DA6D9F" w:rsidP="00F768F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167">
              <w:rPr>
                <w:rFonts w:ascii="Times New Roman" w:hAnsi="Times New Roman" w:cs="Times New Roman"/>
                <w:sz w:val="28"/>
                <w:szCs w:val="28"/>
              </w:rPr>
              <w:t>Уважаемая или дорогая</w:t>
            </w:r>
          </w:p>
        </w:tc>
        <w:tc>
          <w:tcPr>
            <w:tcW w:w="2311" w:type="dxa"/>
          </w:tcPr>
          <w:p w:rsidR="00DA6D9F" w:rsidRPr="00472167" w:rsidRDefault="00DA6D9F" w:rsidP="00F768F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167">
              <w:rPr>
                <w:rFonts w:ascii="Times New Roman" w:hAnsi="Times New Roman" w:cs="Times New Roman"/>
                <w:sz w:val="28"/>
                <w:szCs w:val="28"/>
              </w:rPr>
              <w:t>Желаю (пожел</w:t>
            </w:r>
            <w:r w:rsidRPr="004721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2167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</w:p>
        </w:tc>
        <w:tc>
          <w:tcPr>
            <w:tcW w:w="2311" w:type="dxa"/>
          </w:tcPr>
          <w:p w:rsidR="00DA6D9F" w:rsidRPr="00472167" w:rsidRDefault="00DA6D9F" w:rsidP="00F768F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167">
              <w:rPr>
                <w:rFonts w:ascii="Times New Roman" w:hAnsi="Times New Roman" w:cs="Times New Roman"/>
                <w:sz w:val="28"/>
                <w:szCs w:val="28"/>
              </w:rPr>
              <w:t>Хочу вам пож</w:t>
            </w:r>
            <w:r w:rsidRPr="004721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72167">
              <w:rPr>
                <w:rFonts w:ascii="Times New Roman" w:hAnsi="Times New Roman" w:cs="Times New Roman"/>
                <w:sz w:val="28"/>
                <w:szCs w:val="28"/>
              </w:rPr>
              <w:t>лать</w:t>
            </w:r>
          </w:p>
        </w:tc>
      </w:tr>
      <w:tr w:rsidR="00DA6D9F" w:rsidRPr="00472167" w:rsidTr="00101D6F">
        <w:tc>
          <w:tcPr>
            <w:tcW w:w="2310" w:type="dxa"/>
          </w:tcPr>
          <w:p w:rsidR="00DA6D9F" w:rsidRPr="00472167" w:rsidRDefault="00DA6D9F" w:rsidP="00F768F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16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E603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10" w:type="dxa"/>
          </w:tcPr>
          <w:p w:rsidR="00DA6D9F" w:rsidRPr="00472167" w:rsidRDefault="00DA6D9F" w:rsidP="00F768F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167"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  <w:r w:rsidR="00BE603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11" w:type="dxa"/>
          </w:tcPr>
          <w:p w:rsidR="00DA6D9F" w:rsidRPr="00472167" w:rsidRDefault="00DA6D9F" w:rsidP="00F768F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16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E603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11" w:type="dxa"/>
          </w:tcPr>
          <w:p w:rsidR="00DA6D9F" w:rsidRPr="00472167" w:rsidRDefault="00DA6D9F" w:rsidP="00F768F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167"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  <w:r w:rsidR="00BE603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DA6D9F" w:rsidRPr="00472167" w:rsidRDefault="00DA6D9F" w:rsidP="00F7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Важно ли обращение в поздравлении…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A6D9F" w:rsidRPr="00472167" w:rsidTr="00101D6F">
        <w:tc>
          <w:tcPr>
            <w:tcW w:w="3080" w:type="dxa"/>
          </w:tcPr>
          <w:p w:rsidR="00DA6D9F" w:rsidRPr="00472167" w:rsidRDefault="00DA6D9F" w:rsidP="00F768F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167">
              <w:rPr>
                <w:rFonts w:ascii="Times New Roman" w:hAnsi="Times New Roman" w:cs="Times New Roman"/>
                <w:sz w:val="28"/>
                <w:szCs w:val="28"/>
              </w:rPr>
              <w:t>Важно считают</w:t>
            </w:r>
          </w:p>
        </w:tc>
        <w:tc>
          <w:tcPr>
            <w:tcW w:w="3081" w:type="dxa"/>
          </w:tcPr>
          <w:p w:rsidR="00DA6D9F" w:rsidRPr="00472167" w:rsidRDefault="00DA6D9F" w:rsidP="00F768F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167">
              <w:rPr>
                <w:rFonts w:ascii="Times New Roman" w:hAnsi="Times New Roman" w:cs="Times New Roman"/>
                <w:sz w:val="28"/>
                <w:szCs w:val="28"/>
              </w:rPr>
              <w:t>Неважно считают</w:t>
            </w:r>
          </w:p>
        </w:tc>
        <w:tc>
          <w:tcPr>
            <w:tcW w:w="3081" w:type="dxa"/>
          </w:tcPr>
          <w:p w:rsidR="00DA6D9F" w:rsidRPr="00472167" w:rsidRDefault="00DA6D9F" w:rsidP="00F768F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167">
              <w:rPr>
                <w:rFonts w:ascii="Times New Roman" w:hAnsi="Times New Roman" w:cs="Times New Roman"/>
                <w:sz w:val="28"/>
                <w:szCs w:val="28"/>
              </w:rPr>
              <w:t>Затруднились ответить</w:t>
            </w:r>
          </w:p>
        </w:tc>
      </w:tr>
      <w:tr w:rsidR="00DA6D9F" w:rsidRPr="00472167" w:rsidTr="00101D6F">
        <w:tc>
          <w:tcPr>
            <w:tcW w:w="3080" w:type="dxa"/>
          </w:tcPr>
          <w:p w:rsidR="00DA6D9F" w:rsidRPr="00472167" w:rsidRDefault="00DA6D9F" w:rsidP="00F768F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16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E603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81" w:type="dxa"/>
          </w:tcPr>
          <w:p w:rsidR="00DA6D9F" w:rsidRPr="00472167" w:rsidRDefault="00DA6D9F" w:rsidP="00F768F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167"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  <w:r w:rsidR="00BE603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81" w:type="dxa"/>
          </w:tcPr>
          <w:p w:rsidR="00DA6D9F" w:rsidRPr="00472167" w:rsidRDefault="00DA6D9F" w:rsidP="00F768F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167">
              <w:rPr>
                <w:rFonts w:ascii="Times New Roman" w:hAnsi="Times New Roman" w:cs="Times New Roman"/>
                <w:sz w:val="28"/>
                <w:szCs w:val="28"/>
              </w:rPr>
              <w:t>52.5</w:t>
            </w:r>
            <w:r w:rsidR="00BE603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DA6D9F" w:rsidRPr="00472167" w:rsidRDefault="00DA6D9F" w:rsidP="00F7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Блок I</w:t>
      </w:r>
      <w:r w:rsidRPr="0047216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72167">
        <w:rPr>
          <w:rFonts w:ascii="Times New Roman" w:hAnsi="Times New Roman" w:cs="Times New Roman"/>
          <w:sz w:val="28"/>
          <w:szCs w:val="28"/>
        </w:rPr>
        <w:t xml:space="preserve"> Пожелание в поздравлении….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A6D9F" w:rsidRPr="00472167" w:rsidTr="00101D6F">
        <w:tc>
          <w:tcPr>
            <w:tcW w:w="4621" w:type="dxa"/>
          </w:tcPr>
          <w:p w:rsidR="00DA6D9F" w:rsidRPr="00472167" w:rsidRDefault="00DA6D9F" w:rsidP="00F768F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167"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</w:p>
        </w:tc>
        <w:tc>
          <w:tcPr>
            <w:tcW w:w="4621" w:type="dxa"/>
          </w:tcPr>
          <w:p w:rsidR="00DA6D9F" w:rsidRPr="00472167" w:rsidRDefault="00DA6D9F" w:rsidP="00F768F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167">
              <w:rPr>
                <w:rFonts w:ascii="Times New Roman" w:hAnsi="Times New Roman" w:cs="Times New Roman"/>
                <w:sz w:val="28"/>
                <w:szCs w:val="28"/>
              </w:rPr>
              <w:t>Необязательно</w:t>
            </w:r>
          </w:p>
        </w:tc>
      </w:tr>
      <w:tr w:rsidR="00DA6D9F" w:rsidRPr="00472167" w:rsidTr="00101D6F">
        <w:tc>
          <w:tcPr>
            <w:tcW w:w="4621" w:type="dxa"/>
          </w:tcPr>
          <w:p w:rsidR="00DA6D9F" w:rsidRPr="00472167" w:rsidRDefault="00DA6D9F" w:rsidP="00F768F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16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BE603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621" w:type="dxa"/>
          </w:tcPr>
          <w:p w:rsidR="00DA6D9F" w:rsidRPr="00472167" w:rsidRDefault="00DA6D9F" w:rsidP="00F768F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1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603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BE603B" w:rsidRDefault="00BE603B" w:rsidP="00F7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3B">
        <w:rPr>
          <w:rFonts w:ascii="Times New Roman" w:hAnsi="Times New Roman" w:cs="Times New Roman"/>
          <w:sz w:val="28"/>
          <w:szCs w:val="28"/>
        </w:rPr>
        <w:t>Данная фраза, которая предлагалась в анкете. Обращение в поздравлении важно\неважно. И не ожидая данных ответов, осталась незавершенной в анкетах более 50% респондентов. Исходя из этого, приходим к выводу, что у иностранных студентов обращение является не значимой частью в п</w:t>
      </w:r>
      <w:r w:rsidRPr="00BE603B">
        <w:rPr>
          <w:rFonts w:ascii="Times New Roman" w:hAnsi="Times New Roman" w:cs="Times New Roman"/>
          <w:sz w:val="28"/>
          <w:szCs w:val="28"/>
        </w:rPr>
        <w:t>о</w:t>
      </w:r>
      <w:r w:rsidRPr="00BE603B">
        <w:rPr>
          <w:rFonts w:ascii="Times New Roman" w:hAnsi="Times New Roman" w:cs="Times New Roman"/>
          <w:sz w:val="28"/>
          <w:szCs w:val="28"/>
        </w:rPr>
        <w:t>здравлении, в этом различие культурного восприятия жанра «Поздравл</w:t>
      </w:r>
      <w:r w:rsidRPr="00BE603B">
        <w:rPr>
          <w:rFonts w:ascii="Times New Roman" w:hAnsi="Times New Roman" w:cs="Times New Roman"/>
          <w:sz w:val="28"/>
          <w:szCs w:val="28"/>
        </w:rPr>
        <w:t>е</w:t>
      </w:r>
      <w:r w:rsidRPr="00BE603B">
        <w:rPr>
          <w:rFonts w:ascii="Times New Roman" w:hAnsi="Times New Roman" w:cs="Times New Roman"/>
          <w:sz w:val="28"/>
          <w:szCs w:val="28"/>
        </w:rPr>
        <w:t>ния».</w:t>
      </w:r>
    </w:p>
    <w:p w:rsidR="00DA6D9F" w:rsidRPr="00472167" w:rsidRDefault="00DA6D9F" w:rsidP="00F7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Что следует желать в поздравлении?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A6D9F" w:rsidRPr="00472167" w:rsidTr="00101D6F">
        <w:trPr>
          <w:trHeight w:val="447"/>
        </w:trPr>
        <w:tc>
          <w:tcPr>
            <w:tcW w:w="2310" w:type="dxa"/>
          </w:tcPr>
          <w:p w:rsidR="00DA6D9F" w:rsidRPr="00472167" w:rsidRDefault="00DA6D9F" w:rsidP="00F768F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167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2310" w:type="dxa"/>
          </w:tcPr>
          <w:p w:rsidR="00DA6D9F" w:rsidRPr="00472167" w:rsidRDefault="00DA6D9F" w:rsidP="00F768F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167">
              <w:rPr>
                <w:rFonts w:ascii="Times New Roman" w:hAnsi="Times New Roman" w:cs="Times New Roman"/>
                <w:sz w:val="28"/>
                <w:szCs w:val="28"/>
              </w:rPr>
              <w:t>счастья</w:t>
            </w:r>
          </w:p>
        </w:tc>
        <w:tc>
          <w:tcPr>
            <w:tcW w:w="2311" w:type="dxa"/>
          </w:tcPr>
          <w:p w:rsidR="00DA6D9F" w:rsidRPr="00472167" w:rsidRDefault="00DA6D9F" w:rsidP="00F768F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167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2311" w:type="dxa"/>
          </w:tcPr>
          <w:p w:rsidR="00DA6D9F" w:rsidRPr="00472167" w:rsidRDefault="00DA6D9F" w:rsidP="00F768F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167">
              <w:rPr>
                <w:rFonts w:ascii="Times New Roman" w:hAnsi="Times New Roman" w:cs="Times New Roman"/>
                <w:sz w:val="28"/>
                <w:szCs w:val="28"/>
              </w:rPr>
              <w:t>любви</w:t>
            </w:r>
          </w:p>
        </w:tc>
      </w:tr>
      <w:tr w:rsidR="00DA6D9F" w:rsidRPr="00472167" w:rsidTr="00101D6F">
        <w:tc>
          <w:tcPr>
            <w:tcW w:w="2310" w:type="dxa"/>
          </w:tcPr>
          <w:p w:rsidR="00DA6D9F" w:rsidRPr="00472167" w:rsidRDefault="00DA6D9F" w:rsidP="00F768F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16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E603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10" w:type="dxa"/>
          </w:tcPr>
          <w:p w:rsidR="00DA6D9F" w:rsidRPr="00472167" w:rsidRDefault="00DA6D9F" w:rsidP="00F768F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167">
              <w:rPr>
                <w:rFonts w:ascii="Times New Roman" w:hAnsi="Times New Roman" w:cs="Times New Roman"/>
                <w:sz w:val="28"/>
                <w:szCs w:val="28"/>
              </w:rPr>
              <w:t>62.5</w:t>
            </w:r>
            <w:r w:rsidR="00BE603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11" w:type="dxa"/>
          </w:tcPr>
          <w:p w:rsidR="00DA6D9F" w:rsidRPr="00472167" w:rsidRDefault="00DA6D9F" w:rsidP="00F768F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167">
              <w:rPr>
                <w:rFonts w:ascii="Times New Roman" w:hAnsi="Times New Roman" w:cs="Times New Roman"/>
                <w:sz w:val="28"/>
                <w:szCs w:val="28"/>
              </w:rPr>
              <w:t>37.5</w:t>
            </w:r>
            <w:r w:rsidR="00BE603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11" w:type="dxa"/>
          </w:tcPr>
          <w:p w:rsidR="00DA6D9F" w:rsidRPr="00472167" w:rsidRDefault="00DA6D9F" w:rsidP="00F768F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1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603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BE603B" w:rsidRDefault="00DA6D9F" w:rsidP="00F7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Таким образом, эмпирически подтвердился исходный тезис: ин</w:t>
      </w:r>
      <w:r w:rsidRPr="00472167">
        <w:rPr>
          <w:rFonts w:ascii="Times New Roman" w:hAnsi="Times New Roman" w:cs="Times New Roman"/>
          <w:sz w:val="28"/>
          <w:szCs w:val="28"/>
        </w:rPr>
        <w:t>о</w:t>
      </w:r>
      <w:r w:rsidRPr="00472167">
        <w:rPr>
          <w:rFonts w:ascii="Times New Roman" w:hAnsi="Times New Roman" w:cs="Times New Roman"/>
          <w:sz w:val="28"/>
          <w:szCs w:val="28"/>
        </w:rPr>
        <w:t>странцы  преимущественно не знакомы с принятым и общепонятным для русских понятием речевого жанра «Поздравление»; изначально не озн</w:t>
      </w:r>
      <w:r w:rsidRPr="00472167">
        <w:rPr>
          <w:rFonts w:ascii="Times New Roman" w:hAnsi="Times New Roman" w:cs="Times New Roman"/>
          <w:sz w:val="28"/>
          <w:szCs w:val="28"/>
        </w:rPr>
        <w:t>а</w:t>
      </w:r>
      <w:r w:rsidRPr="00472167">
        <w:rPr>
          <w:rFonts w:ascii="Times New Roman" w:hAnsi="Times New Roman" w:cs="Times New Roman"/>
          <w:sz w:val="28"/>
          <w:szCs w:val="28"/>
        </w:rPr>
        <w:t xml:space="preserve">комлены с этим термином. </w:t>
      </w:r>
    </w:p>
    <w:p w:rsidR="00DA6D9F" w:rsidRPr="00472167" w:rsidRDefault="00A055E5" w:rsidP="00F7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Обобщая приведе</w:t>
      </w:r>
      <w:r w:rsidR="00060CBC">
        <w:rPr>
          <w:rFonts w:ascii="Times New Roman" w:hAnsi="Times New Roman" w:cs="Times New Roman"/>
          <w:sz w:val="28"/>
          <w:szCs w:val="28"/>
        </w:rPr>
        <w:t xml:space="preserve">нные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D9F" w:rsidRPr="00472167">
        <w:rPr>
          <w:rFonts w:ascii="Times New Roman" w:hAnsi="Times New Roman" w:cs="Times New Roman"/>
          <w:sz w:val="28"/>
          <w:szCs w:val="28"/>
        </w:rPr>
        <w:t>сопоставляя ответы, делаем сле</w:t>
      </w:r>
      <w:r>
        <w:rPr>
          <w:rFonts w:ascii="Times New Roman" w:hAnsi="Times New Roman" w:cs="Times New Roman"/>
          <w:sz w:val="28"/>
          <w:szCs w:val="28"/>
        </w:rPr>
        <w:t>дующие выв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ды: в</w:t>
      </w:r>
      <w:r w:rsidR="00DA6D9F" w:rsidRPr="00472167">
        <w:rPr>
          <w:rFonts w:ascii="Times New Roman" w:hAnsi="Times New Roman" w:cs="Times New Roman"/>
          <w:sz w:val="28"/>
          <w:szCs w:val="28"/>
        </w:rPr>
        <w:t xml:space="preserve"> большинстве полученных реакций </w:t>
      </w:r>
      <w:r>
        <w:rPr>
          <w:rFonts w:ascii="Times New Roman" w:hAnsi="Times New Roman" w:cs="Times New Roman"/>
          <w:sz w:val="28"/>
          <w:szCs w:val="28"/>
        </w:rPr>
        <w:t>респондентов отражаются униве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A6D9F" w:rsidRPr="00472167">
        <w:rPr>
          <w:rFonts w:ascii="Times New Roman" w:hAnsi="Times New Roman" w:cs="Times New Roman"/>
          <w:sz w:val="28"/>
          <w:szCs w:val="28"/>
        </w:rPr>
        <w:t xml:space="preserve">сальные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D9F" w:rsidRPr="00472167">
        <w:rPr>
          <w:rFonts w:ascii="Times New Roman" w:hAnsi="Times New Roman" w:cs="Times New Roman"/>
          <w:sz w:val="28"/>
          <w:szCs w:val="28"/>
        </w:rPr>
        <w:t>(свойственные большинству современных культур) представл</w:t>
      </w:r>
      <w:r w:rsidR="00DA6D9F" w:rsidRPr="00472167">
        <w:rPr>
          <w:rFonts w:ascii="Times New Roman" w:hAnsi="Times New Roman" w:cs="Times New Roman"/>
          <w:sz w:val="28"/>
          <w:szCs w:val="28"/>
        </w:rPr>
        <w:t>е</w:t>
      </w:r>
      <w:r w:rsidR="00DA6D9F" w:rsidRPr="00472167">
        <w:rPr>
          <w:rFonts w:ascii="Times New Roman" w:hAnsi="Times New Roman" w:cs="Times New Roman"/>
          <w:sz w:val="28"/>
          <w:szCs w:val="28"/>
        </w:rPr>
        <w:t>ния о поздравлении и композиции поздравл</w:t>
      </w:r>
      <w:r w:rsidR="00DA6D9F" w:rsidRPr="00472167">
        <w:rPr>
          <w:rFonts w:ascii="Times New Roman" w:hAnsi="Times New Roman" w:cs="Times New Roman"/>
          <w:sz w:val="28"/>
          <w:szCs w:val="28"/>
        </w:rPr>
        <w:t>е</w:t>
      </w:r>
      <w:r w:rsidR="00DA6D9F" w:rsidRPr="00472167">
        <w:rPr>
          <w:rFonts w:ascii="Times New Roman" w:hAnsi="Times New Roman" w:cs="Times New Roman"/>
          <w:sz w:val="28"/>
          <w:szCs w:val="28"/>
        </w:rPr>
        <w:t>ния.</w:t>
      </w:r>
    </w:p>
    <w:p w:rsidR="00DA6D9F" w:rsidRPr="00472167" w:rsidRDefault="00DA6D9F" w:rsidP="00F7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Общие предст</w:t>
      </w:r>
      <w:r w:rsidR="00A055E5">
        <w:rPr>
          <w:rFonts w:ascii="Times New Roman" w:hAnsi="Times New Roman" w:cs="Times New Roman"/>
          <w:sz w:val="28"/>
          <w:szCs w:val="28"/>
        </w:rPr>
        <w:t>авления о поздравление у иностран</w:t>
      </w:r>
      <w:r w:rsidRPr="00472167">
        <w:rPr>
          <w:rFonts w:ascii="Times New Roman" w:hAnsi="Times New Roman" w:cs="Times New Roman"/>
          <w:sz w:val="28"/>
          <w:szCs w:val="28"/>
        </w:rPr>
        <w:t>цев в целом те же, что у русских. Однако в сознании иностран</w:t>
      </w:r>
      <w:r w:rsidR="00060CBC">
        <w:rPr>
          <w:rFonts w:ascii="Times New Roman" w:hAnsi="Times New Roman" w:cs="Times New Roman"/>
          <w:sz w:val="28"/>
          <w:szCs w:val="28"/>
        </w:rPr>
        <w:t xml:space="preserve">ных  </w:t>
      </w:r>
      <w:r w:rsidRPr="00472167">
        <w:rPr>
          <w:rFonts w:ascii="Times New Roman" w:hAnsi="Times New Roman" w:cs="Times New Roman"/>
          <w:sz w:val="28"/>
          <w:szCs w:val="28"/>
        </w:rPr>
        <w:t>студентов о  жанре « Поздра</w:t>
      </w:r>
      <w:r w:rsidRPr="00472167">
        <w:rPr>
          <w:rFonts w:ascii="Times New Roman" w:hAnsi="Times New Roman" w:cs="Times New Roman"/>
          <w:sz w:val="28"/>
          <w:szCs w:val="28"/>
        </w:rPr>
        <w:t>в</w:t>
      </w:r>
      <w:r w:rsidRPr="00472167">
        <w:rPr>
          <w:rFonts w:ascii="Times New Roman" w:hAnsi="Times New Roman" w:cs="Times New Roman"/>
          <w:sz w:val="28"/>
          <w:szCs w:val="28"/>
        </w:rPr>
        <w:t>ле</w:t>
      </w:r>
      <w:r w:rsidR="00060CBC">
        <w:rPr>
          <w:rFonts w:ascii="Times New Roman" w:hAnsi="Times New Roman" w:cs="Times New Roman"/>
          <w:sz w:val="28"/>
          <w:szCs w:val="28"/>
        </w:rPr>
        <w:t xml:space="preserve">ние» </w:t>
      </w:r>
      <w:r w:rsidRPr="00472167">
        <w:rPr>
          <w:rFonts w:ascii="Times New Roman" w:hAnsi="Times New Roman" w:cs="Times New Roman"/>
          <w:sz w:val="28"/>
          <w:szCs w:val="28"/>
        </w:rPr>
        <w:t xml:space="preserve"> последовательно соотносится с праздником, мероприятием, по к</w:t>
      </w:r>
      <w:r w:rsidRPr="00472167">
        <w:rPr>
          <w:rFonts w:ascii="Times New Roman" w:hAnsi="Times New Roman" w:cs="Times New Roman"/>
          <w:sz w:val="28"/>
          <w:szCs w:val="28"/>
        </w:rPr>
        <w:t>о</w:t>
      </w:r>
      <w:r w:rsidRPr="00472167">
        <w:rPr>
          <w:rFonts w:ascii="Times New Roman" w:hAnsi="Times New Roman" w:cs="Times New Roman"/>
          <w:sz w:val="28"/>
          <w:szCs w:val="28"/>
        </w:rPr>
        <w:t>торому оно произ</w:t>
      </w:r>
      <w:r w:rsidR="00BE603B">
        <w:rPr>
          <w:rFonts w:ascii="Times New Roman" w:hAnsi="Times New Roman" w:cs="Times New Roman"/>
          <w:sz w:val="28"/>
          <w:szCs w:val="28"/>
        </w:rPr>
        <w:t xml:space="preserve">носится и воплощенными в нем </w:t>
      </w:r>
      <w:r w:rsidRPr="00472167">
        <w:rPr>
          <w:rFonts w:ascii="Times New Roman" w:hAnsi="Times New Roman" w:cs="Times New Roman"/>
          <w:sz w:val="28"/>
          <w:szCs w:val="28"/>
        </w:rPr>
        <w:t>моральными сторон</w:t>
      </w:r>
      <w:r w:rsidRPr="00472167">
        <w:rPr>
          <w:rFonts w:ascii="Times New Roman" w:hAnsi="Times New Roman" w:cs="Times New Roman"/>
          <w:sz w:val="28"/>
          <w:szCs w:val="28"/>
        </w:rPr>
        <w:t>а</w:t>
      </w:r>
      <w:r w:rsidRPr="00472167">
        <w:rPr>
          <w:rFonts w:ascii="Times New Roman" w:hAnsi="Times New Roman" w:cs="Times New Roman"/>
          <w:sz w:val="28"/>
          <w:szCs w:val="28"/>
        </w:rPr>
        <w:t>ми человеч</w:t>
      </w:r>
      <w:r w:rsidRPr="00472167">
        <w:rPr>
          <w:rFonts w:ascii="Times New Roman" w:hAnsi="Times New Roman" w:cs="Times New Roman"/>
          <w:sz w:val="28"/>
          <w:szCs w:val="28"/>
        </w:rPr>
        <w:t>е</w:t>
      </w:r>
      <w:r w:rsidRPr="00472167">
        <w:rPr>
          <w:rFonts w:ascii="Times New Roman" w:hAnsi="Times New Roman" w:cs="Times New Roman"/>
          <w:sz w:val="28"/>
          <w:szCs w:val="28"/>
        </w:rPr>
        <w:t>ского по</w:t>
      </w:r>
      <w:r w:rsidR="00E975DA">
        <w:rPr>
          <w:rFonts w:ascii="Times New Roman" w:hAnsi="Times New Roman" w:cs="Times New Roman"/>
          <w:sz w:val="28"/>
          <w:szCs w:val="28"/>
        </w:rPr>
        <w:t>ве</w:t>
      </w:r>
      <w:r w:rsidRPr="00472167">
        <w:rPr>
          <w:rFonts w:ascii="Times New Roman" w:hAnsi="Times New Roman" w:cs="Times New Roman"/>
          <w:sz w:val="28"/>
          <w:szCs w:val="28"/>
        </w:rPr>
        <w:t>дения.</w:t>
      </w:r>
    </w:p>
    <w:p w:rsidR="00DA6D9F" w:rsidRPr="00BE603B" w:rsidRDefault="00DA6D9F" w:rsidP="00BE603B">
      <w:pPr>
        <w:rPr>
          <w:rFonts w:ascii="Times New Roman" w:hAnsi="Times New Roman" w:cs="Times New Roman"/>
          <w:sz w:val="28"/>
          <w:szCs w:val="28"/>
        </w:rPr>
      </w:pPr>
      <w:r w:rsidRPr="00BE603B">
        <w:rPr>
          <w:rFonts w:ascii="Times New Roman" w:hAnsi="Times New Roman" w:cs="Times New Roman"/>
          <w:sz w:val="28"/>
          <w:szCs w:val="28"/>
        </w:rPr>
        <w:lastRenderedPageBreak/>
        <w:t>При этом поздравление отождествляется с важным событием в жизни ка</w:t>
      </w:r>
      <w:r w:rsidRPr="00BE603B">
        <w:rPr>
          <w:rFonts w:ascii="Times New Roman" w:hAnsi="Times New Roman" w:cs="Times New Roman"/>
          <w:sz w:val="28"/>
          <w:szCs w:val="28"/>
        </w:rPr>
        <w:t>ж</w:t>
      </w:r>
      <w:r w:rsidRPr="00BE603B">
        <w:rPr>
          <w:rFonts w:ascii="Times New Roman" w:hAnsi="Times New Roman" w:cs="Times New Roman"/>
          <w:sz w:val="28"/>
          <w:szCs w:val="28"/>
        </w:rPr>
        <w:t>дого человека и непременно демонстрируется как в речи (на ур</w:t>
      </w:r>
      <w:r w:rsidR="00A055E5" w:rsidRPr="00BE603B">
        <w:rPr>
          <w:rFonts w:ascii="Times New Roman" w:hAnsi="Times New Roman" w:cs="Times New Roman"/>
          <w:sz w:val="28"/>
          <w:szCs w:val="28"/>
        </w:rPr>
        <w:t>овне выск</w:t>
      </w:r>
      <w:r w:rsidR="00A055E5" w:rsidRPr="00BE603B">
        <w:rPr>
          <w:rFonts w:ascii="Times New Roman" w:hAnsi="Times New Roman" w:cs="Times New Roman"/>
          <w:sz w:val="28"/>
          <w:szCs w:val="28"/>
        </w:rPr>
        <w:t>а</w:t>
      </w:r>
      <w:r w:rsidR="00A055E5" w:rsidRPr="00BE603B">
        <w:rPr>
          <w:rFonts w:ascii="Times New Roman" w:hAnsi="Times New Roman" w:cs="Times New Roman"/>
          <w:sz w:val="28"/>
          <w:szCs w:val="28"/>
        </w:rPr>
        <w:t>зываний), так и в само</w:t>
      </w:r>
      <w:r w:rsidRPr="00BE603B">
        <w:rPr>
          <w:rFonts w:ascii="Times New Roman" w:hAnsi="Times New Roman" w:cs="Times New Roman"/>
          <w:sz w:val="28"/>
          <w:szCs w:val="28"/>
        </w:rPr>
        <w:t>м общении (на уровне действий, поступков)</w:t>
      </w:r>
      <w:r w:rsidR="00612D67" w:rsidRPr="00612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2D67" w:rsidRPr="00612D67">
        <w:rPr>
          <w:rFonts w:ascii="Times New Roman" w:hAnsi="Times New Roman" w:cs="Times New Roman"/>
          <w:sz w:val="28"/>
          <w:szCs w:val="28"/>
        </w:rPr>
        <w:t>[2]</w:t>
      </w:r>
      <w:r w:rsidRPr="00BE603B">
        <w:rPr>
          <w:rFonts w:ascii="Times New Roman" w:hAnsi="Times New Roman" w:cs="Times New Roman"/>
          <w:sz w:val="28"/>
          <w:szCs w:val="28"/>
        </w:rPr>
        <w:t>.</w:t>
      </w:r>
    </w:p>
    <w:p w:rsidR="00DA6D9F" w:rsidRPr="00472167" w:rsidRDefault="00DA6D9F" w:rsidP="00F7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Ответы респондентов наглядно подтверждают  теоретическое полож</w:t>
      </w:r>
      <w:r w:rsidRPr="00472167">
        <w:rPr>
          <w:rFonts w:ascii="Times New Roman" w:hAnsi="Times New Roman" w:cs="Times New Roman"/>
          <w:sz w:val="28"/>
          <w:szCs w:val="28"/>
        </w:rPr>
        <w:t>е</w:t>
      </w:r>
      <w:r w:rsidRPr="00472167">
        <w:rPr>
          <w:rFonts w:ascii="Times New Roman" w:hAnsi="Times New Roman" w:cs="Times New Roman"/>
          <w:sz w:val="28"/>
          <w:szCs w:val="28"/>
        </w:rPr>
        <w:t>ние о том, что иностранным студентам, изучающий русский язык концепция жанра «Поздравления» предписывает повышенное внимание к русской культуре и этикету в культуре поздравления, которые учитывают  опре</w:t>
      </w:r>
      <w:r w:rsidR="00A055E5">
        <w:rPr>
          <w:rFonts w:ascii="Times New Roman" w:hAnsi="Times New Roman" w:cs="Times New Roman"/>
          <w:sz w:val="28"/>
          <w:szCs w:val="28"/>
        </w:rPr>
        <w:t>д</w:t>
      </w:r>
      <w:r w:rsidR="00A055E5">
        <w:rPr>
          <w:rFonts w:ascii="Times New Roman" w:hAnsi="Times New Roman" w:cs="Times New Roman"/>
          <w:sz w:val="28"/>
          <w:szCs w:val="28"/>
        </w:rPr>
        <w:t>е</w:t>
      </w:r>
      <w:r w:rsidR="00A055E5">
        <w:rPr>
          <w:rFonts w:ascii="Times New Roman" w:hAnsi="Times New Roman" w:cs="Times New Roman"/>
          <w:sz w:val="28"/>
          <w:szCs w:val="28"/>
        </w:rPr>
        <w:t>ле</w:t>
      </w:r>
      <w:r w:rsidRPr="00472167">
        <w:rPr>
          <w:rFonts w:ascii="Times New Roman" w:hAnsi="Times New Roman" w:cs="Times New Roman"/>
          <w:sz w:val="28"/>
          <w:szCs w:val="28"/>
        </w:rPr>
        <w:t>нные обстоятельства (прежде всего официальных, публичных). Пом</w:t>
      </w:r>
      <w:r w:rsidRPr="00472167">
        <w:rPr>
          <w:rFonts w:ascii="Times New Roman" w:hAnsi="Times New Roman" w:cs="Times New Roman"/>
          <w:sz w:val="28"/>
          <w:szCs w:val="28"/>
        </w:rPr>
        <w:t>и</w:t>
      </w:r>
      <w:r w:rsidRPr="00472167">
        <w:rPr>
          <w:rFonts w:ascii="Times New Roman" w:hAnsi="Times New Roman" w:cs="Times New Roman"/>
          <w:sz w:val="28"/>
          <w:szCs w:val="28"/>
        </w:rPr>
        <w:t>мо этого, поздравление как жанр в России больше, чем у иностранцев, акце</w:t>
      </w:r>
      <w:r w:rsidRPr="00472167">
        <w:rPr>
          <w:rFonts w:ascii="Times New Roman" w:hAnsi="Times New Roman" w:cs="Times New Roman"/>
          <w:sz w:val="28"/>
          <w:szCs w:val="28"/>
        </w:rPr>
        <w:t>н</w:t>
      </w:r>
      <w:r w:rsidRPr="00472167">
        <w:rPr>
          <w:rFonts w:ascii="Times New Roman" w:hAnsi="Times New Roman" w:cs="Times New Roman"/>
          <w:sz w:val="28"/>
          <w:szCs w:val="28"/>
        </w:rPr>
        <w:t>тирует формальность и ритуальность поведения, воплощаемые в соотве</w:t>
      </w:r>
      <w:r w:rsidRPr="00472167">
        <w:rPr>
          <w:rFonts w:ascii="Times New Roman" w:hAnsi="Times New Roman" w:cs="Times New Roman"/>
          <w:sz w:val="28"/>
          <w:szCs w:val="28"/>
        </w:rPr>
        <w:t>т</w:t>
      </w:r>
      <w:r w:rsidRPr="00472167">
        <w:rPr>
          <w:rFonts w:ascii="Times New Roman" w:hAnsi="Times New Roman" w:cs="Times New Roman"/>
          <w:sz w:val="28"/>
          <w:szCs w:val="28"/>
        </w:rPr>
        <w:t>ствующих словесных формах.</w:t>
      </w:r>
    </w:p>
    <w:p w:rsidR="00DA6D9F" w:rsidRPr="00472167" w:rsidRDefault="00612D67" w:rsidP="00F7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Жанр поздравления требует  </w:t>
      </w:r>
      <w:r w:rsidR="00A055E5">
        <w:rPr>
          <w:rFonts w:ascii="Times New Roman" w:hAnsi="Times New Roman" w:cs="Times New Roman"/>
          <w:sz w:val="28"/>
          <w:szCs w:val="28"/>
        </w:rPr>
        <w:t xml:space="preserve">точно сформулированные клише </w:t>
      </w:r>
      <w:r w:rsidR="00DA6D9F" w:rsidRPr="00472167">
        <w:rPr>
          <w:rFonts w:ascii="Times New Roman" w:hAnsi="Times New Roman" w:cs="Times New Roman"/>
          <w:sz w:val="28"/>
          <w:szCs w:val="28"/>
        </w:rPr>
        <w:t>образцы, р</w:t>
      </w:r>
      <w:r w:rsidR="00DA6D9F" w:rsidRPr="00472167">
        <w:rPr>
          <w:rFonts w:ascii="Times New Roman" w:hAnsi="Times New Roman" w:cs="Times New Roman"/>
          <w:sz w:val="28"/>
          <w:szCs w:val="28"/>
        </w:rPr>
        <w:t>и</w:t>
      </w:r>
      <w:r w:rsidR="00DA6D9F" w:rsidRPr="00472167">
        <w:rPr>
          <w:rFonts w:ascii="Times New Roman" w:hAnsi="Times New Roman" w:cs="Times New Roman"/>
          <w:sz w:val="28"/>
          <w:szCs w:val="28"/>
        </w:rPr>
        <w:t>туалы, которые должны изучить студе</w:t>
      </w:r>
      <w:r w:rsidR="00DA6D9F" w:rsidRPr="00472167">
        <w:rPr>
          <w:rFonts w:ascii="Times New Roman" w:hAnsi="Times New Roman" w:cs="Times New Roman"/>
          <w:sz w:val="28"/>
          <w:szCs w:val="28"/>
        </w:rPr>
        <w:t>н</w:t>
      </w:r>
      <w:r w:rsidR="00DA6D9F" w:rsidRPr="00472167">
        <w:rPr>
          <w:rFonts w:ascii="Times New Roman" w:hAnsi="Times New Roman" w:cs="Times New Roman"/>
          <w:sz w:val="28"/>
          <w:szCs w:val="28"/>
        </w:rPr>
        <w:t>ты-иностранцы</w:t>
      </w:r>
      <w:r w:rsidRPr="00612D67">
        <w:rPr>
          <w:rFonts w:ascii="Times New Roman" w:hAnsi="Times New Roman" w:cs="Times New Roman"/>
          <w:sz w:val="28"/>
          <w:szCs w:val="28"/>
        </w:rPr>
        <w:t>[1].</w:t>
      </w:r>
    </w:p>
    <w:p w:rsidR="00DA6D9F" w:rsidRPr="00472167" w:rsidRDefault="00DA6D9F" w:rsidP="00F7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Ответы респондентов наглядно свидетельствуют о том, что «Поздравл</w:t>
      </w:r>
      <w:r w:rsidRPr="00472167">
        <w:rPr>
          <w:rFonts w:ascii="Times New Roman" w:hAnsi="Times New Roman" w:cs="Times New Roman"/>
          <w:sz w:val="28"/>
          <w:szCs w:val="28"/>
        </w:rPr>
        <w:t>е</w:t>
      </w:r>
      <w:r w:rsidRPr="00472167">
        <w:rPr>
          <w:rFonts w:ascii="Times New Roman" w:hAnsi="Times New Roman" w:cs="Times New Roman"/>
          <w:sz w:val="28"/>
          <w:szCs w:val="28"/>
        </w:rPr>
        <w:t>ние» активно используют иностранцы в своей культуре.</w:t>
      </w:r>
    </w:p>
    <w:p w:rsidR="00612D67" w:rsidRDefault="00BE603B" w:rsidP="00F7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Обратим также особое внимание</w:t>
      </w:r>
      <w:proofErr w:type="gramStart"/>
      <w:r w:rsidR="00612D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12D67">
        <w:rPr>
          <w:rFonts w:ascii="Times New Roman" w:hAnsi="Times New Roman" w:cs="Times New Roman"/>
          <w:sz w:val="28"/>
          <w:szCs w:val="28"/>
        </w:rPr>
        <w:t xml:space="preserve"> </w:t>
      </w:r>
      <w:r w:rsidR="00DA6D9F" w:rsidRPr="00472167">
        <w:rPr>
          <w:rFonts w:ascii="Times New Roman" w:hAnsi="Times New Roman" w:cs="Times New Roman"/>
          <w:sz w:val="28"/>
          <w:szCs w:val="28"/>
        </w:rPr>
        <w:t xml:space="preserve">многие ответы, </w:t>
      </w:r>
      <w:r w:rsidR="00A055E5">
        <w:rPr>
          <w:rFonts w:ascii="Times New Roman" w:hAnsi="Times New Roman" w:cs="Times New Roman"/>
          <w:sz w:val="28"/>
          <w:szCs w:val="28"/>
        </w:rPr>
        <w:t xml:space="preserve"> объедине</w:t>
      </w:r>
      <w:r w:rsidR="00DA6D9F" w:rsidRPr="00472167">
        <w:rPr>
          <w:rFonts w:ascii="Times New Roman" w:hAnsi="Times New Roman" w:cs="Times New Roman"/>
          <w:sz w:val="28"/>
          <w:szCs w:val="28"/>
        </w:rPr>
        <w:t>нные нами в блок</w:t>
      </w:r>
      <w:r w:rsidR="00A055E5">
        <w:rPr>
          <w:rFonts w:ascii="Times New Roman" w:hAnsi="Times New Roman" w:cs="Times New Roman"/>
          <w:sz w:val="28"/>
          <w:szCs w:val="28"/>
        </w:rPr>
        <w:t>и, отличаются конкретностью и че</w:t>
      </w:r>
      <w:r w:rsidR="00DA6D9F" w:rsidRPr="00472167">
        <w:rPr>
          <w:rFonts w:ascii="Times New Roman" w:hAnsi="Times New Roman" w:cs="Times New Roman"/>
          <w:sz w:val="28"/>
          <w:szCs w:val="28"/>
        </w:rPr>
        <w:t>ткостью формулировок (например, На вопрос анкеты: Никогда нельзя поздра</w:t>
      </w:r>
      <w:r w:rsidR="00DA6D9F" w:rsidRPr="00472167">
        <w:rPr>
          <w:rFonts w:ascii="Times New Roman" w:hAnsi="Times New Roman" w:cs="Times New Roman"/>
          <w:sz w:val="28"/>
          <w:szCs w:val="28"/>
        </w:rPr>
        <w:t>в</w:t>
      </w:r>
      <w:r w:rsidR="00DA6D9F" w:rsidRPr="00472167">
        <w:rPr>
          <w:rFonts w:ascii="Times New Roman" w:hAnsi="Times New Roman" w:cs="Times New Roman"/>
          <w:sz w:val="28"/>
          <w:szCs w:val="28"/>
        </w:rPr>
        <w:t>лять……</w:t>
      </w:r>
    </w:p>
    <w:p w:rsidR="00DA6D9F" w:rsidRPr="00472167" w:rsidRDefault="00BE603B" w:rsidP="00F7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Иностранные студенты </w:t>
      </w:r>
      <w:r w:rsidR="00DA6D9F" w:rsidRPr="00472167">
        <w:rPr>
          <w:rFonts w:ascii="Times New Roman" w:hAnsi="Times New Roman" w:cs="Times New Roman"/>
          <w:sz w:val="28"/>
          <w:szCs w:val="28"/>
        </w:rPr>
        <w:t xml:space="preserve"> отве</w:t>
      </w:r>
      <w:r>
        <w:rPr>
          <w:rFonts w:ascii="Times New Roman" w:hAnsi="Times New Roman" w:cs="Times New Roman"/>
          <w:sz w:val="28"/>
          <w:szCs w:val="28"/>
        </w:rPr>
        <w:t xml:space="preserve">тили: </w:t>
      </w:r>
      <w:r w:rsidR="00A055E5">
        <w:rPr>
          <w:rFonts w:ascii="Times New Roman" w:hAnsi="Times New Roman" w:cs="Times New Roman"/>
          <w:sz w:val="28"/>
          <w:szCs w:val="28"/>
        </w:rPr>
        <w:t xml:space="preserve">«С недовольством», </w:t>
      </w:r>
      <w:r w:rsidR="00DA6D9F" w:rsidRPr="00472167">
        <w:rPr>
          <w:rFonts w:ascii="Times New Roman" w:hAnsi="Times New Roman" w:cs="Times New Roman"/>
          <w:sz w:val="28"/>
          <w:szCs w:val="28"/>
        </w:rPr>
        <w:t>то есть учитывают эмоциональную сторону человека. Из этого следует, что поздравление должно произноситься с р</w:t>
      </w:r>
      <w:r w:rsidR="00DA6D9F" w:rsidRPr="00472167">
        <w:rPr>
          <w:rFonts w:ascii="Times New Roman" w:hAnsi="Times New Roman" w:cs="Times New Roman"/>
          <w:sz w:val="28"/>
          <w:szCs w:val="28"/>
        </w:rPr>
        <w:t>а</w:t>
      </w:r>
      <w:r w:rsidR="00DA6D9F" w:rsidRPr="00472167">
        <w:rPr>
          <w:rFonts w:ascii="Times New Roman" w:hAnsi="Times New Roman" w:cs="Times New Roman"/>
          <w:sz w:val="28"/>
          <w:szCs w:val="28"/>
        </w:rPr>
        <w:t>достью, торжественно.</w:t>
      </w:r>
    </w:p>
    <w:p w:rsidR="00DA6D9F" w:rsidRPr="00472167" w:rsidRDefault="00DA6D9F" w:rsidP="00F7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Ответы респондентов убеждают и в том, что особое место в системе в п</w:t>
      </w:r>
      <w:r w:rsidRPr="00472167">
        <w:rPr>
          <w:rFonts w:ascii="Times New Roman" w:hAnsi="Times New Roman" w:cs="Times New Roman"/>
          <w:sz w:val="28"/>
          <w:szCs w:val="28"/>
        </w:rPr>
        <w:t>о</w:t>
      </w:r>
      <w:r w:rsidRPr="00472167">
        <w:rPr>
          <w:rFonts w:ascii="Times New Roman" w:hAnsi="Times New Roman" w:cs="Times New Roman"/>
          <w:sz w:val="28"/>
          <w:szCs w:val="28"/>
        </w:rPr>
        <w:t>здравление занимает пожелание (большая часть анкетированных отв</w:t>
      </w:r>
      <w:r w:rsidRPr="00472167">
        <w:rPr>
          <w:rFonts w:ascii="Times New Roman" w:hAnsi="Times New Roman" w:cs="Times New Roman"/>
          <w:sz w:val="28"/>
          <w:szCs w:val="28"/>
        </w:rPr>
        <w:t>е</w:t>
      </w:r>
      <w:r w:rsidR="00A055E5">
        <w:rPr>
          <w:rFonts w:ascii="Times New Roman" w:hAnsi="Times New Roman" w:cs="Times New Roman"/>
          <w:sz w:val="28"/>
          <w:szCs w:val="28"/>
        </w:rPr>
        <w:t xml:space="preserve">тили, что желают здоровья, счастья, </w:t>
      </w:r>
      <w:r w:rsidRPr="00472167">
        <w:rPr>
          <w:rFonts w:ascii="Times New Roman" w:hAnsi="Times New Roman" w:cs="Times New Roman"/>
          <w:sz w:val="28"/>
          <w:szCs w:val="28"/>
        </w:rPr>
        <w:t>мира)</w:t>
      </w:r>
      <w:r w:rsidR="00A055E5">
        <w:rPr>
          <w:rFonts w:ascii="Times New Roman" w:hAnsi="Times New Roman" w:cs="Times New Roman"/>
          <w:sz w:val="28"/>
          <w:szCs w:val="28"/>
        </w:rPr>
        <w:t xml:space="preserve">. </w:t>
      </w:r>
      <w:r w:rsidRPr="00472167">
        <w:rPr>
          <w:rFonts w:ascii="Times New Roman" w:hAnsi="Times New Roman" w:cs="Times New Roman"/>
          <w:sz w:val="28"/>
          <w:szCs w:val="28"/>
        </w:rPr>
        <w:t>Из этого делаем вывод, что обстано</w:t>
      </w:r>
      <w:r w:rsidRPr="00472167">
        <w:rPr>
          <w:rFonts w:ascii="Times New Roman" w:hAnsi="Times New Roman" w:cs="Times New Roman"/>
          <w:sz w:val="28"/>
          <w:szCs w:val="28"/>
        </w:rPr>
        <w:t>в</w:t>
      </w:r>
      <w:r w:rsidRPr="00472167">
        <w:rPr>
          <w:rFonts w:ascii="Times New Roman" w:hAnsi="Times New Roman" w:cs="Times New Roman"/>
          <w:sz w:val="28"/>
          <w:szCs w:val="28"/>
        </w:rPr>
        <w:t>ка на территории стран опасная и поэтому для них важно понятие и пож</w:t>
      </w:r>
      <w:r w:rsidRPr="00472167">
        <w:rPr>
          <w:rFonts w:ascii="Times New Roman" w:hAnsi="Times New Roman" w:cs="Times New Roman"/>
          <w:sz w:val="28"/>
          <w:szCs w:val="28"/>
        </w:rPr>
        <w:t>е</w:t>
      </w:r>
      <w:r w:rsidRPr="00472167">
        <w:rPr>
          <w:rFonts w:ascii="Times New Roman" w:hAnsi="Times New Roman" w:cs="Times New Roman"/>
          <w:sz w:val="28"/>
          <w:szCs w:val="28"/>
        </w:rPr>
        <w:t>лание «мира».</w:t>
      </w:r>
    </w:p>
    <w:p w:rsidR="00DA6D9F" w:rsidRDefault="00DA6D9F" w:rsidP="00F768FC">
      <w:pPr>
        <w:jc w:val="both"/>
        <w:rPr>
          <w:rFonts w:ascii="Times New Roman" w:hAnsi="Times New Roman" w:cs="Times New Roman"/>
          <w:sz w:val="28"/>
          <w:szCs w:val="28"/>
        </w:rPr>
      </w:pPr>
      <w:r w:rsidRPr="00A055E5">
        <w:rPr>
          <w:rFonts w:ascii="Times New Roman" w:hAnsi="Times New Roman" w:cs="Times New Roman"/>
          <w:sz w:val="28"/>
          <w:szCs w:val="28"/>
        </w:rPr>
        <w:t>Отсутствие у иностранных  студентов представления о понятии «реч</w:t>
      </w:r>
      <w:r w:rsidRPr="00A055E5">
        <w:rPr>
          <w:rFonts w:ascii="Times New Roman" w:hAnsi="Times New Roman" w:cs="Times New Roman"/>
          <w:sz w:val="28"/>
          <w:szCs w:val="28"/>
        </w:rPr>
        <w:t>е</w:t>
      </w:r>
      <w:r w:rsidRPr="00A055E5">
        <w:rPr>
          <w:rFonts w:ascii="Times New Roman" w:hAnsi="Times New Roman" w:cs="Times New Roman"/>
          <w:sz w:val="28"/>
          <w:szCs w:val="28"/>
        </w:rPr>
        <w:t xml:space="preserve">вой жанр </w:t>
      </w:r>
      <w:r w:rsidR="00BE603B">
        <w:rPr>
          <w:rFonts w:ascii="Times New Roman" w:hAnsi="Times New Roman" w:cs="Times New Roman"/>
          <w:sz w:val="28"/>
          <w:szCs w:val="28"/>
        </w:rPr>
        <w:t>«</w:t>
      </w:r>
      <w:r w:rsidRPr="00A055E5">
        <w:rPr>
          <w:rFonts w:ascii="Times New Roman" w:hAnsi="Times New Roman" w:cs="Times New Roman"/>
          <w:sz w:val="28"/>
          <w:szCs w:val="28"/>
        </w:rPr>
        <w:t xml:space="preserve">Поздравление» постулирует насущную необходимость их </w:t>
      </w:r>
      <w:r w:rsidRPr="00B75E0A">
        <w:rPr>
          <w:rFonts w:ascii="Times New Roman" w:hAnsi="Times New Roman" w:cs="Times New Roman"/>
          <w:sz w:val="28"/>
          <w:szCs w:val="28"/>
        </w:rPr>
        <w:t>ознако</w:t>
      </w:r>
      <w:r w:rsidRPr="00B75E0A">
        <w:rPr>
          <w:rFonts w:ascii="Times New Roman" w:hAnsi="Times New Roman" w:cs="Times New Roman"/>
          <w:sz w:val="28"/>
          <w:szCs w:val="28"/>
        </w:rPr>
        <w:t>м</w:t>
      </w:r>
      <w:r w:rsidRPr="00B75E0A">
        <w:rPr>
          <w:rFonts w:ascii="Times New Roman" w:hAnsi="Times New Roman" w:cs="Times New Roman"/>
          <w:sz w:val="28"/>
          <w:szCs w:val="28"/>
        </w:rPr>
        <w:t>ления с данным жанром в русском языке  и разработке методики овлад</w:t>
      </w:r>
      <w:r w:rsidRPr="00B75E0A">
        <w:rPr>
          <w:rFonts w:ascii="Times New Roman" w:hAnsi="Times New Roman" w:cs="Times New Roman"/>
          <w:sz w:val="28"/>
          <w:szCs w:val="28"/>
        </w:rPr>
        <w:t>е</w:t>
      </w:r>
      <w:r w:rsidRPr="00B75E0A">
        <w:rPr>
          <w:rFonts w:ascii="Times New Roman" w:hAnsi="Times New Roman" w:cs="Times New Roman"/>
          <w:sz w:val="28"/>
          <w:szCs w:val="28"/>
        </w:rPr>
        <w:t>ния речевым жа</w:t>
      </w:r>
      <w:r w:rsidRPr="00B75E0A">
        <w:rPr>
          <w:rFonts w:ascii="Times New Roman" w:hAnsi="Times New Roman" w:cs="Times New Roman"/>
          <w:sz w:val="28"/>
          <w:szCs w:val="28"/>
        </w:rPr>
        <w:t>н</w:t>
      </w:r>
      <w:r w:rsidRPr="00B75E0A">
        <w:rPr>
          <w:rFonts w:ascii="Times New Roman" w:hAnsi="Times New Roman" w:cs="Times New Roman"/>
          <w:sz w:val="28"/>
          <w:szCs w:val="28"/>
        </w:rPr>
        <w:t>ром «Поздравления» при изучении русского языка.</w:t>
      </w:r>
    </w:p>
    <w:p w:rsidR="00F768FC" w:rsidRDefault="00F768FC" w:rsidP="00F768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8FC" w:rsidRDefault="00F768FC" w:rsidP="00F768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03B" w:rsidRDefault="00BE603B" w:rsidP="00F768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8FC" w:rsidRPr="00B75E0A" w:rsidRDefault="00F768FC" w:rsidP="00F768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E0A" w:rsidRDefault="00B75E0A" w:rsidP="00F76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E0A"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Библиографические ссылки</w:t>
      </w:r>
    </w:p>
    <w:p w:rsidR="00B75E0A" w:rsidRPr="00B75E0A" w:rsidRDefault="00B75E0A" w:rsidP="00F768FC">
      <w:pPr>
        <w:jc w:val="both"/>
        <w:rPr>
          <w:rFonts w:ascii="Times New Roman" w:hAnsi="Times New Roman" w:cs="Times New Roman"/>
          <w:sz w:val="24"/>
          <w:szCs w:val="24"/>
        </w:rPr>
      </w:pPr>
      <w:r w:rsidRPr="00B75E0A">
        <w:rPr>
          <w:rFonts w:ascii="Times New Roman" w:hAnsi="Times New Roman" w:cs="Times New Roman"/>
          <w:sz w:val="24"/>
          <w:szCs w:val="24"/>
        </w:rPr>
        <w:t xml:space="preserve">1.Ахмади, </w:t>
      </w:r>
      <w:proofErr w:type="spellStart"/>
      <w:r w:rsidRPr="00B75E0A">
        <w:rPr>
          <w:rFonts w:ascii="Times New Roman" w:hAnsi="Times New Roman" w:cs="Times New Roman"/>
          <w:sz w:val="24"/>
          <w:szCs w:val="24"/>
        </w:rPr>
        <w:t>Зейнаб</w:t>
      </w:r>
      <w:proofErr w:type="spellEnd"/>
      <w:r w:rsidRPr="00B75E0A">
        <w:rPr>
          <w:rFonts w:ascii="Times New Roman" w:hAnsi="Times New Roman" w:cs="Times New Roman"/>
          <w:sz w:val="24"/>
          <w:szCs w:val="24"/>
        </w:rPr>
        <w:t>. Обучение иранских студентов русскому речевому этикету</w:t>
      </w:r>
      <w:proofErr w:type="gramStart"/>
      <w:r w:rsidRPr="00B75E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75E0A">
        <w:rPr>
          <w:rFonts w:ascii="Times New Roman" w:hAnsi="Times New Roman" w:cs="Times New Roman"/>
          <w:sz w:val="24"/>
          <w:szCs w:val="24"/>
        </w:rPr>
        <w:t xml:space="preserve"> речевые акты "извинение" и "просьба" : автореферат </w:t>
      </w:r>
      <w:proofErr w:type="spellStart"/>
      <w:r w:rsidRPr="00B75E0A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B75E0A">
        <w:rPr>
          <w:rFonts w:ascii="Times New Roman" w:hAnsi="Times New Roman" w:cs="Times New Roman"/>
          <w:sz w:val="24"/>
          <w:szCs w:val="24"/>
        </w:rPr>
        <w:t xml:space="preserve">. ... кандидата педагогических наук : 13.00.02 / </w:t>
      </w:r>
      <w:proofErr w:type="spellStart"/>
      <w:r w:rsidRPr="00B75E0A">
        <w:rPr>
          <w:rFonts w:ascii="Times New Roman" w:hAnsi="Times New Roman" w:cs="Times New Roman"/>
          <w:sz w:val="24"/>
          <w:szCs w:val="24"/>
        </w:rPr>
        <w:t>А</w:t>
      </w:r>
      <w:r w:rsidRPr="00B75E0A">
        <w:rPr>
          <w:rFonts w:ascii="Times New Roman" w:hAnsi="Times New Roman" w:cs="Times New Roman"/>
          <w:sz w:val="24"/>
          <w:szCs w:val="24"/>
        </w:rPr>
        <w:t>х</w:t>
      </w:r>
      <w:r w:rsidRPr="00B75E0A">
        <w:rPr>
          <w:rFonts w:ascii="Times New Roman" w:hAnsi="Times New Roman" w:cs="Times New Roman"/>
          <w:sz w:val="24"/>
          <w:szCs w:val="24"/>
        </w:rPr>
        <w:t>мади</w:t>
      </w:r>
      <w:proofErr w:type="spellEnd"/>
      <w:r w:rsidRPr="00B75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E0A">
        <w:rPr>
          <w:rFonts w:ascii="Times New Roman" w:hAnsi="Times New Roman" w:cs="Times New Roman"/>
          <w:sz w:val="24"/>
          <w:szCs w:val="24"/>
        </w:rPr>
        <w:t>Зейнаб</w:t>
      </w:r>
      <w:proofErr w:type="spellEnd"/>
      <w:r w:rsidRPr="00B75E0A">
        <w:rPr>
          <w:rFonts w:ascii="Times New Roman" w:hAnsi="Times New Roman" w:cs="Times New Roman"/>
          <w:sz w:val="24"/>
          <w:szCs w:val="24"/>
        </w:rPr>
        <w:t xml:space="preserve">; [Место защиты: </w:t>
      </w:r>
      <w:proofErr w:type="spellStart"/>
      <w:proofErr w:type="gramStart"/>
      <w:r w:rsidRPr="00B75E0A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B75E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5E0A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B75E0A">
        <w:rPr>
          <w:rFonts w:ascii="Times New Roman" w:hAnsi="Times New Roman" w:cs="Times New Roman"/>
          <w:sz w:val="24"/>
          <w:szCs w:val="24"/>
        </w:rPr>
        <w:t>. гос. ун-т].</w:t>
      </w:r>
      <w:proofErr w:type="gramEnd"/>
      <w:r w:rsidRPr="00B75E0A">
        <w:rPr>
          <w:rFonts w:ascii="Times New Roman" w:hAnsi="Times New Roman" w:cs="Times New Roman"/>
          <w:sz w:val="24"/>
          <w:szCs w:val="24"/>
        </w:rPr>
        <w:t xml:space="preserve"> - Москва, 2016. - 22 с.</w:t>
      </w:r>
    </w:p>
    <w:p w:rsidR="00060CBC" w:rsidRPr="00060CBC" w:rsidRDefault="00612D67" w:rsidP="00060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0CBC">
        <w:rPr>
          <w:rFonts w:ascii="Times New Roman" w:hAnsi="Times New Roman" w:cs="Times New Roman"/>
          <w:sz w:val="24"/>
          <w:szCs w:val="24"/>
        </w:rPr>
        <w:t>.</w:t>
      </w:r>
      <w:r w:rsidR="00060CBC" w:rsidRPr="00060CBC">
        <w:rPr>
          <w:rFonts w:ascii="Times New Roman" w:hAnsi="Times New Roman" w:cs="Times New Roman"/>
          <w:sz w:val="24"/>
          <w:szCs w:val="24"/>
        </w:rPr>
        <w:t>Тарасенко Т.В. Этикетные речевые жанры в разных сферах общения // Филология – журналистика 97. – Красноярск, 1998. - С. 123 - 124.</w:t>
      </w:r>
    </w:p>
    <w:p w:rsidR="00060CBC" w:rsidRPr="00B75E0A" w:rsidRDefault="00060CBC" w:rsidP="00F768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E0A" w:rsidRPr="00B75E0A" w:rsidRDefault="00B75E0A" w:rsidP="00B75E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E0A" w:rsidRPr="00B75E0A" w:rsidRDefault="00B75E0A" w:rsidP="00B75E0A">
      <w:pPr>
        <w:rPr>
          <w:rFonts w:ascii="Times New Roman" w:hAnsi="Times New Roman" w:cs="Times New Roman"/>
          <w:b/>
          <w:sz w:val="28"/>
          <w:szCs w:val="28"/>
        </w:rPr>
      </w:pPr>
    </w:p>
    <w:p w:rsidR="00B75E0A" w:rsidRPr="00A055E5" w:rsidRDefault="00B75E0A" w:rsidP="00A055E5">
      <w:pPr>
        <w:rPr>
          <w:rFonts w:ascii="Times New Roman" w:hAnsi="Times New Roman" w:cs="Times New Roman"/>
          <w:sz w:val="28"/>
          <w:szCs w:val="28"/>
        </w:rPr>
      </w:pPr>
    </w:p>
    <w:p w:rsidR="006014F9" w:rsidRPr="00DA6D9F" w:rsidRDefault="006014F9">
      <w:pPr>
        <w:rPr>
          <w:sz w:val="28"/>
          <w:szCs w:val="28"/>
        </w:rPr>
      </w:pPr>
    </w:p>
    <w:sectPr w:rsidR="006014F9" w:rsidRPr="00DA6D9F" w:rsidSect="00E975DA"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19"/>
    <w:rsid w:val="00056FA8"/>
    <w:rsid w:val="00060CBC"/>
    <w:rsid w:val="001E2D72"/>
    <w:rsid w:val="00271A1F"/>
    <w:rsid w:val="002A68EF"/>
    <w:rsid w:val="00472167"/>
    <w:rsid w:val="005F40B6"/>
    <w:rsid w:val="006014F9"/>
    <w:rsid w:val="00612D67"/>
    <w:rsid w:val="00784719"/>
    <w:rsid w:val="00784EA4"/>
    <w:rsid w:val="00A055E5"/>
    <w:rsid w:val="00B75E0A"/>
    <w:rsid w:val="00BE603B"/>
    <w:rsid w:val="00DA6D9F"/>
    <w:rsid w:val="00E975DA"/>
    <w:rsid w:val="00F7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473C7-5593-4A65-A081-465EAAB7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2017-06-11T14:31:00Z</dcterms:created>
  <dcterms:modified xsi:type="dcterms:W3CDTF">2017-06-11T14:31:00Z</dcterms:modified>
</cp:coreProperties>
</file>