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FA" w:rsidRPr="00424E9A" w:rsidRDefault="00F311FA" w:rsidP="00F311FA">
      <w:pPr>
        <w:jc w:val="center"/>
        <w:rPr>
          <w:rFonts w:ascii="Cambria" w:hAnsi="Cambria"/>
          <w:b/>
          <w:color w:val="000000" w:themeColor="text1"/>
          <w:sz w:val="48"/>
          <w:szCs w:val="48"/>
        </w:rPr>
      </w:pPr>
      <w:r w:rsidRPr="00424E9A">
        <w:rPr>
          <w:rFonts w:ascii="Cambria" w:hAnsi="Cambria"/>
          <w:b/>
          <w:color w:val="000000" w:themeColor="text1"/>
          <w:sz w:val="48"/>
          <w:szCs w:val="48"/>
        </w:rPr>
        <w:t>Совершенствование образовательного процесса, организационных форм, методов и технологий обучения в математическом образовании, направленных на формирование и развитие инженерно-технического мышления обучающихся.</w:t>
      </w:r>
    </w:p>
    <w:p w:rsidR="00F311FA" w:rsidRDefault="00F311FA" w:rsidP="00F311FA">
      <w:pPr>
        <w:pStyle w:val="10"/>
        <w:spacing w:line="100" w:lineRule="atLeast"/>
        <w:ind w:firstLine="567"/>
        <w:rPr>
          <w:rFonts w:ascii="Cambria" w:hAnsi="Cambria"/>
          <w:sz w:val="32"/>
          <w:szCs w:val="32"/>
        </w:rPr>
      </w:pPr>
    </w:p>
    <w:p w:rsidR="005551D0" w:rsidRDefault="005551D0" w:rsidP="00F311FA">
      <w:pPr>
        <w:pStyle w:val="10"/>
        <w:spacing w:before="0" w:after="0" w:line="100" w:lineRule="atLeast"/>
        <w:jc w:val="right"/>
        <w:rPr>
          <w:rFonts w:ascii="Cambria" w:hAnsi="Cambria"/>
          <w:sz w:val="28"/>
          <w:szCs w:val="28"/>
        </w:rPr>
      </w:pPr>
    </w:p>
    <w:p w:rsidR="005551D0" w:rsidRDefault="005551D0" w:rsidP="00F311FA">
      <w:pPr>
        <w:pStyle w:val="10"/>
        <w:spacing w:before="0" w:after="0" w:line="100" w:lineRule="atLeast"/>
        <w:jc w:val="right"/>
        <w:rPr>
          <w:rFonts w:ascii="Cambria" w:hAnsi="Cambria"/>
          <w:sz w:val="28"/>
          <w:szCs w:val="28"/>
        </w:rPr>
      </w:pPr>
    </w:p>
    <w:p w:rsidR="005551D0" w:rsidRDefault="005551D0" w:rsidP="00F311FA">
      <w:pPr>
        <w:pStyle w:val="10"/>
        <w:spacing w:before="0" w:after="0" w:line="100" w:lineRule="atLeast"/>
        <w:jc w:val="right"/>
        <w:rPr>
          <w:rFonts w:ascii="Cambria" w:hAnsi="Cambria"/>
          <w:sz w:val="28"/>
          <w:szCs w:val="28"/>
        </w:rPr>
      </w:pPr>
    </w:p>
    <w:p w:rsidR="005551D0" w:rsidRDefault="005551D0" w:rsidP="00F311FA">
      <w:pPr>
        <w:pStyle w:val="10"/>
        <w:spacing w:before="0" w:after="0" w:line="100" w:lineRule="atLeast"/>
        <w:jc w:val="right"/>
        <w:rPr>
          <w:rFonts w:ascii="Cambria" w:hAnsi="Cambria"/>
          <w:sz w:val="28"/>
          <w:szCs w:val="28"/>
        </w:rPr>
      </w:pPr>
    </w:p>
    <w:p w:rsidR="005551D0" w:rsidRDefault="005551D0" w:rsidP="00F311FA">
      <w:pPr>
        <w:pStyle w:val="10"/>
        <w:spacing w:before="0" w:after="0" w:line="100" w:lineRule="atLeast"/>
        <w:jc w:val="right"/>
        <w:rPr>
          <w:rFonts w:ascii="Cambria" w:hAnsi="Cambria"/>
          <w:sz w:val="28"/>
          <w:szCs w:val="28"/>
        </w:rPr>
      </w:pPr>
    </w:p>
    <w:p w:rsidR="005551D0" w:rsidRDefault="005551D0" w:rsidP="00F311FA">
      <w:pPr>
        <w:pStyle w:val="10"/>
        <w:spacing w:before="0" w:after="0" w:line="100" w:lineRule="atLeast"/>
        <w:jc w:val="right"/>
        <w:rPr>
          <w:rFonts w:ascii="Cambria" w:hAnsi="Cambria"/>
          <w:sz w:val="28"/>
          <w:szCs w:val="28"/>
        </w:rPr>
      </w:pPr>
    </w:p>
    <w:p w:rsidR="005551D0" w:rsidRDefault="005551D0" w:rsidP="00F311FA">
      <w:pPr>
        <w:pStyle w:val="10"/>
        <w:spacing w:before="0" w:after="0" w:line="100" w:lineRule="atLeast"/>
        <w:jc w:val="right"/>
        <w:rPr>
          <w:rFonts w:ascii="Cambria" w:hAnsi="Cambria"/>
          <w:sz w:val="28"/>
          <w:szCs w:val="28"/>
        </w:rPr>
      </w:pPr>
    </w:p>
    <w:p w:rsidR="00F311FA" w:rsidRDefault="00F311FA" w:rsidP="00F311FA">
      <w:pPr>
        <w:pStyle w:val="10"/>
        <w:spacing w:before="0" w:after="0" w:line="100" w:lineRule="atLeast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вЫПОЛНИЛ:</w:t>
      </w:r>
    </w:p>
    <w:p w:rsidR="00F311FA" w:rsidRDefault="00F311FA" w:rsidP="00F311FA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учитель математики</w:t>
      </w:r>
    </w:p>
    <w:p w:rsidR="00F311FA" w:rsidRDefault="00F311FA" w:rsidP="00F311FA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МОУ «ЦЕНТР ОБРАЗОВАНИЯ «ТАВЛА»</w:t>
      </w:r>
    </w:p>
    <w:p w:rsidR="00F311FA" w:rsidRDefault="00F311FA" w:rsidP="00F311FA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СРЕДНЯЯ ОБЩЕОБРАЗОВАТЕЛЬНАЯ ШКОЛА №17»</w:t>
      </w:r>
    </w:p>
    <w:p w:rsidR="00F311FA" w:rsidRDefault="00F311FA" w:rsidP="00F311FA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Левашова И.Н.</w:t>
      </w:r>
    </w:p>
    <w:p w:rsidR="00F311FA" w:rsidRDefault="00F311FA" w:rsidP="00F311FA">
      <w:pPr>
        <w:jc w:val="center"/>
        <w:rPr>
          <w:rFonts w:ascii="Cambria" w:hAnsi="Cambria"/>
          <w:sz w:val="28"/>
          <w:szCs w:val="28"/>
        </w:rPr>
      </w:pPr>
    </w:p>
    <w:p w:rsidR="00A55D16" w:rsidRDefault="00A55D16" w:rsidP="00F311FA">
      <w:pPr>
        <w:jc w:val="center"/>
        <w:rPr>
          <w:rFonts w:ascii="Cambria" w:hAnsi="Cambria"/>
          <w:sz w:val="28"/>
          <w:szCs w:val="28"/>
        </w:rPr>
      </w:pPr>
    </w:p>
    <w:p w:rsidR="00A55D16" w:rsidRDefault="00A55D16" w:rsidP="00F311FA">
      <w:pPr>
        <w:jc w:val="center"/>
        <w:rPr>
          <w:rFonts w:ascii="Cambria" w:hAnsi="Cambria"/>
          <w:sz w:val="28"/>
          <w:szCs w:val="28"/>
        </w:rPr>
      </w:pPr>
    </w:p>
    <w:p w:rsidR="00A55D16" w:rsidRDefault="00A55D16" w:rsidP="00F311FA">
      <w:pPr>
        <w:jc w:val="center"/>
        <w:rPr>
          <w:rFonts w:ascii="Cambria" w:hAnsi="Cambria"/>
          <w:sz w:val="28"/>
          <w:szCs w:val="28"/>
        </w:rPr>
      </w:pPr>
    </w:p>
    <w:p w:rsidR="00A55D16" w:rsidRDefault="00A55D16" w:rsidP="00F311FA">
      <w:pPr>
        <w:jc w:val="center"/>
        <w:rPr>
          <w:rFonts w:ascii="Cambria" w:hAnsi="Cambria"/>
          <w:sz w:val="28"/>
          <w:szCs w:val="28"/>
        </w:rPr>
      </w:pPr>
    </w:p>
    <w:p w:rsidR="00F311FA" w:rsidRDefault="00F311FA" w:rsidP="00F311FA">
      <w:pPr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Cambria" w:hAnsi="Cambria"/>
          <w:sz w:val="28"/>
          <w:szCs w:val="28"/>
        </w:rPr>
        <w:t>САРАНСК 2018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F311FA" w:rsidRDefault="00F311FA" w:rsidP="00F311FA">
      <w:pPr>
        <w:spacing w:before="100" w:beforeAutospacing="1" w:after="100" w:afterAutospacing="1" w:line="360" w:lineRule="auto"/>
        <w:jc w:val="both"/>
        <w:rPr>
          <w:rFonts w:ascii="Cambria" w:hAnsi="Cambria" w:cs="Arial"/>
          <w:b/>
          <w:bCs/>
          <w:sz w:val="24"/>
          <w:szCs w:val="24"/>
          <w:lang w:eastAsia="ru-RU"/>
        </w:rPr>
      </w:pPr>
    </w:p>
    <w:p w:rsidR="00F311FA" w:rsidRDefault="00F311FA" w:rsidP="00F311FA">
      <w:pPr>
        <w:pStyle w:val="a3"/>
        <w:spacing w:before="187" w:line="360" w:lineRule="auto"/>
        <w:ind w:right="1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Инженерно-техническое образование последние два столетия рассматривается как один из ключевых факторов социально-экономического развития общества. Широкое</w:t>
      </w:r>
      <w:r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внедрение во все сферы человеческой деятельности информационно-коммуникационных технологий привело к существенной модификации содержания инженерного труда, что повлекло за собой изменение требований к подготовке будущих инженеров-техников. В условиях динамично развивающихся наукоемких технологий, когда узкоспециализированные знания устаревают так быстро, что становятся неактуальными уже на стадии обучения, в образовательном процессе значительно возрастает роль фундаментальных наук.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тем подходом к обучению, который направлен на обеспечение учащихся инженерно-технических направлений подготовки системообразующими и долговечными знаниями. Именно эти знания, являясь основой профессионального становления и развития в будущем, позволят им в ходе профессиональной деятельности быстро осваивать и развивать новые технологии, понимать принципы работы сложных технических устройств, обеспечивая их эффективное использование. Математику в инженерно-техническом образовании традиционно причисляют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фундаментальных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методологическую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основу подготовки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будущих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инженеров.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Нильс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утверждал,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«математика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чем наука, это язык». «В технике математика – это часть конструкторского ремесла, часть технологии», – полагал академик Н. Н.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Моисеев.</w:t>
      </w:r>
    </w:p>
    <w:p w:rsidR="00F311FA" w:rsidRDefault="00F311FA" w:rsidP="00F311FA">
      <w:pPr>
        <w:pStyle w:val="a3"/>
        <w:spacing w:before="90" w:line="36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математического образования, сложившаяся в современной России, является прямой наследницей советской системы. Программы математического образования были сформированы еще в пятидесятые годы при активном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выдающегося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Николаевича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Колмогорова. Более того, преподавание курса высшей математики в технических вузах до сих пор ориентируется на содержание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методику обучения математике первой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половины XX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многом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отечественное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математическое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инженерно-технических кадров долгое время считалось </w:t>
      </w:r>
      <w:r w:rsidR="00C03114">
        <w:rPr>
          <w:rFonts w:ascii="Times New Roman" w:hAnsi="Times New Roman" w:cs="Times New Roman"/>
          <w:sz w:val="28"/>
          <w:szCs w:val="28"/>
        </w:rPr>
        <w:t>одним из лучших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мире.</w:t>
      </w:r>
    </w:p>
    <w:p w:rsidR="00F311FA" w:rsidRDefault="00F311FA" w:rsidP="00F311FA">
      <w:pPr>
        <w:pStyle w:val="a3"/>
        <w:spacing w:before="1" w:line="360" w:lineRule="auto"/>
        <w:ind w:right="1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будущих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инженеров-технологов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достигался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уделялось серьезное внимание не только алгоритмическим методам решения задач, но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изучению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рассматриваемого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вопроса»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[1].</w:t>
      </w:r>
    </w:p>
    <w:p w:rsidR="00F311FA" w:rsidRDefault="00F311FA" w:rsidP="00F311FA">
      <w:pPr>
        <w:pStyle w:val="a3"/>
        <w:spacing w:line="36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«Классическая концепция» инженерно-технического образования, предполагающая опору на очень глубокое и серьезное базовое математическое и естественнонаучное образование, сегодня актуальна как никогда.</w:t>
      </w:r>
    </w:p>
    <w:p w:rsidR="00F311FA" w:rsidRDefault="00F311FA" w:rsidP="00F311FA">
      <w:pPr>
        <w:pStyle w:val="a3"/>
        <w:spacing w:line="360" w:lineRule="auto"/>
        <w:ind w:right="10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доктрине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инженерно-технического образования Российской Федерации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отмечается,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pacing w:val="-3"/>
          <w:sz w:val="28"/>
          <w:szCs w:val="28"/>
        </w:rPr>
        <w:t>ос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новой образования должны стать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столько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предметы,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spacing w:val="-3"/>
          <w:sz w:val="28"/>
          <w:szCs w:val="28"/>
        </w:rPr>
        <w:t>мыш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рефлексивного характера.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4"/>
          <w:sz w:val="28"/>
          <w:szCs w:val="28"/>
        </w:rPr>
        <w:t>этим формиро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вание инженерно-технического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стиля мышления </w:t>
      </w:r>
      <w:r>
        <w:rPr>
          <w:rFonts w:ascii="Times New Roman" w:hAnsi="Times New Roman" w:cs="Times New Roman"/>
          <w:sz w:val="28"/>
          <w:szCs w:val="28"/>
        </w:rPr>
        <w:t>у учащихся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становится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одной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из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важнейших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задач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современной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школы.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Циклу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естественнона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учных,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частности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математических, дисциплин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решении этой непростой задачи отводится особая роль. Поэтому, определяя содержание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методику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pacing w:val="-4"/>
          <w:sz w:val="28"/>
          <w:szCs w:val="28"/>
        </w:rPr>
        <w:t>математике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школьников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необходимо учитывать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формирование инженерно-технического </w:t>
      </w:r>
      <w:r>
        <w:rPr>
          <w:rFonts w:ascii="Times New Roman" w:hAnsi="Times New Roman" w:cs="Times New Roman"/>
          <w:spacing w:val="-4"/>
          <w:sz w:val="28"/>
          <w:szCs w:val="28"/>
        </w:rPr>
        <w:t>стиля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мышления.</w:t>
      </w:r>
    </w:p>
    <w:p w:rsidR="00F311FA" w:rsidRDefault="00F311FA" w:rsidP="00F311FA">
      <w:pPr>
        <w:pStyle w:val="a3"/>
        <w:spacing w:before="90" w:line="360" w:lineRule="auto"/>
        <w:ind w:right="106" w:firstLine="709"/>
        <w:rPr>
          <w:rFonts w:ascii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психолого-педагогических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исследованиях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pacing w:val="-6"/>
          <w:sz w:val="28"/>
          <w:szCs w:val="28"/>
        </w:rPr>
        <w:t>«инженерно-техническим стилем мышления» понимается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«особый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вид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мышления,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формирующийся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проявляющийся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решении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ин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женерно-технических задач, позволяющий быстро,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оригинально решать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поставленные </w:t>
      </w:r>
      <w:r>
        <w:rPr>
          <w:rFonts w:ascii="Times New Roman" w:hAnsi="Times New Roman" w:cs="Times New Roman"/>
          <w:spacing w:val="-4"/>
          <w:sz w:val="28"/>
          <w:szCs w:val="28"/>
        </w:rPr>
        <w:t>за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дачи, направленные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технических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>знаниях, способах, приемах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целью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создания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технических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технологий»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[2].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работах, связанных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исследованием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понятия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«инженерно-технический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стиль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мышления»,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отмечается,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что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ин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женерное мышление </w:t>
      </w: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направлено,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правило,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техническими объектами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6"/>
          <w:sz w:val="28"/>
          <w:szCs w:val="28"/>
        </w:rPr>
        <w:t>имеет конструктивный характер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:rsidR="00F311FA" w:rsidRDefault="00F311FA" w:rsidP="00F311FA">
      <w:pPr>
        <w:pStyle w:val="a3"/>
        <w:spacing w:before="90" w:line="360" w:lineRule="auto"/>
        <w:ind w:right="10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Идеология конструктивизма, </w:t>
      </w:r>
      <w:r>
        <w:rPr>
          <w:rFonts w:ascii="Times New Roman" w:hAnsi="Times New Roman" w:cs="Times New Roman"/>
          <w:spacing w:val="-5"/>
          <w:sz w:val="28"/>
          <w:szCs w:val="28"/>
        </w:rPr>
        <w:t>как</w:t>
      </w:r>
      <w:r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метода познания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всесторонне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исследована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работах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известного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математика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педагога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Джорджа Пойа.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своей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научной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работе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«Математика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правдоподобные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рассуждения»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Д.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Пойа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pacing w:val="-6"/>
          <w:sz w:val="28"/>
          <w:szCs w:val="28"/>
        </w:rPr>
        <w:t>водит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многочисленные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примеры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открытий,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опирающихся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индуктивные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рассуждения,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основу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которых составляют гипотезы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эксперименты, наблюдения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5"/>
          <w:sz w:val="28"/>
          <w:szCs w:val="28"/>
        </w:rPr>
        <w:t>обоб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щения. Именно такие методы исследования широко применяются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решении </w:t>
      </w:r>
      <w:r>
        <w:rPr>
          <w:rFonts w:ascii="Times New Roman" w:hAnsi="Times New Roman" w:cs="Times New Roman"/>
          <w:spacing w:val="-5"/>
          <w:sz w:val="28"/>
          <w:szCs w:val="28"/>
        </w:rPr>
        <w:t>инже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нерно-технических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задач. «Математика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>некоторых отношениях является наиболее подходящим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экспериментальным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материалом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для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изучения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индуктивных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рассуждений»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[3],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писал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Пойа. </w:t>
      </w:r>
      <w:r>
        <w:rPr>
          <w:rFonts w:ascii="Times New Roman" w:hAnsi="Times New Roman" w:cs="Times New Roman"/>
          <w:sz w:val="28"/>
          <w:szCs w:val="28"/>
        </w:rPr>
        <w:t>А, следовательно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эффективным инструментом формирования одного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важнейших аспектов инженерного мышления будущего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конструктивного мышления.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Курс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фундаментальной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математики,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изучаемый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классической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целом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ориентирован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формирование инженерного стиля мышления. Знаменитый немецкий математик Рихард Курант, основатель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Курантовского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математического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института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Нью-Йорке,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1964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г.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отмечал,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что очень </w:t>
      </w:r>
      <w:r>
        <w:rPr>
          <w:rFonts w:ascii="Times New Roman" w:hAnsi="Times New Roman" w:cs="Times New Roman"/>
          <w:spacing w:val="-6"/>
          <w:sz w:val="28"/>
          <w:szCs w:val="28"/>
        </w:rPr>
        <w:t>долго математика принимала геомет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рию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Евклида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образец строго логического подхода, строго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логической дедукции.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«Упор </w:t>
      </w:r>
      <w:r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этот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[аксиоматический,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логический]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аспект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полностью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дезориентирует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того,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кто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предположит,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созидание, воображение,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сопоставление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6"/>
          <w:sz w:val="28"/>
          <w:szCs w:val="28"/>
        </w:rPr>
        <w:t>интуиция играют только вспомогательную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роль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математическом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творчестве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настоящем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понимании.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математическом образовании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действительно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дедуктивный способ, начинающий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6"/>
          <w:sz w:val="28"/>
          <w:szCs w:val="28"/>
        </w:rPr>
        <w:t>догматических аксиом, позволяет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быстрее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обозреть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большую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территорию.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Но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конструктивный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способ,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идущий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общему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избегающий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догматического принуждения,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надежнее ведет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самостоятельному творческому </w:t>
      </w:r>
      <w:r>
        <w:rPr>
          <w:rFonts w:ascii="Times New Roman" w:hAnsi="Times New Roman" w:cs="Times New Roman"/>
          <w:spacing w:val="-7"/>
          <w:sz w:val="28"/>
          <w:szCs w:val="28"/>
        </w:rPr>
        <w:t>мышлению»</w:t>
      </w:r>
      <w:r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[4].</w:t>
      </w:r>
    </w:p>
    <w:p w:rsidR="00F311FA" w:rsidRDefault="00F311FA" w:rsidP="00F311FA">
      <w:pPr>
        <w:pStyle w:val="a3"/>
        <w:spacing w:before="1" w:line="360" w:lineRule="auto"/>
        <w:ind w:right="1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методу индукции в курсе математики для школьников, как правило, уделяется недостаточное внимание. В большинстве своем учителя математики, хорошо владея доказательными (дедуктивными)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рассуждениями, не принимают всерьез индуктивные методы. Искренне полагая, что математика – это доказательная наука, забывают о том, что за любой теоремой и доказательством стоит индуктивное рассуждение. Ставя перед собой</w:t>
      </w:r>
      <w:r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задачу формирования у учащихся классического стиля мышления, формулируя соответствующие этой задаче цели, мы получаем направление педагогической деятельности, переводящее преподавание математики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плоскость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инноваций.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инноваций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напрямую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учтены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современного состояния математического образования в России. Отметим наиболее значимые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Во-первых,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возрастание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прикладных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 в профессиональной деятельности происходит на фоне устойчивой тенденции к снижению уровня математической подготовки выпускников средней школы, неспособности большинства выпускников организовать эффективную</w:t>
      </w:r>
      <w:r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самостоятельную учебную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инженерно-технического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показывает, что успешное развитие и применение на практике прикладных методов математики в профессиональной деятельности поддерживается фундаментальными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Во-вторых,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лавинообразном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обновлении знаний, особенно в области инженерной деятельности, малоэффективны традиционные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математике,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основном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обучающимися вполне определенного объема знаний и умений. В современной высшей школе становятся неэффективными экстенсивные методы и методики обучения, требующие больших временных затрат. На первый план в обучении математике выходят интенсивные методы. Более того, несмотря на то что роль математики в системе подготовки инженерно-технических кадров в последние годы существенно возрастает, в учебных планах наметилась тенденция к сокращению количества часов, отводимых на изучение математики. Применение мультимедиа на учебных занятиях, </w:t>
      </w:r>
      <w:r>
        <w:rPr>
          <w:rFonts w:ascii="Times New Roman" w:hAnsi="Times New Roman" w:cs="Times New Roman"/>
          <w:sz w:val="28"/>
          <w:szCs w:val="28"/>
        </w:rPr>
        <w:lastRenderedPageBreak/>
        <w:t>внедрение электронных учебников, учебных пособий при организации самостоятельной работы учащихся – всё это начинает прочно входить в инструментарий любого современного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педагога.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безусловно,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базового математического образования школьников, но не обеспечивает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декларируемый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стандартами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математической подготовки будущих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инженеров-технологов.</w:t>
      </w:r>
    </w:p>
    <w:p w:rsidR="00F311FA" w:rsidRDefault="00F311FA" w:rsidP="00F311FA">
      <w:pPr>
        <w:pStyle w:val="a3"/>
        <w:spacing w:line="360" w:lineRule="auto"/>
        <w:ind w:right="1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Математика в школе, являясь базовым курсом,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только развивает </w:t>
      </w:r>
      <w:r>
        <w:rPr>
          <w:rFonts w:ascii="Times New Roman" w:hAnsi="Times New Roman" w:cs="Times New Roman"/>
          <w:sz w:val="28"/>
          <w:szCs w:val="28"/>
        </w:rPr>
        <w:t>у учащихся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абстрактному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логическому </w:t>
      </w:r>
      <w:r>
        <w:rPr>
          <w:rFonts w:ascii="Times New Roman" w:hAnsi="Times New Roman" w:cs="Times New Roman"/>
          <w:sz w:val="28"/>
          <w:szCs w:val="28"/>
        </w:rPr>
        <w:t xml:space="preserve">мышлению. Она тот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универсальный инструмент,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позволяет глубоко проникать </w:t>
      </w:r>
      <w:r>
        <w:rPr>
          <w:rFonts w:ascii="Times New Roman" w:hAnsi="Times New Roman" w:cs="Times New Roman"/>
          <w:sz w:val="28"/>
          <w:szCs w:val="28"/>
        </w:rPr>
        <w:t xml:space="preserve">в сущность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процессов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явлений любой природы.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Для будущих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студентов технических направлений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служит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аппаратом,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языком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описания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или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процессов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pacing w:val="-3"/>
          <w:sz w:val="28"/>
          <w:szCs w:val="28"/>
        </w:rPr>
        <w:t>лений,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сущностью,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интересует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себе.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способно</w:t>
      </w:r>
      <w:r>
        <w:rPr>
          <w:rFonts w:ascii="Times New Roman" w:hAnsi="Times New Roman" w:cs="Times New Roman"/>
          <w:sz w:val="28"/>
          <w:szCs w:val="28"/>
        </w:rPr>
        <w:t xml:space="preserve">сти к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самостоятельному анализу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решению поставленных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задач,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поиску </w:t>
      </w:r>
      <w:r>
        <w:rPr>
          <w:rFonts w:ascii="Times New Roman" w:hAnsi="Times New Roman" w:cs="Times New Roman"/>
          <w:sz w:val="28"/>
          <w:szCs w:val="28"/>
        </w:rPr>
        <w:t>доказа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тельств должно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компонентом всякой разумной системы обучения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>
        <w:rPr>
          <w:rFonts w:ascii="Times New Roman" w:hAnsi="Times New Roman" w:cs="Times New Roman"/>
          <w:spacing w:val="-3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дущих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инженеров-технологов.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«Понимание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способность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символами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видеть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реальные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объекты», –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утверждал английский философ, основоположник механистического </w:t>
      </w:r>
      <w:r>
        <w:rPr>
          <w:rFonts w:ascii="Times New Roman" w:hAnsi="Times New Roman" w:cs="Times New Roman"/>
          <w:sz w:val="28"/>
          <w:szCs w:val="28"/>
        </w:rPr>
        <w:t>материа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лизма </w:t>
      </w:r>
      <w:r>
        <w:rPr>
          <w:rFonts w:ascii="Times New Roman" w:hAnsi="Times New Roman" w:cs="Times New Roman"/>
          <w:sz w:val="28"/>
          <w:szCs w:val="28"/>
        </w:rPr>
        <w:t xml:space="preserve">Томас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Гоббс.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мнению </w:t>
      </w:r>
      <w:r>
        <w:rPr>
          <w:rFonts w:ascii="Times New Roman" w:hAnsi="Times New Roman" w:cs="Times New Roman"/>
          <w:sz w:val="28"/>
          <w:szCs w:val="28"/>
        </w:rPr>
        <w:t xml:space="preserve">ряда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педагогов-исследователей, профессиональный </w:t>
      </w:r>
      <w:r>
        <w:rPr>
          <w:rFonts w:ascii="Times New Roman" w:hAnsi="Times New Roman" w:cs="Times New Roman"/>
          <w:sz w:val="28"/>
          <w:szCs w:val="28"/>
        </w:rPr>
        <w:t xml:space="preserve">контекст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школьников по инженерно-техническому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подразумевает </w:t>
      </w:r>
      <w:r>
        <w:rPr>
          <w:rFonts w:ascii="Times New Roman" w:hAnsi="Times New Roman" w:cs="Times New Roman"/>
          <w:sz w:val="28"/>
          <w:szCs w:val="28"/>
        </w:rPr>
        <w:t xml:space="preserve">«такое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содержание учебного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pacing w:val="-3"/>
          <w:sz w:val="28"/>
          <w:szCs w:val="28"/>
        </w:rPr>
        <w:t>усво</w:t>
      </w:r>
      <w:r>
        <w:rPr>
          <w:rFonts w:ascii="Times New Roman" w:hAnsi="Times New Roman" w:cs="Times New Roman"/>
          <w:sz w:val="28"/>
          <w:szCs w:val="28"/>
        </w:rPr>
        <w:t xml:space="preserve">ения в таких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формах </w:t>
      </w:r>
      <w:r>
        <w:rPr>
          <w:rFonts w:ascii="Times New Roman" w:hAnsi="Times New Roman" w:cs="Times New Roman"/>
          <w:sz w:val="28"/>
          <w:szCs w:val="28"/>
        </w:rPr>
        <w:t xml:space="preserve">и видах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соответствуют системной логике построения курса </w:t>
      </w:r>
      <w:r>
        <w:rPr>
          <w:rFonts w:ascii="Times New Roman" w:hAnsi="Times New Roman" w:cs="Times New Roman"/>
          <w:sz w:val="28"/>
          <w:szCs w:val="28"/>
        </w:rPr>
        <w:t xml:space="preserve">математики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моделируют (имитируют) познавательные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3"/>
          <w:sz w:val="28"/>
          <w:szCs w:val="28"/>
        </w:rPr>
        <w:t>практиче</w:t>
      </w:r>
      <w:r>
        <w:rPr>
          <w:rFonts w:ascii="Times New Roman" w:hAnsi="Times New Roman" w:cs="Times New Roman"/>
          <w:sz w:val="28"/>
          <w:szCs w:val="28"/>
        </w:rPr>
        <w:t xml:space="preserve">ские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задачи профессиональной деятельности будущего специалиста» </w:t>
      </w:r>
      <w:r>
        <w:rPr>
          <w:rFonts w:ascii="Times New Roman" w:hAnsi="Times New Roman" w:cs="Times New Roman"/>
          <w:sz w:val="28"/>
          <w:szCs w:val="28"/>
        </w:rPr>
        <w:t xml:space="preserve">[5].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постоянное обновление содержания математического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3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развитием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науки,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техники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производства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pacing w:val="-3"/>
          <w:sz w:val="28"/>
          <w:szCs w:val="28"/>
        </w:rPr>
        <w:t>государственных образовательных стандартов декларируется Концепцией разви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математического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3"/>
          <w:sz w:val="28"/>
          <w:szCs w:val="28"/>
        </w:rPr>
        <w:t>Российской Федерации.</w:t>
      </w:r>
    </w:p>
    <w:p w:rsidR="00F311FA" w:rsidRDefault="00F311FA" w:rsidP="00F311FA">
      <w:pPr>
        <w:pStyle w:val="a3"/>
        <w:spacing w:before="1" w:line="360" w:lineRule="auto"/>
        <w:ind w:right="10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направлений реформирования математического образования </w:t>
      </w:r>
      <w:r>
        <w:rPr>
          <w:rFonts w:ascii="Times New Roman" w:hAnsi="Times New Roman" w:cs="Times New Roman"/>
          <w:sz w:val="28"/>
          <w:szCs w:val="28"/>
        </w:rPr>
        <w:t>в современных школах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следует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широкое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внедрение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учебный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информационно-коммуникационных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привлечение школьников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научно-исследовательской деятельности. Последнее осуществимо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>
        <w:rPr>
          <w:rFonts w:ascii="Times New Roman" w:hAnsi="Times New Roman" w:cs="Times New Roman"/>
          <w:spacing w:val="-3"/>
          <w:sz w:val="28"/>
          <w:szCs w:val="28"/>
        </w:rPr>
        <w:t>высокого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уровня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учебно-познавательной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сформированных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навыков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стоятельной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учебным материалом. Информационно-коммуникационные </w:t>
      </w:r>
      <w:r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нологии позволяют создавать учебную среду, стимулирующую </w:t>
      </w:r>
      <w:r>
        <w:rPr>
          <w:rFonts w:ascii="Times New Roman" w:hAnsi="Times New Roman" w:cs="Times New Roman"/>
          <w:sz w:val="28"/>
          <w:szCs w:val="28"/>
        </w:rPr>
        <w:t xml:space="preserve">активность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самостоятельность обучающихся, предоставляют широкие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выборе источников информации, необходимой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образовательном процессе.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следствие,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онно-коммуникационные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обладают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огромным потенциалом </w:t>
      </w:r>
      <w:r>
        <w:rPr>
          <w:rFonts w:ascii="Times New Roman" w:hAnsi="Times New Roman" w:cs="Times New Roman"/>
          <w:sz w:val="28"/>
          <w:szCs w:val="28"/>
        </w:rPr>
        <w:t xml:space="preserve">в плане </w:t>
      </w:r>
      <w:r>
        <w:rPr>
          <w:rFonts w:ascii="Times New Roman" w:hAnsi="Times New Roman" w:cs="Times New Roman"/>
          <w:spacing w:val="-3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тия у учащихся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мотивации обучения </w:t>
      </w:r>
      <w:r>
        <w:rPr>
          <w:rFonts w:ascii="Times New Roman" w:hAnsi="Times New Roman" w:cs="Times New Roman"/>
          <w:sz w:val="28"/>
          <w:szCs w:val="28"/>
        </w:rPr>
        <w:t xml:space="preserve">и навыков </w:t>
      </w:r>
      <w:r>
        <w:rPr>
          <w:rFonts w:ascii="Times New Roman" w:hAnsi="Times New Roman" w:cs="Times New Roman"/>
          <w:spacing w:val="-3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F311FA" w:rsidRDefault="00F311FA" w:rsidP="00F311FA">
      <w:pPr>
        <w:pStyle w:val="a3"/>
        <w:spacing w:line="360" w:lineRule="auto"/>
        <w:ind w:right="11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школе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обучения математике преобладают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взаимодополняющие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друг друга тенденции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применения информационно-коммуникационных </w:t>
      </w:r>
      <w:r>
        <w:rPr>
          <w:rFonts w:ascii="Times New Roman" w:hAnsi="Times New Roman" w:cs="Times New Roman"/>
          <w:spacing w:val="-4"/>
          <w:sz w:val="28"/>
          <w:szCs w:val="28"/>
        </w:rPr>
        <w:t>технологий:</w:t>
      </w:r>
    </w:p>
    <w:p w:rsidR="00F311FA" w:rsidRDefault="00F311FA" w:rsidP="00F311FA">
      <w:pPr>
        <w:pStyle w:val="a5"/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360" w:lineRule="auto"/>
        <w:ind w:right="1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процесс обучения систем компьютерной математики (СКМ) и компьютерных математических систем (КМС), предназначенных для решения математических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задач;</w:t>
      </w:r>
    </w:p>
    <w:p w:rsidR="00F311FA" w:rsidRDefault="00F311FA" w:rsidP="00F311FA">
      <w:pPr>
        <w:pStyle w:val="a5"/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360" w:lineRule="auto"/>
        <w:ind w:right="1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компьютерных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учебно-методических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комплексов.</w:t>
      </w:r>
    </w:p>
    <w:p w:rsidR="00F311FA" w:rsidRDefault="00F311FA" w:rsidP="00F311FA">
      <w:pPr>
        <w:pStyle w:val="a3"/>
        <w:spacing w:before="90" w:line="360" w:lineRule="auto"/>
        <w:ind w:right="1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заметить,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компьютерной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лежит комплекс функциональных инструментов, предназначенных для решения математических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различного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сложности,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сопровождаемых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всевозможными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типами визуализации, активно применяются на протяжении последнего десятилетия в учебном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школах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востребованными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сегодняшний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в области инженерно-технической деятельности, а, следовательно, и в образовательном процессе являются такие системы компьютерной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MatLab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 системы обладают высокой скоростью вычислений, качественной графикой, располагают обширным справочным материалом, обеспечивают численное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систем.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вычислений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(численных,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символьных,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графических)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компьютерных математических систем (в том числе с применением содержащихся в этих системах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программирования)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важная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составляющая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выпускника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инженерно-технических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подготовки.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сожалению, практика применения в процессе изучения базового курса математики в школе систем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компьютерной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такова,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зачастую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искажение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подменяется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освоением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интерфейса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продуктов, а данный этап можно реализовать в школьном курсе 10-11 классов. Выполнение операций над матрицами, вычисление</w:t>
      </w:r>
      <w:r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интегралов, решение дифференциальных уравнений и т. д. в среде систем компьютерной математики не вызовет у школьников больших затруднений с данными программными средствами. Более того, такого рода под ход к решению задач кажется им довольно привлекательным. Проблемы возникают тогда, когда дело доходит до решения задач прикладного характера. Корректное и адекватное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прикладных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понятий и методов. Применение систем компьютерной математики совершенно обосновано при выполнении трудоемких и рутинных вычислений, для визуализации данных и результатов,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исследуемых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процессов.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задачи, как правило, рассматриваются в курсе прикладной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математики.</w:t>
      </w:r>
    </w:p>
    <w:p w:rsidR="00F311FA" w:rsidRDefault="00F311FA" w:rsidP="00F311FA">
      <w:pPr>
        <w:pStyle w:val="a3"/>
        <w:spacing w:before="1" w:line="360" w:lineRule="auto"/>
        <w:ind w:right="1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большим потенциалом в области совершенствования математической подготовки выпускников школы инженерно-технических направлений обладают компьютерные математические системы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комплексные программные средства, объединяющие возможности систем компьютерной математики и универсальных языков программирования. Наиболее востребованными на сегодняшний день в образовательном процессе современной школы являются такие компьютерные математические системы,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Maple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Mathematica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Немаловажным является то, что эти системы позволяют создавать учебно-методические пособия нового типа – компьютерные учебно-методические комплексы, включающие в себя электронные учебники, задачники, учебные тренажеры, тестовые задания. Традиционное объяснительно-иллюстративное изложение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теоретического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уроках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возможностью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закрепления школьниками с помощью электронного учебника, содержащего гипертекстовые ссылки, тренажеры с интерактивной поддержкой, позволяет существенно изменить традиционную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вывести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уровень.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обучения становится для учащихся в большей степени личностно ориентированным. Появляется реальная возможность создать педагогические условия для повышения качества математической подготовки выпускников, обеспечить переход от статической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динамической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умственных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регуляции обучения к внутренней. В то же время компьютерные математические системы являются идеальным средством для расширения математической практики, так как они обладают широчайшими возможностями для решения математически сформулированных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задач.</w:t>
      </w:r>
    </w:p>
    <w:p w:rsidR="00F311FA" w:rsidRDefault="00F311FA" w:rsidP="00F311FA">
      <w:pPr>
        <w:pStyle w:val="a3"/>
        <w:spacing w:before="90" w:line="360" w:lineRule="auto"/>
        <w:ind w:right="1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наиболее острой проблемой в большинстве школ является проблема обеспеченности учебного процесса качественными учебно-методическими комплексами, реализованными на базе информационно-коммуникационных технологий. Современные требования к организации учебного процесса в школе по какой-либо дисциплине предполагают обязательное размещение обучающих материалов в онлайн-средах учебного назначения. Но, к сожалению, не всегда контент учебно-методических материалов соответствует современным требованиям. 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из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разрыва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потенциальными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реальными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 образовательном процессе является то, что методические аспекты информационных технологий обучения, как правило, отстают от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осложняется еще и необходимостью учитывать присущую ей специфику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обучения. 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предпринимаются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проблемы. Создаются современные педагогические условия для формирования у школьников инженерно-технических направлений подготовки отношения к математике как к понятному и необходимому инструменту в</w:t>
      </w:r>
      <w:r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 обучения инженерному делу; сформировать у обучающихся глубокую потребность в математических знаниях, стремление к совершенствованию и обновлению знаний,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Интеграция школа-вуз в области создания и развития интеллектуальных компьютерных систем обучения математике – одно из перспективных направлений применения информационно-коммуникационных технологий в образовательном процессе инженерно-технических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вузов.</w:t>
      </w:r>
    </w:p>
    <w:p w:rsidR="00F311FA" w:rsidRDefault="00F311FA" w:rsidP="00F311FA">
      <w:pPr>
        <w:pStyle w:val="a3"/>
        <w:spacing w:line="360" w:lineRule="auto"/>
        <w:ind w:right="1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Разумно построенное содержание обучения математике в полном соответствии с формируемыми общекультурными и профессиональными компетенциями, оптимально выбранные механизмы стимулирования интеллектуального развития будущего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инженера-технолога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обозначенными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выявленными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личностными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особенностями обучающегося позволяют подготовить выпускника к успешной профессиональной деятельности. Цели развития личности будущего студента инженерно-технических направлений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требуют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отбору не только содержания, но и методов обучения. Информационно-коммуникационные технологии в обучении предоставляют широкие возможности повышения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производительности интеллектуального труда и позволяют найти кардинальные решения насущных педагогических проблем современного образования, обеспечивая оптимальное управление учебным процессом, создавая комфортные условия для самостоятельной и совместной творческой деятельности преподавателей и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обучаемых.</w:t>
      </w:r>
    </w:p>
    <w:p w:rsidR="00F311FA" w:rsidRDefault="00F311FA" w:rsidP="00F311FA">
      <w:pPr>
        <w:pStyle w:val="11"/>
        <w:spacing w:before="18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источники</w:t>
      </w:r>
    </w:p>
    <w:p w:rsidR="00F311FA" w:rsidRDefault="00F311FA" w:rsidP="00FF0EB4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2" w:after="0" w:line="360" w:lineRule="auto"/>
        <w:ind w:right="110" w:hanging="9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Далингер</w:t>
      </w:r>
      <w:proofErr w:type="spellEnd"/>
      <w:r>
        <w:rPr>
          <w:rFonts w:ascii="Times New Roman" w:hAnsi="Times New Roman"/>
          <w:sz w:val="28"/>
          <w:szCs w:val="28"/>
        </w:rPr>
        <w:t xml:space="preserve"> В. А. Практико-ориентированное обучение математике будущих инженеров – залог их успешной профессиональной деятельности // Формирование инженерного мышления в процессе обучения: материалы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., 7–8 апреля 2015 г., Екатеринбург, Россия / Урал. гос.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ун-т; отв. ред. Т. Н. </w:t>
      </w:r>
      <w:proofErr w:type="spellStart"/>
      <w:r>
        <w:rPr>
          <w:rFonts w:ascii="Times New Roman" w:hAnsi="Times New Roman"/>
          <w:sz w:val="28"/>
          <w:szCs w:val="28"/>
        </w:rPr>
        <w:t>Шамало</w:t>
      </w:r>
      <w:proofErr w:type="spellEnd"/>
      <w:r>
        <w:rPr>
          <w:rFonts w:ascii="Times New Roman" w:hAnsi="Times New Roman"/>
          <w:sz w:val="28"/>
          <w:szCs w:val="28"/>
        </w:rPr>
        <w:t>. – Екатеринбург, 2015. – 284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c.</w:t>
      </w:r>
    </w:p>
    <w:p w:rsidR="00F311FA" w:rsidRDefault="00F311FA" w:rsidP="00FF0EB4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right="108" w:hanging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Уровни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инженерного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мышления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Дума,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Кибаева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Мустафина,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Рахманкулова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Успехи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естествознания.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143–144.</w:t>
      </w:r>
    </w:p>
    <w:p w:rsidR="00F311FA" w:rsidRDefault="00F311FA" w:rsidP="00FF0EB4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426" w:right="10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Пойа Д. Математика и правдоподобные рассуждения / под ред. С. А. Яновской. – 2-е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– М.: Наука, 1975. – 464 c.</w:t>
      </w:r>
    </w:p>
    <w:p w:rsidR="00F311FA" w:rsidRDefault="00F311FA" w:rsidP="00FF0EB4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92" w:after="0" w:line="360" w:lineRule="auto"/>
        <w:ind w:hanging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Курант Р., </w:t>
      </w:r>
      <w:proofErr w:type="spellStart"/>
      <w:r>
        <w:rPr>
          <w:rFonts w:ascii="Times New Roman" w:hAnsi="Times New Roman"/>
          <w:sz w:val="28"/>
          <w:szCs w:val="28"/>
        </w:rPr>
        <w:t>Роббинс</w:t>
      </w:r>
      <w:proofErr w:type="spellEnd"/>
      <w:r>
        <w:rPr>
          <w:rFonts w:ascii="Times New Roman" w:hAnsi="Times New Roman"/>
          <w:sz w:val="28"/>
          <w:szCs w:val="28"/>
        </w:rPr>
        <w:t xml:space="preserve"> Г. Что такое математика? – 3-e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М.: МЦНМО, 2001. – 568</w:t>
      </w:r>
      <w:r>
        <w:rPr>
          <w:rFonts w:ascii="Times New Roman" w:hAnsi="Times New Roman"/>
          <w:spacing w:val="-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F311FA" w:rsidRDefault="00F311FA" w:rsidP="00FF0EB4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hanging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Вербицкий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Активное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обучение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высшей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школе: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контекстный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подход.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М.: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Высш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шк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.,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1991.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207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с.</w:t>
      </w:r>
    </w:p>
    <w:p w:rsidR="00F311FA" w:rsidRDefault="00F311FA" w:rsidP="00FF0EB4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right="112" w:hanging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Сосновский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Гиренко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Галеев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Информатизация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математический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инженерного,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естественнонаучного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MetaMath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137CF">
        <w:rPr>
          <w:rFonts w:ascii="Times New Roman" w:hAnsi="Times New Roman"/>
          <w:sz w:val="28"/>
          <w:szCs w:val="28"/>
        </w:rPr>
        <w:t>Международ</w:t>
      </w:r>
      <w:r>
        <w:rPr>
          <w:rFonts w:ascii="Times New Roman" w:hAnsi="Times New Roman"/>
          <w:sz w:val="28"/>
          <w:szCs w:val="28"/>
        </w:rPr>
        <w:t>ный электронный журнал «Образовательные технологии и общество (</w:t>
      </w:r>
      <w:proofErr w:type="spellStart"/>
      <w:r>
        <w:rPr>
          <w:rFonts w:ascii="Times New Roman" w:hAnsi="Times New Roman"/>
          <w:sz w:val="28"/>
          <w:szCs w:val="28"/>
        </w:rPr>
        <w:t>Educational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Technology</w:t>
      </w:r>
      <w:proofErr w:type="spellEnd"/>
      <w:r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/>
          <w:sz w:val="28"/>
          <w:szCs w:val="28"/>
        </w:rPr>
        <w:t>Society</w:t>
      </w:r>
      <w:proofErr w:type="spellEnd"/>
      <w:r>
        <w:rPr>
          <w:rFonts w:ascii="Times New Roman" w:hAnsi="Times New Roman"/>
          <w:sz w:val="28"/>
          <w:szCs w:val="28"/>
        </w:rPr>
        <w:t>)». – 2014. – V. 17. – № 4. – C.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446-457.</w:t>
      </w:r>
    </w:p>
    <w:p w:rsidR="00F311FA" w:rsidRDefault="00F311FA" w:rsidP="00FF0EB4">
      <w:pPr>
        <w:pStyle w:val="a5"/>
        <w:numPr>
          <w:ilvl w:val="0"/>
          <w:numId w:val="2"/>
        </w:numPr>
        <w:shd w:val="clear" w:color="auto" w:fill="F7F7F7"/>
        <w:tabs>
          <w:tab w:val="left" w:pos="426"/>
        </w:tabs>
        <w:spacing w:after="0" w:line="360" w:lineRule="auto"/>
        <w:ind w:hanging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Абрамович М.И., Стародубцев М.Т. Математика (алгебра и элементарные функции):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учебн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2137C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пособие. М.: «Высшая школа», </w:t>
      </w:r>
      <w:bookmarkStart w:id="0" w:name="_GoBack"/>
      <w:bookmarkEnd w:id="0"/>
      <w:r w:rsidR="00A9038A">
        <w:rPr>
          <w:rFonts w:ascii="Times New Roman" w:eastAsia="Times New Roman" w:hAnsi="Times New Roman"/>
          <w:color w:val="000000" w:themeColor="text1"/>
          <w:sz w:val="28"/>
          <w:szCs w:val="28"/>
        </w:rPr>
        <w:t>1976. 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271 с.</w:t>
      </w:r>
    </w:p>
    <w:p w:rsidR="00F311FA" w:rsidRDefault="00F311FA" w:rsidP="00FF0EB4">
      <w:pPr>
        <w:pStyle w:val="a5"/>
        <w:numPr>
          <w:ilvl w:val="0"/>
          <w:numId w:val="2"/>
        </w:numPr>
        <w:shd w:val="clear" w:color="auto" w:fill="F7F7F7"/>
        <w:tabs>
          <w:tab w:val="left" w:pos="426"/>
        </w:tabs>
        <w:spacing w:after="0" w:line="360" w:lineRule="auto"/>
        <w:ind w:hanging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Алгебра: Учебник 7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кл.сред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.шк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./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Ю.Н.Макарычев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Н.Г.Миндюк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К.И.Нешков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С.Б.Суворова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под ред.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С.А.Теляковского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 М.: Просвещение, 2010г.-240 с.</w:t>
      </w:r>
    </w:p>
    <w:p w:rsidR="00F311FA" w:rsidRDefault="00F311FA" w:rsidP="00FF0EB4">
      <w:pPr>
        <w:pStyle w:val="a5"/>
        <w:numPr>
          <w:ilvl w:val="0"/>
          <w:numId w:val="2"/>
        </w:numPr>
        <w:shd w:val="clear" w:color="auto" w:fill="F7F7F7"/>
        <w:tabs>
          <w:tab w:val="left" w:pos="426"/>
        </w:tabs>
        <w:spacing w:after="0" w:line="360" w:lineRule="auto"/>
        <w:ind w:hanging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Александрова Л.А. Алгебра. 9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.: Самостоятельные работы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F010B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учреждений: учебное пособие /под ред.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А.Г.Мордковича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 -2-е изд. М.: Мнемозина, 2016. - 80 с.</w:t>
      </w:r>
    </w:p>
    <w:p w:rsidR="00F311FA" w:rsidRDefault="00F311FA" w:rsidP="00FF0EB4">
      <w:pPr>
        <w:pStyle w:val="a5"/>
        <w:numPr>
          <w:ilvl w:val="0"/>
          <w:numId w:val="2"/>
        </w:numPr>
        <w:shd w:val="clear" w:color="auto" w:fill="F7F7F7"/>
        <w:tabs>
          <w:tab w:val="left" w:pos="426"/>
        </w:tabs>
        <w:spacing w:after="0" w:line="360" w:lineRule="auto"/>
        <w:ind w:hanging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Алехин И.А., Ларионов С.А. Технологические основы совершенствования образовательного процесса в школе // Мир образования образование в мире: научно-методический журнал. - М.: Изд-во МПСИ, 2010. - №1 (37</w:t>
      </w:r>
      <w:r w:rsidR="00F010B3">
        <w:rPr>
          <w:rFonts w:ascii="Times New Roman" w:eastAsia="Times New Roman" w:hAnsi="Times New Roman"/>
          <w:color w:val="000000" w:themeColor="text1"/>
          <w:sz w:val="28"/>
          <w:szCs w:val="28"/>
        </w:rPr>
        <w:t>). 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С.118-128.</w:t>
      </w:r>
    </w:p>
    <w:p w:rsidR="00F311FA" w:rsidRDefault="00F311FA" w:rsidP="00F311FA">
      <w:pPr>
        <w:pStyle w:val="a5"/>
        <w:numPr>
          <w:ilvl w:val="0"/>
          <w:numId w:val="2"/>
        </w:numPr>
        <w:shd w:val="clear" w:color="auto" w:fill="F7F7F7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Андреев В.И. Педагогика творческого саморазвития: Инновационный курс. Казань: Изд-во КГУ, 1998. - 320 с.</w:t>
      </w:r>
    </w:p>
    <w:p w:rsidR="00F311FA" w:rsidRDefault="00F311FA" w:rsidP="00F311FA">
      <w:pPr>
        <w:widowControl w:val="0"/>
        <w:tabs>
          <w:tab w:val="left" w:pos="517"/>
        </w:tabs>
        <w:autoSpaceDE w:val="0"/>
        <w:autoSpaceDN w:val="0"/>
        <w:spacing w:after="0" w:line="360" w:lineRule="auto"/>
        <w:ind w:left="112" w:right="112" w:firstLine="709"/>
        <w:jc w:val="both"/>
        <w:rPr>
          <w:rFonts w:ascii="Times New Roman" w:hAnsi="Times New Roman"/>
          <w:sz w:val="28"/>
          <w:szCs w:val="28"/>
        </w:rPr>
      </w:pPr>
    </w:p>
    <w:p w:rsidR="00F311FA" w:rsidRDefault="00F311FA" w:rsidP="00F311F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41D7" w:rsidRDefault="009141D7"/>
    <w:sectPr w:rsidR="0091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TT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2461"/>
    <w:multiLevelType w:val="hybridMultilevel"/>
    <w:tmpl w:val="FC888074"/>
    <w:lvl w:ilvl="0" w:tplc="5FD032BE">
      <w:start w:val="1"/>
      <w:numFmt w:val="decimal"/>
      <w:lvlText w:val="%1)"/>
      <w:lvlJc w:val="left"/>
      <w:pPr>
        <w:ind w:left="112" w:hanging="428"/>
      </w:pPr>
      <w:rPr>
        <w:rFonts w:ascii="Times New Roman" w:eastAsia="Arial" w:hAnsi="Times New Roman" w:cs="Times New Roman" w:hint="default"/>
        <w:w w:val="99"/>
        <w:sz w:val="28"/>
        <w:szCs w:val="28"/>
        <w:lang w:val="ru-RU" w:eastAsia="ru-RU" w:bidi="ru-RU"/>
      </w:rPr>
    </w:lvl>
    <w:lvl w:ilvl="1" w:tplc="7C460B92">
      <w:numFmt w:val="bullet"/>
      <w:lvlText w:val="•"/>
      <w:lvlJc w:val="left"/>
      <w:pPr>
        <w:ind w:left="1094" w:hanging="428"/>
      </w:pPr>
      <w:rPr>
        <w:lang w:val="ru-RU" w:eastAsia="ru-RU" w:bidi="ru-RU"/>
      </w:rPr>
    </w:lvl>
    <w:lvl w:ilvl="2" w:tplc="3F9A6230">
      <w:numFmt w:val="bullet"/>
      <w:lvlText w:val="•"/>
      <w:lvlJc w:val="left"/>
      <w:pPr>
        <w:ind w:left="2069" w:hanging="428"/>
      </w:pPr>
      <w:rPr>
        <w:lang w:val="ru-RU" w:eastAsia="ru-RU" w:bidi="ru-RU"/>
      </w:rPr>
    </w:lvl>
    <w:lvl w:ilvl="3" w:tplc="3FB20878">
      <w:numFmt w:val="bullet"/>
      <w:lvlText w:val="•"/>
      <w:lvlJc w:val="left"/>
      <w:pPr>
        <w:ind w:left="3043" w:hanging="428"/>
      </w:pPr>
      <w:rPr>
        <w:lang w:val="ru-RU" w:eastAsia="ru-RU" w:bidi="ru-RU"/>
      </w:rPr>
    </w:lvl>
    <w:lvl w:ilvl="4" w:tplc="20E09000">
      <w:numFmt w:val="bullet"/>
      <w:lvlText w:val="•"/>
      <w:lvlJc w:val="left"/>
      <w:pPr>
        <w:ind w:left="4018" w:hanging="428"/>
      </w:pPr>
      <w:rPr>
        <w:lang w:val="ru-RU" w:eastAsia="ru-RU" w:bidi="ru-RU"/>
      </w:rPr>
    </w:lvl>
    <w:lvl w:ilvl="5" w:tplc="E6E0A7CC">
      <w:numFmt w:val="bullet"/>
      <w:lvlText w:val="•"/>
      <w:lvlJc w:val="left"/>
      <w:pPr>
        <w:ind w:left="4993" w:hanging="428"/>
      </w:pPr>
      <w:rPr>
        <w:lang w:val="ru-RU" w:eastAsia="ru-RU" w:bidi="ru-RU"/>
      </w:rPr>
    </w:lvl>
    <w:lvl w:ilvl="6" w:tplc="DB4EEEF4">
      <w:numFmt w:val="bullet"/>
      <w:lvlText w:val="•"/>
      <w:lvlJc w:val="left"/>
      <w:pPr>
        <w:ind w:left="5967" w:hanging="428"/>
      </w:pPr>
      <w:rPr>
        <w:lang w:val="ru-RU" w:eastAsia="ru-RU" w:bidi="ru-RU"/>
      </w:rPr>
    </w:lvl>
    <w:lvl w:ilvl="7" w:tplc="C082C904">
      <w:numFmt w:val="bullet"/>
      <w:lvlText w:val="•"/>
      <w:lvlJc w:val="left"/>
      <w:pPr>
        <w:ind w:left="6942" w:hanging="428"/>
      </w:pPr>
      <w:rPr>
        <w:lang w:val="ru-RU" w:eastAsia="ru-RU" w:bidi="ru-RU"/>
      </w:rPr>
    </w:lvl>
    <w:lvl w:ilvl="8" w:tplc="47E69AEC">
      <w:numFmt w:val="bullet"/>
      <w:lvlText w:val="•"/>
      <w:lvlJc w:val="left"/>
      <w:pPr>
        <w:ind w:left="7917" w:hanging="428"/>
      </w:pPr>
      <w:rPr>
        <w:lang w:val="ru-RU" w:eastAsia="ru-RU" w:bidi="ru-RU"/>
      </w:rPr>
    </w:lvl>
  </w:abstractNum>
  <w:abstractNum w:abstractNumId="1" w15:restartNumberingAfterBreak="0">
    <w:nsid w:val="756451B1"/>
    <w:multiLevelType w:val="hybridMultilevel"/>
    <w:tmpl w:val="C0A86204"/>
    <w:lvl w:ilvl="0" w:tplc="C9566EA6">
      <w:start w:val="1"/>
      <w:numFmt w:val="decimal"/>
      <w:lvlText w:val="%1."/>
      <w:lvlJc w:val="left"/>
      <w:pPr>
        <w:ind w:left="516" w:hanging="404"/>
      </w:pPr>
      <w:rPr>
        <w:rFonts w:ascii="Times New Roman" w:eastAsia="Arial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1" w:tplc="A42A4A00">
      <w:numFmt w:val="bullet"/>
      <w:lvlText w:val="•"/>
      <w:lvlJc w:val="left"/>
      <w:pPr>
        <w:ind w:left="1454" w:hanging="404"/>
      </w:pPr>
      <w:rPr>
        <w:lang w:val="ru-RU" w:eastAsia="ru-RU" w:bidi="ru-RU"/>
      </w:rPr>
    </w:lvl>
    <w:lvl w:ilvl="2" w:tplc="6A081BFA">
      <w:numFmt w:val="bullet"/>
      <w:lvlText w:val="•"/>
      <w:lvlJc w:val="left"/>
      <w:pPr>
        <w:ind w:left="2389" w:hanging="404"/>
      </w:pPr>
      <w:rPr>
        <w:lang w:val="ru-RU" w:eastAsia="ru-RU" w:bidi="ru-RU"/>
      </w:rPr>
    </w:lvl>
    <w:lvl w:ilvl="3" w:tplc="B554E66E">
      <w:numFmt w:val="bullet"/>
      <w:lvlText w:val="•"/>
      <w:lvlJc w:val="left"/>
      <w:pPr>
        <w:ind w:left="3323" w:hanging="404"/>
      </w:pPr>
      <w:rPr>
        <w:lang w:val="ru-RU" w:eastAsia="ru-RU" w:bidi="ru-RU"/>
      </w:rPr>
    </w:lvl>
    <w:lvl w:ilvl="4" w:tplc="B33C8A14">
      <w:numFmt w:val="bullet"/>
      <w:lvlText w:val="•"/>
      <w:lvlJc w:val="left"/>
      <w:pPr>
        <w:ind w:left="4258" w:hanging="404"/>
      </w:pPr>
      <w:rPr>
        <w:lang w:val="ru-RU" w:eastAsia="ru-RU" w:bidi="ru-RU"/>
      </w:rPr>
    </w:lvl>
    <w:lvl w:ilvl="5" w:tplc="C74ADBAE">
      <w:numFmt w:val="bullet"/>
      <w:lvlText w:val="•"/>
      <w:lvlJc w:val="left"/>
      <w:pPr>
        <w:ind w:left="5193" w:hanging="404"/>
      </w:pPr>
      <w:rPr>
        <w:lang w:val="ru-RU" w:eastAsia="ru-RU" w:bidi="ru-RU"/>
      </w:rPr>
    </w:lvl>
    <w:lvl w:ilvl="6" w:tplc="66B249CA">
      <w:numFmt w:val="bullet"/>
      <w:lvlText w:val="•"/>
      <w:lvlJc w:val="left"/>
      <w:pPr>
        <w:ind w:left="6127" w:hanging="404"/>
      </w:pPr>
      <w:rPr>
        <w:lang w:val="ru-RU" w:eastAsia="ru-RU" w:bidi="ru-RU"/>
      </w:rPr>
    </w:lvl>
    <w:lvl w:ilvl="7" w:tplc="24A09752">
      <w:numFmt w:val="bullet"/>
      <w:lvlText w:val="•"/>
      <w:lvlJc w:val="left"/>
      <w:pPr>
        <w:ind w:left="7062" w:hanging="404"/>
      </w:pPr>
      <w:rPr>
        <w:lang w:val="ru-RU" w:eastAsia="ru-RU" w:bidi="ru-RU"/>
      </w:rPr>
    </w:lvl>
    <w:lvl w:ilvl="8" w:tplc="A106ED94">
      <w:numFmt w:val="bullet"/>
      <w:lvlText w:val="•"/>
      <w:lvlJc w:val="left"/>
      <w:pPr>
        <w:ind w:left="7997" w:hanging="404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A"/>
    <w:rsid w:val="002137CF"/>
    <w:rsid w:val="00424E9A"/>
    <w:rsid w:val="005551D0"/>
    <w:rsid w:val="007C1C4A"/>
    <w:rsid w:val="009141D7"/>
    <w:rsid w:val="00A55D16"/>
    <w:rsid w:val="00A9038A"/>
    <w:rsid w:val="00C03114"/>
    <w:rsid w:val="00F010B3"/>
    <w:rsid w:val="00F311FA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3F4D"/>
  <w15:chartTrackingRefBased/>
  <w15:docId w15:val="{70BEDFD4-8A1A-467E-971C-E1F160A3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11F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F311FA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311FA"/>
    <w:pPr>
      <w:ind w:left="720"/>
      <w:contextualSpacing/>
    </w:pPr>
  </w:style>
  <w:style w:type="paragraph" w:customStyle="1" w:styleId="10">
    <w:name w:val="Загол10"/>
    <w:basedOn w:val="a"/>
    <w:uiPriority w:val="99"/>
    <w:rsid w:val="00F311FA"/>
    <w:pPr>
      <w:keepNext/>
      <w:widowControl w:val="0"/>
      <w:suppressAutoHyphens/>
      <w:spacing w:before="187" w:after="187" w:line="190" w:lineRule="atLeast"/>
      <w:jc w:val="center"/>
    </w:pPr>
    <w:rPr>
      <w:rFonts w:ascii="PragmaticaCTT" w:hAnsi="PragmaticaCTT"/>
      <w:b/>
      <w:caps/>
      <w:kern w:val="2"/>
      <w:sz w:val="20"/>
      <w:szCs w:val="24"/>
    </w:rPr>
  </w:style>
  <w:style w:type="paragraph" w:customStyle="1" w:styleId="11">
    <w:name w:val="Заголовок 11"/>
    <w:basedOn w:val="a"/>
    <w:uiPriority w:val="1"/>
    <w:qFormat/>
    <w:rsid w:val="00F311FA"/>
    <w:pPr>
      <w:widowControl w:val="0"/>
      <w:autoSpaceDE w:val="0"/>
      <w:autoSpaceDN w:val="0"/>
      <w:spacing w:before="182" w:after="0" w:line="240" w:lineRule="auto"/>
      <w:ind w:left="112"/>
      <w:outlineLvl w:val="1"/>
    </w:pPr>
    <w:rPr>
      <w:rFonts w:ascii="Arial" w:eastAsia="Arial" w:hAnsi="Arial" w:cs="Arial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2944</Words>
  <Characters>16784</Characters>
  <Application>Microsoft Office Word</Application>
  <DocSecurity>0</DocSecurity>
  <Lines>139</Lines>
  <Paragraphs>39</Paragraphs>
  <ScaleCrop>false</ScaleCrop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2018-04-10T06:50:00Z</dcterms:created>
  <dcterms:modified xsi:type="dcterms:W3CDTF">2018-04-10T07:06:00Z</dcterms:modified>
</cp:coreProperties>
</file>