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D1" w:rsidRDefault="74FAE697">
      <w:r w:rsidRPr="74FAE697">
        <w:rPr>
          <w:b/>
          <w:bCs/>
          <w:color w:val="2F5496" w:themeColor="accent5" w:themeShade="BF"/>
          <w:sz w:val="32"/>
          <w:szCs w:val="32"/>
        </w:rPr>
        <w:t>IX. Материально-техническая база.</w:t>
      </w:r>
    </w:p>
    <w:p w:rsidR="00C52C32" w:rsidRDefault="00F07DD1" w:rsidP="74FAE697">
      <w:r>
        <w:t xml:space="preserve"> </w:t>
      </w:r>
      <w:r w:rsidRPr="74FAE697">
        <w:rPr>
          <w:b/>
          <w:bCs/>
        </w:rPr>
        <w:t xml:space="preserve">Материально-техническая база МБОУ «Перхляйская ООШ» представляет собой систему необходимых компонентов для осуществления деятельности образовательного учреждения: </w:t>
      </w:r>
    </w:p>
    <w:p w:rsidR="00C52C32" w:rsidRDefault="00F07DD1" w:rsidP="74FAE697">
      <w:r w:rsidRPr="74FAE697">
        <w:rPr>
          <w:b/>
          <w:bCs/>
        </w:rPr>
        <w:t>- классные комнаты, включая учебные кабинеты,</w:t>
      </w:r>
    </w:p>
    <w:p w:rsidR="00C52C32" w:rsidRDefault="00F07DD1">
      <w:r w:rsidRPr="74FAE697">
        <w:rPr>
          <w:b/>
          <w:bCs/>
        </w:rPr>
        <w:t xml:space="preserve"> технические мастерские,</w:t>
      </w:r>
    </w:p>
    <w:p w:rsidR="00C52C32" w:rsidRDefault="00F07DD1" w:rsidP="74FAE697">
      <w:r w:rsidRPr="74FAE697">
        <w:rPr>
          <w:b/>
          <w:bCs/>
        </w:rPr>
        <w:t xml:space="preserve">- спортивный зал - 1 </w:t>
      </w:r>
    </w:p>
    <w:p w:rsidR="00C52C32" w:rsidRDefault="00F07DD1" w:rsidP="74FAE697">
      <w:r w:rsidRPr="74FAE697">
        <w:rPr>
          <w:b/>
          <w:bCs/>
        </w:rPr>
        <w:t xml:space="preserve">- спортивная площадка - 1 </w:t>
      </w:r>
    </w:p>
    <w:p w:rsidR="00C52C32" w:rsidRDefault="00F07DD1" w:rsidP="74FAE697">
      <w:r w:rsidRPr="74FAE697">
        <w:rPr>
          <w:b/>
          <w:bCs/>
        </w:rPr>
        <w:t xml:space="preserve">- лаборантских комнат (химия и биология, физика) - 2 </w:t>
      </w:r>
    </w:p>
    <w:p w:rsidR="00C52C32" w:rsidRDefault="00F07DD1" w:rsidP="74FAE697">
      <w:r w:rsidRPr="74FAE697">
        <w:rPr>
          <w:b/>
          <w:bCs/>
        </w:rPr>
        <w:t xml:space="preserve">- библиотека: фонд художественной литературы - 6934 экз.   фонд учебников - 1265 экз. -   </w:t>
      </w:r>
      <w:r w:rsidR="00491065">
        <w:rPr>
          <w:b/>
          <w:bCs/>
        </w:rPr>
        <w:t xml:space="preserve">                 -столовая на 36</w:t>
      </w:r>
      <w:bookmarkStart w:id="0" w:name="_GoBack"/>
      <w:bookmarkEnd w:id="0"/>
      <w:r w:rsidRPr="74FAE697">
        <w:rPr>
          <w:b/>
          <w:bCs/>
        </w:rPr>
        <w:t xml:space="preserve"> посадочных мест </w:t>
      </w:r>
    </w:p>
    <w:p w:rsidR="00C52C32" w:rsidRDefault="00F07DD1" w:rsidP="74FAE697">
      <w:r w:rsidRPr="74FAE697">
        <w:rPr>
          <w:b/>
          <w:bCs/>
        </w:rPr>
        <w:t xml:space="preserve">- учебно-опытный участок – 0,5 га </w:t>
      </w:r>
    </w:p>
    <w:p w:rsidR="00C52C32" w:rsidRDefault="00F07DD1" w:rsidP="74FAE697">
      <w:r w:rsidRPr="74FAE697">
        <w:rPr>
          <w:b/>
          <w:bCs/>
        </w:rPr>
        <w:t xml:space="preserve">- компьютерные классы - 1; </w:t>
      </w:r>
    </w:p>
    <w:p w:rsidR="00C52C32" w:rsidRDefault="00F07DD1" w:rsidP="74FAE697">
      <w:r w:rsidRPr="74FAE697">
        <w:rPr>
          <w:b/>
          <w:bCs/>
        </w:rPr>
        <w:t xml:space="preserve">- автоматизированные рабочие места – 7 шт.; </w:t>
      </w:r>
    </w:p>
    <w:p w:rsidR="00C52C32" w:rsidRDefault="00F07DD1" w:rsidP="74FAE697">
      <w:r w:rsidRPr="74FAE697">
        <w:rPr>
          <w:b/>
          <w:bCs/>
        </w:rPr>
        <w:t xml:space="preserve">- сканеры – 3 шт.; </w:t>
      </w:r>
    </w:p>
    <w:p w:rsidR="00C52C32" w:rsidRDefault="00F07DD1" w:rsidP="74FAE697">
      <w:r w:rsidRPr="74FAE697">
        <w:rPr>
          <w:b/>
          <w:bCs/>
        </w:rPr>
        <w:t xml:space="preserve"> -принтеры – 4 шт.; </w:t>
      </w:r>
    </w:p>
    <w:p w:rsidR="00C52C32" w:rsidRDefault="00F07DD1" w:rsidP="74FAE697">
      <w:r w:rsidRPr="74FAE697">
        <w:rPr>
          <w:b/>
          <w:bCs/>
        </w:rPr>
        <w:t xml:space="preserve">- компьютеры – 11 шт.,  в том числе </w:t>
      </w:r>
      <w:proofErr w:type="gramStart"/>
      <w:r w:rsidRPr="74FAE697">
        <w:rPr>
          <w:b/>
          <w:bCs/>
        </w:rPr>
        <w:t>подключенных</w:t>
      </w:r>
      <w:proofErr w:type="gramEnd"/>
      <w:r w:rsidRPr="74FAE697">
        <w:rPr>
          <w:b/>
          <w:bCs/>
        </w:rPr>
        <w:t xml:space="preserve"> к сети Интернет – 3 шт.</w:t>
      </w:r>
    </w:p>
    <w:p w:rsidR="00C52C32" w:rsidRDefault="00F07DD1">
      <w:r w:rsidRPr="74FAE697">
        <w:rPr>
          <w:sz w:val="28"/>
          <w:szCs w:val="28"/>
        </w:rPr>
        <w:t xml:space="preserve"> </w:t>
      </w:r>
      <w:r w:rsidRPr="74FAE697">
        <w:rPr>
          <w:b/>
          <w:bCs/>
          <w:color w:val="7F5F00" w:themeColor="accent4" w:themeShade="7F"/>
          <w:sz w:val="28"/>
          <w:szCs w:val="28"/>
        </w:rPr>
        <w:t>Техническое состояние образовательного учреждения и материальная база позволяют школе осуществлять учебно-воспитательную деятельность в соответствии с государственными нормативными требованиями к образовательному учреждению заявленного вида</w:t>
      </w:r>
    </w:p>
    <w:p w:rsidR="00C52C32" w:rsidRDefault="00F07DD1">
      <w:r w:rsidRPr="74FAE697">
        <w:rPr>
          <w:sz w:val="24"/>
          <w:szCs w:val="24"/>
        </w:rPr>
        <w:t xml:space="preserve"> </w:t>
      </w:r>
      <w:r w:rsidRPr="74FAE697">
        <w:rPr>
          <w:b/>
          <w:bCs/>
          <w:color w:val="2F5496" w:themeColor="accent5" w:themeShade="BF"/>
          <w:sz w:val="24"/>
          <w:szCs w:val="24"/>
        </w:rPr>
        <w:t>Медико-социальные условия:</w:t>
      </w:r>
    </w:p>
    <w:p w:rsidR="00C52C32" w:rsidRDefault="00F07DD1">
      <w:r w:rsidRPr="74FAE697">
        <w:rPr>
          <w:b/>
          <w:bCs/>
          <w:sz w:val="24"/>
          <w:szCs w:val="24"/>
        </w:rPr>
        <w:t xml:space="preserve">-Договор с ЦРБ г.Рузаевка - Организация питания </w:t>
      </w:r>
    </w:p>
    <w:p w:rsidR="00C52C32" w:rsidRDefault="00F07DD1">
      <w:r w:rsidRPr="74FAE697">
        <w:rPr>
          <w:b/>
          <w:bCs/>
          <w:sz w:val="24"/>
          <w:szCs w:val="24"/>
        </w:rPr>
        <w:t>-Охват организованным горячим питанием – 100%</w:t>
      </w:r>
    </w:p>
    <w:p w:rsidR="00C52C32" w:rsidRDefault="00F07DD1">
      <w:r w:rsidRPr="74FAE697">
        <w:rPr>
          <w:b/>
          <w:bCs/>
          <w:sz w:val="24"/>
          <w:szCs w:val="24"/>
        </w:rPr>
        <w:t xml:space="preserve"> - Наличие группы продленного дня, с количеством учащихся - 25 чел. </w:t>
      </w:r>
    </w:p>
    <w:p w:rsidR="00C52C32" w:rsidRDefault="00F07DD1">
      <w:r w:rsidRPr="74FAE697">
        <w:rPr>
          <w:b/>
          <w:bCs/>
          <w:sz w:val="24"/>
          <w:szCs w:val="24"/>
        </w:rPr>
        <w:t>- Физкультурно-оздоровительная деятельность в учебное и внеурочное время: динамические паузы, утренние зарядки, сквозные проветривания, влажные уборки, прогулки на свежем воздухе, экскурсии, дни здоровья, спортивные субботы. Занятия в секциях: волейбол, футбол, «Шашки», лыжная подготовка</w:t>
      </w:r>
    </w:p>
    <w:p w:rsidR="00C52C32" w:rsidRDefault="00F07DD1">
      <w:r w:rsidRPr="74FAE697">
        <w:rPr>
          <w:b/>
          <w:bCs/>
          <w:color w:val="2F5496" w:themeColor="accent5" w:themeShade="BF"/>
          <w:sz w:val="28"/>
          <w:szCs w:val="28"/>
        </w:rPr>
        <w:t>ФИНИНСОВО-ХОЗЯЙСТВЕННАЯ ДЕЯТЕЛЬНОСТЬ</w:t>
      </w:r>
    </w:p>
    <w:p w:rsidR="00C52C32" w:rsidRDefault="00F07DD1">
      <w:r>
        <w:t xml:space="preserve"> </w:t>
      </w:r>
      <w:r w:rsidR="004D1D97">
        <w:rPr>
          <w:b/>
          <w:bCs/>
        </w:rPr>
        <w:t>В 2016-2017</w:t>
      </w:r>
      <w:r w:rsidRPr="74FAE697">
        <w:rPr>
          <w:b/>
          <w:bCs/>
        </w:rPr>
        <w:t xml:space="preserve"> году приобретено:</w:t>
      </w:r>
    </w:p>
    <w:p w:rsidR="00C52C32" w:rsidRDefault="00F07DD1">
      <w:r w:rsidRPr="74FAE697">
        <w:rPr>
          <w:b/>
          <w:bCs/>
        </w:rPr>
        <w:t xml:space="preserve"> 1. Учебники – на 12400 руб. </w:t>
      </w:r>
    </w:p>
    <w:p w:rsidR="00C52C32" w:rsidRDefault="00491065">
      <w:r>
        <w:rPr>
          <w:b/>
          <w:bCs/>
        </w:rPr>
        <w:t>2. Краска для ремонта школы- 19 1</w:t>
      </w:r>
      <w:r w:rsidR="00F07DD1" w:rsidRPr="74FAE697">
        <w:rPr>
          <w:b/>
          <w:bCs/>
        </w:rPr>
        <w:t>00 руб.</w:t>
      </w:r>
    </w:p>
    <w:p w:rsidR="00C52C32" w:rsidRDefault="00F07DD1">
      <w:r w:rsidRPr="74FAE697">
        <w:rPr>
          <w:b/>
          <w:bCs/>
        </w:rPr>
        <w:t xml:space="preserve"> 3. </w:t>
      </w:r>
      <w:r w:rsidR="00491065">
        <w:rPr>
          <w:b/>
          <w:bCs/>
        </w:rPr>
        <w:t>Котел «Прометей» -98 тыс.</w:t>
      </w:r>
      <w:r w:rsidRPr="74FAE697">
        <w:rPr>
          <w:b/>
          <w:bCs/>
        </w:rPr>
        <w:t xml:space="preserve"> </w:t>
      </w:r>
      <w:r w:rsidR="00491065">
        <w:rPr>
          <w:b/>
          <w:bCs/>
        </w:rPr>
        <w:t>руб.</w:t>
      </w:r>
    </w:p>
    <w:p w:rsidR="00C52C32" w:rsidRDefault="004D1D97">
      <w:r>
        <w:rPr>
          <w:b/>
          <w:bCs/>
        </w:rPr>
        <w:lastRenderedPageBreak/>
        <w:t>В 2016-2017</w:t>
      </w:r>
      <w:r w:rsidR="00F07DD1" w:rsidRPr="74FAE697">
        <w:rPr>
          <w:b/>
          <w:bCs/>
        </w:rPr>
        <w:t xml:space="preserve"> году выполнены следующие работы:</w:t>
      </w:r>
    </w:p>
    <w:p w:rsidR="00C52C32" w:rsidRDefault="00F07DD1" w:rsidP="74FAE697">
      <w:r w:rsidRPr="74FAE697">
        <w:rPr>
          <w:b/>
          <w:bCs/>
        </w:rPr>
        <w:t xml:space="preserve"> 1. Косметический ремонт школы.</w:t>
      </w:r>
    </w:p>
    <w:p w:rsidR="00C52C32" w:rsidRDefault="00F07DD1" w:rsidP="74FAE697">
      <w:pPr>
        <w:rPr>
          <w:b/>
          <w:bCs/>
        </w:rPr>
      </w:pPr>
      <w:r w:rsidRPr="74FAE697">
        <w:rPr>
          <w:b/>
          <w:bCs/>
        </w:rPr>
        <w:t xml:space="preserve"> 2. Косметический ремонт классных комнат.</w:t>
      </w:r>
    </w:p>
    <w:p w:rsidR="00491065" w:rsidRDefault="00491065" w:rsidP="00491065">
      <w:r>
        <w:rPr>
          <w:b/>
          <w:bCs/>
        </w:rPr>
        <w:t xml:space="preserve">3. </w:t>
      </w:r>
      <w:r w:rsidRPr="74FAE697">
        <w:rPr>
          <w:b/>
          <w:bCs/>
        </w:rPr>
        <w:t xml:space="preserve"> Ремонт крыши здания школы.</w:t>
      </w:r>
    </w:p>
    <w:p w:rsidR="00491065" w:rsidRDefault="00491065" w:rsidP="74FAE697"/>
    <w:p w:rsidR="00C52C32" w:rsidRDefault="00F07DD1" w:rsidP="74FAE697">
      <w:r w:rsidRPr="74FAE697">
        <w:rPr>
          <w:b/>
          <w:bCs/>
        </w:rPr>
        <w:t xml:space="preserve"> Перспективы:</w:t>
      </w:r>
    </w:p>
    <w:p w:rsidR="00C52C32" w:rsidRDefault="00F07DD1" w:rsidP="74FAE697">
      <w:r w:rsidRPr="74FAE697">
        <w:rPr>
          <w:b/>
          <w:bCs/>
        </w:rPr>
        <w:t xml:space="preserve"> 1. Приобретение компьютера. </w:t>
      </w:r>
    </w:p>
    <w:p w:rsidR="00C52C32" w:rsidRDefault="00F07DD1" w:rsidP="74FAE697">
      <w:r w:rsidRPr="74FAE697">
        <w:rPr>
          <w:b/>
          <w:bCs/>
        </w:rPr>
        <w:t>2. Продолжение оформления школы стендами.</w:t>
      </w:r>
    </w:p>
    <w:p w:rsidR="00C52C32" w:rsidRDefault="00F07DD1" w:rsidP="74FAE697">
      <w:r w:rsidRPr="74FAE697">
        <w:rPr>
          <w:b/>
          <w:bCs/>
        </w:rPr>
        <w:t xml:space="preserve"> 3. Приобретение ЖК телевизора ( диагональ 108 см)</w:t>
      </w:r>
      <w:proofErr w:type="gramStart"/>
      <w:r w:rsidRPr="74FAE697">
        <w:rPr>
          <w:b/>
          <w:bCs/>
        </w:rPr>
        <w:t xml:space="preserve"> .</w:t>
      </w:r>
      <w:proofErr w:type="gramEnd"/>
      <w:r w:rsidRPr="74FAE697">
        <w:rPr>
          <w:b/>
          <w:bCs/>
        </w:rPr>
        <w:t xml:space="preserve"> </w:t>
      </w:r>
    </w:p>
    <w:p w:rsidR="00C52C32" w:rsidRDefault="00F07DD1" w:rsidP="74FAE697">
      <w:r w:rsidRPr="74FAE697">
        <w:rPr>
          <w:b/>
          <w:bCs/>
        </w:rPr>
        <w:t>4. Замена оконных блоков и дверей.</w:t>
      </w:r>
    </w:p>
    <w:p w:rsidR="00C52C32" w:rsidRDefault="00F07DD1" w:rsidP="74FAE697">
      <w:r w:rsidRPr="74FAE697">
        <w:rPr>
          <w:b/>
          <w:bCs/>
        </w:rPr>
        <w:t>6. Обновление спортивным оборудованием спортивной площадки</w:t>
      </w:r>
    </w:p>
    <w:sectPr w:rsidR="00C52C32" w:rsidSect="0055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D1"/>
    <w:rsid w:val="00491065"/>
    <w:rsid w:val="004D1D97"/>
    <w:rsid w:val="00556A25"/>
    <w:rsid w:val="00C52C32"/>
    <w:rsid w:val="00F07DD1"/>
    <w:rsid w:val="74FAE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7</cp:revision>
  <dcterms:created xsi:type="dcterms:W3CDTF">2015-11-24T06:45:00Z</dcterms:created>
  <dcterms:modified xsi:type="dcterms:W3CDTF">2017-10-16T15:13:00Z</dcterms:modified>
</cp:coreProperties>
</file>