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B" w:rsidRPr="002C33FB" w:rsidRDefault="002C33FB" w:rsidP="002C33FB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C33FB">
        <w:rPr>
          <w:rFonts w:ascii="Times New Roman" w:hAnsi="Times New Roman" w:cs="Times New Roman"/>
          <w:b/>
          <w:sz w:val="36"/>
          <w:szCs w:val="36"/>
        </w:rPr>
        <w:t>Использование ИКТ в работе учителя-логопеда</w:t>
      </w:r>
    </w:p>
    <w:bookmarkEnd w:id="0"/>
    <w:p w:rsid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2C33FB">
        <w:rPr>
          <w:rFonts w:ascii="Times New Roman" w:hAnsi="Times New Roman" w:cs="Times New Roman"/>
          <w:sz w:val="28"/>
          <w:szCs w:val="28"/>
        </w:rPr>
        <w:t>последние годы отмечается увеличение числа детей с нарушениями речи и, соответственно, возникает необходимость поиска наиболее эффективного пути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Внедрение компьютерных технологий сегодня является новой ступенью в образовательном процессе. Логопеды не только не остались в стороне, но и активно включились в процесс широкого использования И</w:t>
      </w:r>
      <w:proofErr w:type="gramStart"/>
      <w:r w:rsidRPr="002C33FB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2C33FB">
        <w:rPr>
          <w:rFonts w:ascii="Times New Roman" w:hAnsi="Times New Roman" w:cs="Times New Roman"/>
          <w:sz w:val="28"/>
          <w:szCs w:val="28"/>
        </w:rPr>
        <w:t>оей практике.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33FB">
        <w:rPr>
          <w:rFonts w:ascii="Times New Roman" w:hAnsi="Times New Roman" w:cs="Times New Roman"/>
          <w:sz w:val="28"/>
          <w:szCs w:val="28"/>
        </w:rPr>
        <w:t>Eduplay</w:t>
      </w:r>
      <w:proofErr w:type="spellEnd"/>
      <w:r w:rsidRPr="002C33F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C33FB">
        <w:rPr>
          <w:rFonts w:ascii="Times New Roman" w:hAnsi="Times New Roman" w:cs="Times New Roman"/>
          <w:sz w:val="28"/>
          <w:szCs w:val="28"/>
        </w:rPr>
        <w:t>Эдуплей</w:t>
      </w:r>
      <w:proofErr w:type="spellEnd"/>
      <w:r w:rsidRPr="002C33FB">
        <w:rPr>
          <w:rFonts w:ascii="Times New Roman" w:hAnsi="Times New Roman" w:cs="Times New Roman"/>
          <w:sz w:val="28"/>
          <w:szCs w:val="28"/>
        </w:rPr>
        <w:t>) – это компьютеризированная образовательная система для детей в возрасте от 3 до 6 лет, разработанная для развития у ребёнка аналитических, логических и созидательных навыков, эффективно развивает память и интуицию, а также ассоциативное и критическое мышление.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33FB">
        <w:rPr>
          <w:rFonts w:ascii="Times New Roman" w:hAnsi="Times New Roman" w:cs="Times New Roman"/>
          <w:sz w:val="28"/>
          <w:szCs w:val="28"/>
        </w:rPr>
        <w:t>Eduplay</w:t>
      </w:r>
      <w:proofErr w:type="spellEnd"/>
      <w:r w:rsidRPr="002C33F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C33FB">
        <w:rPr>
          <w:rFonts w:ascii="Times New Roman" w:hAnsi="Times New Roman" w:cs="Times New Roman"/>
          <w:sz w:val="28"/>
          <w:szCs w:val="28"/>
        </w:rPr>
        <w:t>Эдуплей</w:t>
      </w:r>
      <w:proofErr w:type="spellEnd"/>
      <w:r w:rsidRPr="002C33FB">
        <w:rPr>
          <w:rFonts w:ascii="Times New Roman" w:hAnsi="Times New Roman" w:cs="Times New Roman"/>
          <w:sz w:val="28"/>
          <w:szCs w:val="28"/>
        </w:rPr>
        <w:t>)  стимулирует самовыражение ребёнка, развивает его творческие способности, помогает в освоении новых понятий, связанных с изучаемыми предметами, развивает умение видеть целое и его части, пространственную ориентацию. Данная система может успешно использоваться в обучении детей с ОВЗ.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Одновременное использование мультимедийной программы и дидактических управляющих элементов на рабочем столе позволяет ребенку совместить абстрактные понятия (изучаемые с помощью компьютера) с конкретными элементами. Действия производятся на двух уровнях. На первом уровне ребенок взаимодействует с компьютером через светящуюся клавиатуру или обычную клавиатуру компьютера. На втором уровне ребенок манипулирует дидактическими элементами (созданными им самим или входящими в систему) на планшетах, уложенных на рабочий стол. Дидактические элементы аналогичны тем, которые показываются программой на экране компьютера.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Варианты использования: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Индивидуальная деятельность  с ребенком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Деятельность в группе из 3-5 человек на одном рабочем месте.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НОД с использованием интерактивной доски.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lastRenderedPageBreak/>
        <w:t>Перед тем, как перейти к работе на компьютере, преподаватель объясняет устно учебный материал, то есть дети поначалу занимаются с дидактическими материалами и различными учебными аксессуарами и только после этого переходят к работе на компьютере, чтобы закрепить полученные знания.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Основными изучаемыми темами являются универсальные темы, что особо ценно для детей с ОВЗ, такие как: цвета и словарь, алфавит и ориентация в пространстве, целое и части, мир природы и математика, которые помогают развивать в детях творческие способности, зрительную и слуховую память, внимательность и любопытство, и многое другое.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Темы и виды деятельности полностью адаптированы к учебной программе детского сада, систему можно легко настроить для определенного возраста, уровня обучения и умственного развития отдельного ребенка или группы детей.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Развивающая система </w:t>
      </w:r>
      <w:proofErr w:type="spellStart"/>
      <w:r w:rsidRPr="002C33FB">
        <w:rPr>
          <w:rFonts w:ascii="Times New Roman" w:hAnsi="Times New Roman" w:cs="Times New Roman"/>
          <w:sz w:val="28"/>
          <w:szCs w:val="28"/>
        </w:rPr>
        <w:t>EduPlay</w:t>
      </w:r>
      <w:proofErr w:type="spellEnd"/>
      <w:r w:rsidRPr="002C33FB">
        <w:rPr>
          <w:rFonts w:ascii="Times New Roman" w:hAnsi="Times New Roman" w:cs="Times New Roman"/>
          <w:sz w:val="28"/>
          <w:szCs w:val="28"/>
        </w:rPr>
        <w:t xml:space="preserve"> состоит из двенадцати тематических модулей: "Знакомство с направлениями",  "Наш мир в словах" - 2 уровня сложности, "Цвета и пространственная ориентация", "Бабочки", "Геометрические фигуры", "Части и целое", "Математические понятия" - часть 1 и часть 2, "Природа в </w:t>
      </w:r>
      <w:proofErr w:type="spellStart"/>
      <w:r w:rsidRPr="002C33FB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Pr="002C33FB">
        <w:rPr>
          <w:rFonts w:ascii="Times New Roman" w:hAnsi="Times New Roman" w:cs="Times New Roman"/>
          <w:sz w:val="28"/>
          <w:szCs w:val="28"/>
        </w:rPr>
        <w:t>", "Знакомство с буквами", "</w:t>
      </w:r>
      <w:proofErr w:type="spellStart"/>
      <w:r w:rsidRPr="002C33F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C33FB">
        <w:rPr>
          <w:rFonts w:ascii="Times New Roman" w:hAnsi="Times New Roman" w:cs="Times New Roman"/>
          <w:sz w:val="28"/>
          <w:szCs w:val="28"/>
        </w:rPr>
        <w:t>". Каждая тема направлена на развитие различных групп навыков.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Для детей 3-4 лет возможно использование следующих блоков: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"Знакомство с направлениями",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"Наш мир в словах" - 1 уровень сложности,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"Бабочки"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"Цвета и пространственная ориентация",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"Геометрические фигуры"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Для детей 5-6 лет возможно использование следующих блоков: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"</w:t>
      </w:r>
      <w:proofErr w:type="spellStart"/>
      <w:r w:rsidRPr="002C33F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C33FB">
        <w:rPr>
          <w:rFonts w:ascii="Times New Roman" w:hAnsi="Times New Roman" w:cs="Times New Roman"/>
          <w:sz w:val="28"/>
          <w:szCs w:val="28"/>
        </w:rPr>
        <w:t xml:space="preserve">"        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 "Наш мир в словах" - 1 уровень сложности,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 "Части и целое",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 "Математические понятия" - часть 1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 "Природа в </w:t>
      </w:r>
      <w:proofErr w:type="spellStart"/>
      <w:r w:rsidRPr="002C33FB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Pr="002C33FB">
        <w:rPr>
          <w:rFonts w:ascii="Times New Roman" w:hAnsi="Times New Roman" w:cs="Times New Roman"/>
          <w:sz w:val="28"/>
          <w:szCs w:val="28"/>
        </w:rPr>
        <w:t>"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Для детей 6-7 лет возможно использование следующих блоков: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  "Математические понятия" - часть 2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  "Наш мир в словах" - 2 </w:t>
      </w:r>
      <w:proofErr w:type="spellStart"/>
      <w:r w:rsidRPr="002C33FB">
        <w:rPr>
          <w:rFonts w:ascii="Times New Roman" w:hAnsi="Times New Roman" w:cs="Times New Roman"/>
          <w:sz w:val="28"/>
          <w:szCs w:val="28"/>
        </w:rPr>
        <w:t>уровнь</w:t>
      </w:r>
      <w:proofErr w:type="spellEnd"/>
      <w:r w:rsidRPr="002C33FB">
        <w:rPr>
          <w:rFonts w:ascii="Times New Roman" w:hAnsi="Times New Roman" w:cs="Times New Roman"/>
          <w:sz w:val="28"/>
          <w:szCs w:val="28"/>
        </w:rPr>
        <w:t xml:space="preserve"> сложности.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  "Знакомство с буквами"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lastRenderedPageBreak/>
        <w:t xml:space="preserve">     С самого начала работа производится с помощью 6-кнопочной клавиатуры, которая называется «подсвечиваемой клавиатурой». Хотя дети в раннем возрасте уже умеют пользоваться обычной компьютерной клавиатурой, занятия мультимедийного комплекса направлены таким образом, чтобы с самого начала дошкольники  уделяли повышенное внимание самой программе обучения, а не поиску нужных клавиш.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   Позднее дети работают с программным обеспечением, предназначенным для работы с обычной компьютерной клавиатурой.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 xml:space="preserve">     Данная мультимедийная образовательная система комплектуется руководством для преподавателя, в котором описываются занятия, материалы и способы их применения в каждом конкретном случае, предлагаемые мероприятия для интеграции педагогических аксессуаров, компьютерных сессий в существующие учебные программы, что существенно облегчает работу педагога при составлении плана НОД.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пример </w:t>
      </w:r>
      <w:r w:rsidRPr="002C33FB">
        <w:rPr>
          <w:rFonts w:ascii="Times New Roman" w:hAnsi="Times New Roman" w:cs="Times New Roman"/>
          <w:sz w:val="28"/>
          <w:szCs w:val="28"/>
        </w:rPr>
        <w:t>мастер – класса</w:t>
      </w:r>
      <w:r w:rsidRPr="002C33FB">
        <w:rPr>
          <w:rFonts w:ascii="Times New Roman" w:hAnsi="Times New Roman" w:cs="Times New Roman"/>
          <w:sz w:val="28"/>
          <w:szCs w:val="28"/>
        </w:rPr>
        <w:t xml:space="preserve">  </w:t>
      </w:r>
      <w:r w:rsidRPr="002C33FB">
        <w:rPr>
          <w:rFonts w:ascii="Times New Roman" w:hAnsi="Times New Roman" w:cs="Times New Roman"/>
          <w:sz w:val="28"/>
          <w:szCs w:val="28"/>
        </w:rPr>
        <w:t>«Использование мультимедийной</w:t>
      </w:r>
      <w:r w:rsidRPr="002C33FB">
        <w:rPr>
          <w:rFonts w:ascii="Times New Roman" w:hAnsi="Times New Roman" w:cs="Times New Roman"/>
          <w:sz w:val="28"/>
          <w:szCs w:val="28"/>
        </w:rPr>
        <w:t xml:space="preserve"> </w:t>
      </w:r>
      <w:r w:rsidRPr="002C33FB">
        <w:rPr>
          <w:rFonts w:ascii="Times New Roman" w:hAnsi="Times New Roman" w:cs="Times New Roman"/>
          <w:sz w:val="28"/>
          <w:szCs w:val="28"/>
        </w:rPr>
        <w:t xml:space="preserve">образовательной системы </w:t>
      </w:r>
      <w:proofErr w:type="spellStart"/>
      <w:r w:rsidRPr="002C33FB">
        <w:rPr>
          <w:rFonts w:ascii="Times New Roman" w:hAnsi="Times New Roman" w:cs="Times New Roman"/>
          <w:sz w:val="28"/>
          <w:szCs w:val="28"/>
        </w:rPr>
        <w:t>EduPlay</w:t>
      </w:r>
      <w:proofErr w:type="spellEnd"/>
      <w:r w:rsidRPr="002C33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FB">
        <w:rPr>
          <w:rFonts w:ascii="Times New Roman" w:hAnsi="Times New Roman" w:cs="Times New Roman"/>
          <w:sz w:val="28"/>
          <w:szCs w:val="28"/>
        </w:rPr>
        <w:t xml:space="preserve"> в работе со старшими дошкольниками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Логопед: В мире нас окружает  много предметов разных цветов и оттенков. Сегодня мы с тобой будем художниками. Пройди на рабочее место. Давать правильные ответы нам поможет кнопка с нарисованным мальчиком.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Первое задание. Мы должны закрасить коврик, состоящий из квадратов. Перед тобой банки с красками. Назови цвет красок. Будь внимателен, я скажу тебе какой квадрат, каким цветом ты должен закрасить. Закрашивать квадраты мы будем кисточкой, которая перемещается при помощи 4 стрелок.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Закрась правый верхний квадрат  краской красного цвета. Какой квадрат по цвету?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Закрась левый нижний квадрат  краской зеленого цвета. Какой квадрат по цвету?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Закрась правый нижний квадрат  краской синего цвета. Какой квадрат по цвету?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Закрась любой из квадратов среднего ряда. Какой цвет ты выберешь?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Закрась левый верхний квадрат  краской желтого цвета. Какой квадрат по цвету?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Закрась квадрат, который находится между красным и желтым квадратами белым цветом.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Закрась средний квадрат нижнего ряда твоим любимым цветом.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Закрась оставшиеся квадраты. Где они находятся?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lastRenderedPageBreak/>
        <w:t>Молодец, ты правильно выполнил задание.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Немного отдохнем.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2C33F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Руки вперед, пальцы в кулачок,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Разжали - и на бочок.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Руки в стороны, пальцы в кулачок,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Разжали - и на бочок.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Руки вверх, пальцы в кулачок,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Разжали - и на бочок.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Следующее задание.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FB">
        <w:rPr>
          <w:rFonts w:ascii="Times New Roman" w:hAnsi="Times New Roman" w:cs="Times New Roman"/>
          <w:sz w:val="28"/>
          <w:szCs w:val="28"/>
        </w:rPr>
        <w:t>Ты будешь раскрашивать картину. Перечисли предметы, которые ты видишь на картине. Начнем раскрашивать воздушного змея. Их каких геометрических фигур он состоит? (из 2 треугольников) Закрась нижний треугольник? Какой он по цвету? Верхний треугольник сделай синим. Теперь закрасим ромбы воздушного змея. Цвета при раскрашивании не должны повторяться. Приступай к работе. Что еще не раскрашено на картине? (корабль) У корабля 2 палубы, нижняя и верхняя. Нижняя будет зеленая. А верхняя – желтая. Выполняй. Осталось раскрасить солнце. Лучи солнца будут чередоваться по цвету. Перед тобой образец, работай.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Тебе понравилась наша картина. Расскажи, что ты на ней видишь.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А теперь поиграем с мячом.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Я тебе называю предмет, ты мне говоришь, какой он по цвету.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Игра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Трава – …., неб</w:t>
      </w:r>
      <w:proofErr w:type="gramStart"/>
      <w:r w:rsidRPr="002C33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33FB">
        <w:rPr>
          <w:rFonts w:ascii="Times New Roman" w:hAnsi="Times New Roman" w:cs="Times New Roman"/>
          <w:sz w:val="28"/>
          <w:szCs w:val="28"/>
        </w:rPr>
        <w:t>…., снег-…., мак-…., кубик-….., мячик-….., река, солнце-…., елка-…..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Последнее задание.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Логопед: Перед тобой название цветов. Прочитай их. Соотнеси цвет с его названием, для этого перемести стрелками линию к названию нужного цвета. Молодец.</w:t>
      </w:r>
    </w:p>
    <w:p w:rsidR="002C33FB" w:rsidRPr="002C33FB" w:rsidRDefault="002C33FB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C33FB">
        <w:rPr>
          <w:rFonts w:ascii="Times New Roman" w:hAnsi="Times New Roman" w:cs="Times New Roman"/>
          <w:sz w:val="28"/>
          <w:szCs w:val="28"/>
        </w:rPr>
        <w:t>Итог.</w:t>
      </w:r>
    </w:p>
    <w:p w:rsidR="00F7369E" w:rsidRPr="002C33FB" w:rsidRDefault="00F7369E" w:rsidP="002C33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F7369E" w:rsidRPr="002C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6F" w:rsidRDefault="00316F6F" w:rsidP="002C33FB">
      <w:pPr>
        <w:spacing w:after="0" w:line="240" w:lineRule="auto"/>
      </w:pPr>
      <w:r>
        <w:separator/>
      </w:r>
    </w:p>
  </w:endnote>
  <w:endnote w:type="continuationSeparator" w:id="0">
    <w:p w:rsidR="00316F6F" w:rsidRDefault="00316F6F" w:rsidP="002C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6F" w:rsidRDefault="00316F6F" w:rsidP="002C33FB">
      <w:pPr>
        <w:spacing w:after="0" w:line="240" w:lineRule="auto"/>
      </w:pPr>
      <w:r>
        <w:separator/>
      </w:r>
    </w:p>
  </w:footnote>
  <w:footnote w:type="continuationSeparator" w:id="0">
    <w:p w:rsidR="00316F6F" w:rsidRDefault="00316F6F" w:rsidP="002C3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FB"/>
    <w:rsid w:val="002C33FB"/>
    <w:rsid w:val="00316F6F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3FB"/>
  </w:style>
  <w:style w:type="paragraph" w:styleId="a5">
    <w:name w:val="footer"/>
    <w:basedOn w:val="a"/>
    <w:link w:val="a6"/>
    <w:uiPriority w:val="99"/>
    <w:unhideWhenUsed/>
    <w:rsid w:val="002C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3FB"/>
  </w:style>
  <w:style w:type="paragraph" w:styleId="a5">
    <w:name w:val="footer"/>
    <w:basedOn w:val="a"/>
    <w:link w:val="a6"/>
    <w:uiPriority w:val="99"/>
    <w:unhideWhenUsed/>
    <w:rsid w:val="002C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2</cp:revision>
  <dcterms:created xsi:type="dcterms:W3CDTF">2021-07-24T18:51:00Z</dcterms:created>
  <dcterms:modified xsi:type="dcterms:W3CDTF">2021-07-24T18:59:00Z</dcterms:modified>
</cp:coreProperties>
</file>