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0" w:rsidRDefault="00DB7A90" w:rsidP="00DB7A90">
      <w:pPr>
        <w:pStyle w:val="2"/>
        <w:spacing w:before="0" w:beforeAutospacing="0" w:after="0" w:afterAutospacing="0" w:line="594" w:lineRule="atLeast"/>
        <w:rPr>
          <w:rFonts w:ascii="Arial" w:hAnsi="Arial" w:cs="Arial"/>
          <w:b w:val="0"/>
          <w:bCs w:val="0"/>
          <w:color w:val="444444"/>
          <w:sz w:val="18"/>
          <w:szCs w:val="18"/>
        </w:rPr>
      </w:pPr>
      <w:bookmarkStart w:id="0" w:name="_GoBack"/>
      <w:r>
        <w:rPr>
          <w:b w:val="0"/>
          <w:bCs w:val="0"/>
          <w:color w:val="444444"/>
          <w:sz w:val="54"/>
          <w:szCs w:val="54"/>
        </w:rPr>
        <w:t>Федеральный закон от 10.12.1995 года № 196-ФЗ (ред. от 28.12.13) "О безопасности дорожного движения</w:t>
      </w:r>
      <w:bookmarkEnd w:id="0"/>
      <w:r>
        <w:rPr>
          <w:b w:val="0"/>
          <w:bCs w:val="0"/>
          <w:color w:val="444444"/>
          <w:sz w:val="54"/>
          <w:szCs w:val="54"/>
        </w:rPr>
        <w:t>"</w:t>
      </w:r>
    </w:p>
    <w:p w:rsidR="00DB7A90" w:rsidRDefault="00DB7A90" w:rsidP="00DB7A90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Федеральный закон от 10.12.1995 года № 196-ФЗ "О безопасности дорожного движения"</w:t>
      </w:r>
    </w:p>
    <w:p w:rsidR="00DB7A90" w:rsidRDefault="00DB7A90" w:rsidP="00DB7A90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(выдержки)</w:t>
      </w:r>
    </w:p>
    <w:p w:rsidR="00DB7A90" w:rsidRDefault="00DB7A90" w:rsidP="00DB7A90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Принят</w:t>
      </w:r>
    </w:p>
    <w:p w:rsidR="00DB7A90" w:rsidRDefault="00DB7A90" w:rsidP="00DB7A90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Государственной думой</w:t>
      </w:r>
    </w:p>
    <w:p w:rsidR="00DB7A90" w:rsidRDefault="00DB7A90" w:rsidP="00DB7A90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15 ноября 1995 года</w:t>
      </w:r>
    </w:p>
    <w:p w:rsidR="00DB7A90" w:rsidRDefault="00DB7A90" w:rsidP="00DB7A90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1. Задачи настоящего Федерального закона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путём предупреждения дорожно-транспортных происшествий, снижения тяжести их последствий.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2. Основные термины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целей настоящего Федерального закона применяются следующие основные термины: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дорожное движение –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безопасность дорожного движения – состояние данного процесса, отражающее степень защищённости его участников от дорожно-транспортных происшествий и их последствий;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дорожно-транспортное происшествие –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обеспечение безопасности дорожного движения –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участник дорожного движения –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организация дорожного движения –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дорога –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</w:t>
      </w:r>
      <w:r>
        <w:rPr>
          <w:rFonts w:ascii="Arial" w:hAnsi="Arial" w:cs="Arial"/>
          <w:color w:val="444444"/>
          <w:sz w:val="21"/>
          <w:szCs w:val="21"/>
        </w:rPr>
        <w:lastRenderedPageBreak/>
        <w:t>одну или несколько проезжих частей, а также трамвайные пути, тротуары, обочины и разделительные полосы при их наличии;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транспортное средство – устройство, предназначенное для перевозки по дорогам людей, грузов или оборудования, установленного на нем.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3. Основные принципы обеспечения безопасности дорожного движения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Основными принципами обеспечения безопасности дорожного движения являются: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соблюдение интересов граждан, общества и государства при обеспечении безопасности дорожного движения; программно-целевой подход к деятельности по обеспечению безопасности дорожного движения.&lt;&gt;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Статья 5. Основные направления обеспечения безопасности дорожного движения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Обеспечение безопасности дорожного движения осуществляется посредством: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(в ред. Федерального </w:t>
      </w:r>
      <w:hyperlink r:id="rId5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закона</w:t>
        </w:r>
      </w:hyperlink>
      <w:r>
        <w:rPr>
          <w:rFonts w:ascii="Arial" w:hAnsi="Arial" w:cs="Arial"/>
          <w:color w:val="444444"/>
          <w:sz w:val="21"/>
          <w:szCs w:val="21"/>
        </w:rPr>
        <w:t> от 11.07.2011 № 192-ФЗ)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(см. текст в предыдущей </w:t>
      </w:r>
      <w:hyperlink r:id="rId6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редакции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регулирования деятельности на автомобильном, городском наземном электрическом транспорте и в дорожном хозяйстве;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правил, стандартов, технических норм и других нормативных документов;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(в ред. Федерального </w:t>
      </w:r>
      <w:hyperlink r:id="rId7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закона</w:t>
        </w:r>
      </w:hyperlink>
      <w:r>
        <w:rPr>
          <w:rFonts w:ascii="Arial" w:hAnsi="Arial" w:cs="Arial"/>
          <w:color w:val="444444"/>
          <w:sz w:val="21"/>
          <w:szCs w:val="21"/>
        </w:rPr>
        <w:t> от 19.07.2011 № 248-ФЗ)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(см. текст в предыдущей </w:t>
      </w:r>
      <w:hyperlink r:id="rId8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редакции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осуществления деятельности по организации дорожного движения;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материального и финансового обеспечения мероприятий по безопасности дорожного движения;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организации подготовки водителей транспортных средств и обучения граждан правилам и требованиям безопасности движения;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проведения комплекса мероприятий по медицинскому обеспечению безопасности дорожного движения;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(в ред. Федерального </w:t>
      </w:r>
      <w:hyperlink r:id="rId9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закона</w:t>
        </w:r>
      </w:hyperlink>
      <w:r>
        <w:rPr>
          <w:rFonts w:ascii="Arial" w:hAnsi="Arial" w:cs="Arial"/>
          <w:color w:val="444444"/>
          <w:sz w:val="21"/>
          <w:szCs w:val="21"/>
        </w:rPr>
        <w:t> от 30.12.2008 № 313-ФЗ)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(см. текст в предыдущей </w:t>
      </w:r>
      <w:hyperlink r:id="rId10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редакции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лицензирования отдельных видов деятельности, осуществляемых на автомобильном транспорте, в соответствии с </w:t>
      </w:r>
      <w:hyperlink r:id="rId11" w:tooltip="Ссылка на список документов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законодательством</w:t>
        </w:r>
      </w:hyperlink>
      <w:r>
        <w:rPr>
          <w:rFonts w:ascii="Arial" w:hAnsi="Arial" w:cs="Arial"/>
          <w:color w:val="444444"/>
          <w:sz w:val="21"/>
          <w:szCs w:val="21"/>
        </w:rPr>
        <w:t> Российской Федерации;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(в ред. Федерального </w:t>
      </w:r>
      <w:hyperlink r:id="rId12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закона</w:t>
        </w:r>
      </w:hyperlink>
      <w:r>
        <w:rPr>
          <w:rFonts w:ascii="Arial" w:hAnsi="Arial" w:cs="Arial"/>
          <w:color w:val="444444"/>
          <w:sz w:val="21"/>
          <w:szCs w:val="21"/>
        </w:rPr>
        <w:t> от 10.01.2003 № 15-ФЗ)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(см. текст в предыдущей </w:t>
      </w:r>
      <w:hyperlink r:id="rId13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редакции)</w:t>
        </w:r>
      </w:hyperlink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проведения социально ориентированной политики в области страхования на транспорте;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осуществления федерального государственного надзора в области обеспечения безопасности дорожного движения.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(в ред. Федерального </w:t>
      </w:r>
      <w:hyperlink r:id="rId14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закона</w:t>
        </w:r>
      </w:hyperlink>
      <w:r>
        <w:rPr>
          <w:rFonts w:ascii="Arial" w:hAnsi="Arial" w:cs="Arial"/>
          <w:color w:val="444444"/>
          <w:sz w:val="21"/>
          <w:szCs w:val="21"/>
        </w:rPr>
        <w:t> от 18.07.2011 № 242-ФЗ)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см</w:t>
      </w:r>
      <w:proofErr w:type="gramEnd"/>
      <w:r>
        <w:rPr>
          <w:rFonts w:ascii="Arial" w:hAnsi="Arial" w:cs="Arial"/>
          <w:color w:val="444444"/>
          <w:sz w:val="21"/>
          <w:szCs w:val="21"/>
        </w:rPr>
        <w:t>. текст в предыдущей </w:t>
      </w:r>
      <w:hyperlink r:id="rId15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редакции</w:t>
        </w:r>
      </w:hyperlink>
      <w:r>
        <w:rPr>
          <w:rFonts w:ascii="Arial" w:hAnsi="Arial" w:cs="Arial"/>
          <w:color w:val="444444"/>
          <w:sz w:val="21"/>
          <w:szCs w:val="21"/>
        </w:rPr>
        <w:t>)&lt;&gt;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Статья 24. Права и обязанности участников дорожного движения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3. Участники дорожного движения имеют право: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 </w:t>
      </w:r>
      <w:hyperlink r:id="rId16" w:anchor="p187" w:tooltip="Ссылка на текущий документ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статье 13</w:t>
        </w:r>
      </w:hyperlink>
      <w:r>
        <w:rPr>
          <w:rFonts w:ascii="Arial" w:hAnsi="Arial" w:cs="Arial"/>
          <w:color w:val="444444"/>
          <w:sz w:val="21"/>
          <w:szCs w:val="21"/>
        </w:rPr>
        <w:t>настоящего Федерального закона, достоверную информацию о безопасных условиях дорожного движения;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получать информацию от должностных лиц, указанных в </w:t>
      </w:r>
      <w:hyperlink r:id="rId17" w:anchor="p193" w:tooltip="Ссылка на текущий документ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статье 14</w:t>
        </w:r>
      </w:hyperlink>
      <w:r>
        <w:rPr>
          <w:rFonts w:ascii="Arial" w:hAnsi="Arial" w:cs="Arial"/>
          <w:color w:val="444444"/>
          <w:sz w:val="21"/>
          <w:szCs w:val="21"/>
        </w:rPr>
        <w:t> настоящего Федерального закона, о причинах установления ограничения или запрещения движения по дорогам;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(в ред. Федерального </w:t>
      </w:r>
      <w:hyperlink r:id="rId18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закона</w:t>
        </w:r>
      </w:hyperlink>
      <w:r>
        <w:rPr>
          <w:rFonts w:ascii="Arial" w:hAnsi="Arial" w:cs="Arial"/>
          <w:color w:val="444444"/>
          <w:sz w:val="21"/>
          <w:szCs w:val="21"/>
        </w:rPr>
        <w:t> от 10.01.2003 № 15-ФЗ)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(см. текст в предыдущей </w:t>
      </w:r>
      <w:hyperlink r:id="rId19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редакции)</w:t>
        </w:r>
      </w:hyperlink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на возмещение ущерба по основаниям и в порядке, которые установлены </w:t>
      </w:r>
      <w:hyperlink r:id="rId20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законодательством</w:t>
        </w:r>
      </w:hyperlink>
      <w:r>
        <w:rPr>
          <w:rFonts w:ascii="Arial" w:hAnsi="Arial" w:cs="Arial"/>
          <w:color w:val="444444"/>
          <w:sz w:val="21"/>
          <w:szCs w:val="21"/>
        </w:rPr>
        <w:t> 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 обжаловать в порядке, установленном </w:t>
      </w:r>
      <w:hyperlink r:id="rId21" w:tooltip="Ссылка на список документов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законодательством</w:t>
        </w:r>
      </w:hyperlink>
      <w:r>
        <w:rPr>
          <w:rFonts w:ascii="Arial" w:hAnsi="Arial" w:cs="Arial"/>
          <w:color w:val="444444"/>
          <w:sz w:val="21"/>
          <w:szCs w:val="21"/>
        </w:rPr>
        <w:t> 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</w:p>
    <w:p w:rsidR="00DB7A90" w:rsidRDefault="00DB7A90" w:rsidP="00DB7A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C024DC" w:rsidRPr="00DB7A90" w:rsidRDefault="00C024DC" w:rsidP="00DB7A90"/>
    <w:sectPr w:rsidR="00C024DC" w:rsidRPr="00DB7A90" w:rsidSect="00F0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14"/>
    <w:multiLevelType w:val="multilevel"/>
    <w:tmpl w:val="84A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B1023"/>
    <w:multiLevelType w:val="multilevel"/>
    <w:tmpl w:val="88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77EF7"/>
    <w:multiLevelType w:val="multilevel"/>
    <w:tmpl w:val="4E6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40084"/>
    <w:multiLevelType w:val="multilevel"/>
    <w:tmpl w:val="0C6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70878"/>
    <w:multiLevelType w:val="multilevel"/>
    <w:tmpl w:val="22A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DC"/>
    <w:rsid w:val="00477F5E"/>
    <w:rsid w:val="00577C44"/>
    <w:rsid w:val="005B0563"/>
    <w:rsid w:val="007022C7"/>
    <w:rsid w:val="00B831EE"/>
    <w:rsid w:val="00C024DC"/>
    <w:rsid w:val="00C161A9"/>
    <w:rsid w:val="00C1713B"/>
    <w:rsid w:val="00DB7A90"/>
    <w:rsid w:val="00F008EA"/>
    <w:rsid w:val="00F1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EA"/>
  </w:style>
  <w:style w:type="paragraph" w:styleId="2">
    <w:name w:val="heading 2"/>
    <w:basedOn w:val="a"/>
    <w:link w:val="20"/>
    <w:uiPriority w:val="9"/>
    <w:qFormat/>
    <w:rsid w:val="00C0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24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47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10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25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24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8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53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57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97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7157/?dst=100036" TargetMode="External"/><Relationship Id="rId13" Type="http://schemas.openxmlformats.org/officeDocument/2006/relationships/hyperlink" Target="http://www.consultant.ru/document/cons_doc_LAW_22197/?dst=100042" TargetMode="External"/><Relationship Id="rId18" Type="http://schemas.openxmlformats.org/officeDocument/2006/relationships/hyperlink" Target="http://www.consultant.ru/document/cons_doc_LAW_142533/?dst=1002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6600/?frame=4" TargetMode="External"/><Relationship Id="rId7" Type="http://schemas.openxmlformats.org/officeDocument/2006/relationships/hyperlink" Target="http://www.consultant.ru/document/cons_doc_LAW_140220/?dst=100050" TargetMode="External"/><Relationship Id="rId12" Type="http://schemas.openxmlformats.org/officeDocument/2006/relationships/hyperlink" Target="http://www.consultant.ru/document/cons_doc_LAW_142533/?dst=100205" TargetMode="External"/><Relationship Id="rId17" Type="http://schemas.openxmlformats.org/officeDocument/2006/relationships/hyperlink" Target="http://www.consultant.ru/document/cons_doc_LAW_156600/?frame=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6600/?frame=3" TargetMode="External"/><Relationship Id="rId20" Type="http://schemas.openxmlformats.org/officeDocument/2006/relationships/hyperlink" Target="http://www.consultant.ru/document/cons_doc_LAW_160127/?dst=1026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3309/?dst=100033" TargetMode="External"/><Relationship Id="rId11" Type="http://schemas.openxmlformats.org/officeDocument/2006/relationships/hyperlink" Target="http://www.consultant.ru/document/cons_doc_LAW_156600/?frame=1" TargetMode="External"/><Relationship Id="rId5" Type="http://schemas.openxmlformats.org/officeDocument/2006/relationships/hyperlink" Target="http://www.consultant.ru/document/cons_doc_LAW_116554/?dst=100014" TargetMode="External"/><Relationship Id="rId15" Type="http://schemas.openxmlformats.org/officeDocument/2006/relationships/hyperlink" Target="http://www.consultant.ru/document/cons_doc_LAW_116639/?dst=1000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73087/?dst=100041" TargetMode="External"/><Relationship Id="rId19" Type="http://schemas.openxmlformats.org/officeDocument/2006/relationships/hyperlink" Target="http://www.consultant.ru/document/cons_doc_LAW_22197/?dst=100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7539/?dst=100033" TargetMode="External"/><Relationship Id="rId14" Type="http://schemas.openxmlformats.org/officeDocument/2006/relationships/hyperlink" Target="http://www.consultant.ru/document/cons_doc_LAW_158454/?dst=1003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Азамат</cp:lastModifiedBy>
  <cp:revision>2</cp:revision>
  <dcterms:created xsi:type="dcterms:W3CDTF">2021-11-04T15:17:00Z</dcterms:created>
  <dcterms:modified xsi:type="dcterms:W3CDTF">2021-11-04T15:17:00Z</dcterms:modified>
</cp:coreProperties>
</file>