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21" w:rsidRDefault="005D229D" w:rsidP="00247121">
      <w:pPr>
        <w:jc w:val="center"/>
        <w:rPr>
          <w:rFonts w:ascii="Arial" w:hAnsi="Arial" w:cs="Arial"/>
          <w:b/>
          <w:sz w:val="32"/>
          <w:szCs w:val="32"/>
        </w:rPr>
      </w:pPr>
      <w:r w:rsidRPr="005D229D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7" type="#_x0000_t202" style="position:absolute;left:0;text-align:left;margin-left:9.3pt;margin-top:30.75pt;width:443.4pt;height:217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" filled="f" stroked="f">
            <v:fill o:detectmouseclick="t"/>
            <v:textbox>
              <w:txbxContent>
                <w:p w:rsidR="00247121" w:rsidRPr="00247121" w:rsidRDefault="00247121" w:rsidP="00247121">
                  <w:pPr>
                    <w:jc w:val="center"/>
                    <w:rPr>
                      <w:rFonts w:ascii="Comic Sans MS" w:eastAsiaTheme="majorEastAsia" w:hAnsi="Comic Sans MS" w:cstheme="majorBidi"/>
                      <w:b/>
                      <w:bCs/>
                      <w:caps/>
                      <w:color w:val="C00000"/>
                      <w:kern w:val="24"/>
                      <w:sz w:val="96"/>
                      <w:szCs w:val="96"/>
                    </w:rPr>
                  </w:pPr>
                  <w:r w:rsidRPr="00247121">
                    <w:rPr>
                      <w:rFonts w:ascii="Comic Sans MS" w:eastAsiaTheme="majorEastAsia" w:hAnsi="Comic Sans MS" w:cstheme="majorBidi"/>
                      <w:b/>
                      <w:bCs/>
                      <w:caps/>
                      <w:color w:val="C00000"/>
                      <w:kern w:val="24"/>
                      <w:sz w:val="96"/>
                      <w:szCs w:val="96"/>
                    </w:rPr>
                    <w:t xml:space="preserve">В МИРЕ </w:t>
                  </w:r>
                </w:p>
                <w:p w:rsidR="00247121" w:rsidRPr="00247121" w:rsidRDefault="00247121" w:rsidP="00247121">
                  <w:pPr>
                    <w:jc w:val="center"/>
                    <w:rPr>
                      <w:rFonts w:ascii="Comic Sans MS" w:eastAsiaTheme="majorEastAsia" w:hAnsi="Comic Sans MS" w:cstheme="majorBidi"/>
                      <w:b/>
                      <w:bCs/>
                      <w:caps/>
                      <w:color w:val="FFFFFF" w:themeColor="background1"/>
                      <w:kern w:val="24"/>
                      <w:sz w:val="96"/>
                      <w:szCs w:val="96"/>
                    </w:rPr>
                  </w:pPr>
                  <w:r w:rsidRPr="00247121">
                    <w:rPr>
                      <w:rFonts w:ascii="Comic Sans MS" w:eastAsiaTheme="majorEastAsia" w:hAnsi="Comic Sans MS" w:cstheme="majorBidi"/>
                      <w:b/>
                      <w:bCs/>
                      <w:caps/>
                      <w:color w:val="C00000"/>
                      <w:kern w:val="24"/>
                      <w:sz w:val="96"/>
                      <w:szCs w:val="96"/>
                    </w:rPr>
                    <w:t>ИНДИКАТОРов</w:t>
                  </w:r>
                </w:p>
              </w:txbxContent>
            </v:textbox>
          </v:shape>
        </w:pict>
      </w:r>
    </w:p>
    <w:p w:rsidR="00247121" w:rsidRDefault="00247121" w:rsidP="00247121">
      <w:pPr>
        <w:jc w:val="center"/>
        <w:rPr>
          <w:rFonts w:ascii="Arial" w:hAnsi="Arial" w:cs="Arial"/>
          <w:b/>
          <w:sz w:val="32"/>
          <w:szCs w:val="32"/>
        </w:rPr>
      </w:pPr>
    </w:p>
    <w:p w:rsidR="00247121" w:rsidRDefault="00247121" w:rsidP="00247121">
      <w:pPr>
        <w:jc w:val="center"/>
        <w:rPr>
          <w:rFonts w:ascii="Arial" w:hAnsi="Arial" w:cs="Arial"/>
          <w:b/>
          <w:sz w:val="32"/>
          <w:szCs w:val="32"/>
        </w:rPr>
      </w:pPr>
    </w:p>
    <w:p w:rsidR="00247121" w:rsidRDefault="00247121" w:rsidP="00247121">
      <w:pPr>
        <w:jc w:val="center"/>
        <w:rPr>
          <w:rFonts w:ascii="Arial" w:hAnsi="Arial" w:cs="Arial"/>
          <w:b/>
          <w:sz w:val="32"/>
          <w:szCs w:val="32"/>
        </w:rPr>
      </w:pPr>
    </w:p>
    <w:p w:rsidR="00247121" w:rsidRDefault="00247121" w:rsidP="00247121">
      <w:pPr>
        <w:jc w:val="center"/>
        <w:rPr>
          <w:rFonts w:ascii="Arial" w:hAnsi="Arial" w:cs="Arial"/>
          <w:b/>
          <w:sz w:val="32"/>
          <w:szCs w:val="32"/>
        </w:rPr>
      </w:pPr>
    </w:p>
    <w:p w:rsidR="00247121" w:rsidRDefault="00247121" w:rsidP="00247121">
      <w:pPr>
        <w:jc w:val="center"/>
        <w:rPr>
          <w:rFonts w:ascii="Verdana" w:hAnsi="Verdana"/>
          <w:color w:val="0D0D0D"/>
          <w:sz w:val="28"/>
          <w:szCs w:val="28"/>
        </w:rPr>
      </w:pPr>
    </w:p>
    <w:p w:rsidR="00247121" w:rsidRDefault="00247121" w:rsidP="00247121">
      <w:pPr>
        <w:jc w:val="center"/>
        <w:rPr>
          <w:rFonts w:ascii="Verdana" w:hAnsi="Verdana"/>
          <w:color w:val="0D0D0D"/>
          <w:sz w:val="28"/>
          <w:szCs w:val="28"/>
        </w:rPr>
      </w:pPr>
    </w:p>
    <w:p w:rsidR="00247121" w:rsidRDefault="00247121" w:rsidP="00247121">
      <w:pPr>
        <w:jc w:val="center"/>
        <w:rPr>
          <w:rFonts w:ascii="Verdana" w:hAnsi="Verdana"/>
          <w:color w:val="0D0D0D"/>
          <w:sz w:val="28"/>
          <w:szCs w:val="28"/>
        </w:rPr>
      </w:pPr>
    </w:p>
    <w:tbl>
      <w:tblPr>
        <w:tblW w:w="9322" w:type="dxa"/>
        <w:tblLayout w:type="fixed"/>
        <w:tblLook w:val="04A0"/>
      </w:tblPr>
      <w:tblGrid>
        <w:gridCol w:w="6066"/>
        <w:gridCol w:w="3256"/>
      </w:tblGrid>
      <w:tr w:rsidR="00247121" w:rsidRPr="00313E42" w:rsidTr="009A1FD1">
        <w:tc>
          <w:tcPr>
            <w:tcW w:w="6066" w:type="dxa"/>
            <w:hideMark/>
          </w:tcPr>
          <w:p w:rsidR="00247121" w:rsidRDefault="00247121" w:rsidP="004E299E">
            <w:pPr>
              <w:spacing w:after="0"/>
              <w:rPr>
                <w:rFonts w:ascii="Calibri" w:hAnsi="Calibri" w:cs="Arial"/>
                <w:color w:val="0D0D0D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38359" cy="2733675"/>
                  <wp:effectExtent l="19050" t="0" r="0" b="0"/>
                  <wp:docPr id="15" name="Рисунок 7" descr="http://st03.kakprosto.ru/images/article/2011/10/18/1_5254fd6bec83c5254fd6bec8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03.kakprosto.ru/images/article/2011/10/18/1_5254fd6bec83c5254fd6bec8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738359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6" w:type="dxa"/>
          </w:tcPr>
          <w:p w:rsidR="00247121" w:rsidRPr="00313E42" w:rsidRDefault="00247121" w:rsidP="00247121">
            <w:pPr>
              <w:spacing w:after="0"/>
              <w:jc w:val="center"/>
              <w:rPr>
                <w:color w:val="0D0D0D"/>
                <w:sz w:val="32"/>
                <w:szCs w:val="32"/>
              </w:rPr>
            </w:pPr>
          </w:p>
        </w:tc>
      </w:tr>
    </w:tbl>
    <w:p w:rsidR="00247121" w:rsidRDefault="00247121" w:rsidP="00247121">
      <w:pPr>
        <w:spacing w:after="0"/>
        <w:jc w:val="center"/>
        <w:rPr>
          <w:sz w:val="32"/>
          <w:szCs w:val="32"/>
        </w:rPr>
      </w:pPr>
    </w:p>
    <w:p w:rsidR="00247121" w:rsidRDefault="00247121" w:rsidP="00247121">
      <w:pPr>
        <w:jc w:val="center"/>
        <w:rPr>
          <w:sz w:val="32"/>
          <w:szCs w:val="32"/>
        </w:rPr>
      </w:pPr>
    </w:p>
    <w:p w:rsidR="009824FE" w:rsidRDefault="009824FE" w:rsidP="00264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824FE" w:rsidRDefault="009824FE" w:rsidP="00264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824FE" w:rsidRDefault="009824FE" w:rsidP="00264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824FE" w:rsidRDefault="009824FE" w:rsidP="00264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824FE" w:rsidRDefault="009824FE" w:rsidP="00264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824FE" w:rsidRDefault="009824FE" w:rsidP="00264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824FE" w:rsidRDefault="009824FE" w:rsidP="00264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824FE" w:rsidRDefault="009824FE" w:rsidP="00264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824FE" w:rsidRDefault="009824FE" w:rsidP="00264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824FE" w:rsidRDefault="009824FE" w:rsidP="00264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E299E" w:rsidRDefault="004E299E" w:rsidP="00264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E299E" w:rsidRDefault="004E299E" w:rsidP="00264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6759B" w:rsidRDefault="009824FE" w:rsidP="0066759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9824FE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="0066759B">
        <w:rPr>
          <w:rFonts w:ascii="Times New Roman" w:eastAsia="Times New Roman" w:hAnsi="Times New Roman" w:cs="Times New Roman"/>
          <w:b/>
          <w:sz w:val="32"/>
          <w:szCs w:val="32"/>
        </w:rPr>
        <w:t>ИСТОРИЯ ОТКРЫТИЯ ИНДИКАТОРОВ</w:t>
      </w:r>
    </w:p>
    <w:p w:rsidR="0066759B" w:rsidRPr="001253BF" w:rsidRDefault="0066759B" w:rsidP="0066759B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6759B" w:rsidRPr="002E7F7E" w:rsidRDefault="0066759B" w:rsidP="0066759B">
      <w:pPr>
        <w:tabs>
          <w:tab w:val="left" w:pos="23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F7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605155</wp:posOffset>
            </wp:positionV>
            <wp:extent cx="1247775" cy="1740535"/>
            <wp:effectExtent l="0" t="0" r="9525" b="0"/>
            <wp:wrapSquare wrapText="bothSides"/>
            <wp:docPr id="3" name="Рисунок 3" descr="http://images.cdn.bridgemanart.com/api/1.0/image/600wm.LLM.2572640.7055475/459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dn.bridgemanart.com/api/1.0/image/600wm.LLM.2572640.7055475/4595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7F7E">
        <w:rPr>
          <w:rFonts w:ascii="Times New Roman" w:hAnsi="Times New Roman" w:cs="Times New Roman"/>
          <w:sz w:val="28"/>
          <w:szCs w:val="28"/>
        </w:rPr>
        <w:t xml:space="preserve">Впервые вещества, меняющие свой цвет в зависимости от среды, обнаружил в </w:t>
      </w:r>
      <w:r w:rsidRPr="002E7F7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2E7F7E">
        <w:rPr>
          <w:rFonts w:ascii="Times New Roman" w:hAnsi="Times New Roman" w:cs="Times New Roman"/>
          <w:sz w:val="28"/>
          <w:szCs w:val="28"/>
        </w:rPr>
        <w:t xml:space="preserve"> веке английский химик и физик Роберт Бойль.</w:t>
      </w:r>
      <w:r w:rsidR="004E299E" w:rsidRPr="002E7F7E">
        <w:rPr>
          <w:rFonts w:ascii="Times New Roman" w:hAnsi="Times New Roman" w:cs="Times New Roman"/>
          <w:sz w:val="28"/>
          <w:szCs w:val="28"/>
        </w:rPr>
        <w:t xml:space="preserve"> </w:t>
      </w:r>
      <w:r w:rsidRPr="002E7F7E">
        <w:rPr>
          <w:rFonts w:ascii="Times New Roman" w:hAnsi="Times New Roman" w:cs="Times New Roman"/>
          <w:sz w:val="28"/>
          <w:szCs w:val="28"/>
        </w:rPr>
        <w:t xml:space="preserve">Он провел тысячи опытов. </w:t>
      </w:r>
      <w:r w:rsidRPr="002E7F7E">
        <w:rPr>
          <w:rFonts w:ascii="Times New Roman" w:eastAsia="Times New Roman" w:hAnsi="Times New Roman" w:cs="Times New Roman"/>
          <w:sz w:val="28"/>
          <w:szCs w:val="28"/>
        </w:rPr>
        <w:t xml:space="preserve">Вот один из них. </w:t>
      </w:r>
    </w:p>
    <w:p w:rsidR="0066759B" w:rsidRPr="002E7F7E" w:rsidRDefault="00086637" w:rsidP="0066759B">
      <w:pPr>
        <w:tabs>
          <w:tab w:val="left" w:pos="23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F7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-1370965</wp:posOffset>
            </wp:positionH>
            <wp:positionV relativeFrom="paragraph">
              <wp:posOffset>4572000</wp:posOffset>
            </wp:positionV>
            <wp:extent cx="1422400" cy="1066800"/>
            <wp:effectExtent l="0" t="0" r="6350" b="0"/>
            <wp:wrapTight wrapText="bothSides">
              <wp:wrapPolygon edited="0">
                <wp:start x="0" y="0"/>
                <wp:lineTo x="0" y="21214"/>
                <wp:lineTo x="21407" y="21214"/>
                <wp:lineTo x="21407" y="0"/>
                <wp:lineTo x="0" y="0"/>
              </wp:wrapPolygon>
            </wp:wrapTight>
            <wp:docPr id="6" name="Рисунок 6" descr="http://homeoclass.ru/wp-content/uploads/2013/12/%D0%BB%D0%B8%D1%88%D0%B0%D0%B9%D0%BD%D0%B8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omeoclass.ru/wp-content/uploads/2013/12/%D0%BB%D0%B8%D1%88%D0%B0%D0%B9%D0%BD%D0%B8%D0%B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7F7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3479800</wp:posOffset>
            </wp:positionH>
            <wp:positionV relativeFrom="paragraph">
              <wp:posOffset>1047750</wp:posOffset>
            </wp:positionV>
            <wp:extent cx="1398905" cy="1047750"/>
            <wp:effectExtent l="0" t="0" r="0" b="0"/>
            <wp:wrapTight wrapText="bothSides">
              <wp:wrapPolygon edited="0">
                <wp:start x="0" y="0"/>
                <wp:lineTo x="0" y="21207"/>
                <wp:lineTo x="21178" y="21207"/>
                <wp:lineTo x="21178" y="0"/>
                <wp:lineTo x="0" y="0"/>
              </wp:wrapPolygon>
            </wp:wrapTight>
            <wp:docPr id="5" name="Рисунок 5" descr="http://www.chitalnya.ru/upload2/319/73629710217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talnya.ru/upload2/319/736297102179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759B" w:rsidRPr="002E7F7E">
        <w:rPr>
          <w:rFonts w:ascii="Times New Roman" w:eastAsia="Times New Roman" w:hAnsi="Times New Roman" w:cs="Times New Roman"/>
          <w:sz w:val="28"/>
          <w:szCs w:val="28"/>
        </w:rPr>
        <w:t>В лаборатории горели свечи, в ретортах что-то кипело, когда некстати зашел садовник. Он принес корзину с фиалками. Бойль очень любил цветы, но предстояло начать опыт. Он взял несколько цветков, понюхал и положил их на стол. Опыт начался, открыли колбу, из нее повалил едкий пар. Когда же опыт кончился, Бойль случайно взглянул на цветы, они дымились. Чтобы спасти цветы, он опустил их в стакан с водой. И – что за чудеса - фиалки, их темно-фиолетовые лепестки, стали красными. Случайный опыт? Случайная находка? Роберт Бойль не был бы настоящим ученым, если бы прошел мимо такого случая. Ученый велел готовить помощнику растворы, которые потом переливали в стаканы и в каждый опустили по цветку. В некоторых стаканах цветы немедленно начали краснеть. Наконец, ученый понял, что цвет фиалок зависит от того, какие вещества содержатся в растворе. Затем Бойль заинтересовался, что покажут не фиалки, а другие растения.</w:t>
      </w:r>
    </w:p>
    <w:p w:rsidR="0066759B" w:rsidRPr="002E7F7E" w:rsidRDefault="008F665A" w:rsidP="0066759B">
      <w:pPr>
        <w:tabs>
          <w:tab w:val="left" w:pos="2340"/>
        </w:tabs>
        <w:spacing w:after="0"/>
        <w:jc w:val="both"/>
        <w:rPr>
          <w:sz w:val="28"/>
          <w:szCs w:val="28"/>
        </w:rPr>
      </w:pPr>
      <w:r w:rsidRPr="002E7F7E">
        <w:rPr>
          <w:rFonts w:ascii="Times New Roman" w:hAnsi="Times New Roman" w:cs="Times New Roman"/>
          <w:sz w:val="28"/>
          <w:szCs w:val="28"/>
        </w:rPr>
        <w:t xml:space="preserve">Он </w:t>
      </w:r>
      <w:r w:rsidR="0066759B" w:rsidRPr="002E7F7E">
        <w:rPr>
          <w:rFonts w:ascii="Times New Roman" w:hAnsi="Times New Roman" w:cs="Times New Roman"/>
          <w:sz w:val="28"/>
          <w:szCs w:val="28"/>
        </w:rPr>
        <w:t xml:space="preserve">приготовил </w:t>
      </w:r>
      <w:r w:rsidRPr="002E7F7E">
        <w:rPr>
          <w:rFonts w:ascii="Times New Roman" w:hAnsi="Times New Roman" w:cs="Times New Roman"/>
          <w:sz w:val="28"/>
          <w:szCs w:val="28"/>
        </w:rPr>
        <w:t xml:space="preserve">для своих опытов </w:t>
      </w:r>
      <w:r w:rsidR="0066759B" w:rsidRPr="002E7F7E">
        <w:rPr>
          <w:rFonts w:ascii="Times New Roman" w:hAnsi="Times New Roman" w:cs="Times New Roman"/>
          <w:sz w:val="28"/>
          <w:szCs w:val="28"/>
        </w:rPr>
        <w:t xml:space="preserve">водный настой лакмусового лишайника. Склянка, в которой он хранил настой, понадобилась для соляной кислоты. Вылив настой, Бойль наполнил склянку кислотой и с удивлением обнаружил, что кислота покраснела. Заинтересовавшись этим, Бойль на пробу добавил несколько капель настоя лакмуса к водному раствору гидроксида натрия и обнаружил, что в щелочной среде лакмус синеет. </w:t>
      </w:r>
    </w:p>
    <w:p w:rsidR="0066759B" w:rsidRPr="002E7F7E" w:rsidRDefault="0066759B" w:rsidP="0066759B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F7E">
        <w:rPr>
          <w:rFonts w:ascii="Times New Roman" w:hAnsi="Times New Roman" w:cs="Times New Roman"/>
          <w:sz w:val="28"/>
          <w:szCs w:val="28"/>
        </w:rPr>
        <w:t xml:space="preserve">Эксперименты следовали один за другим, проверялись васильки и другие растения, но всё же лучшие результаты дали опыты с лакмусовым лишайником. Так, в 1663 году, был открыт первый индикатор для обнаружения кислот и оснований, названный по имени лишайника лакмусом.  </w:t>
      </w:r>
    </w:p>
    <w:p w:rsidR="00CF4016" w:rsidRPr="002E7F7E" w:rsidRDefault="00086637" w:rsidP="00CF4016">
      <w:pPr>
        <w:tabs>
          <w:tab w:val="left" w:pos="23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F7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541655</wp:posOffset>
            </wp:positionV>
            <wp:extent cx="1424305" cy="1066800"/>
            <wp:effectExtent l="0" t="0" r="4445" b="0"/>
            <wp:wrapTight wrapText="bothSides">
              <wp:wrapPolygon edited="0">
                <wp:start x="0" y="0"/>
                <wp:lineTo x="0" y="21214"/>
                <wp:lineTo x="21379" y="21214"/>
                <wp:lineTo x="21379" y="0"/>
                <wp:lineTo x="0" y="0"/>
              </wp:wrapPolygon>
            </wp:wrapTight>
            <wp:docPr id="7" name="Рисунок 7" descr="http://2.bp.blogspot.com/-tZv5Iv4k3OQ/UCkrUsYhNvI/AAAAAAAAAmk/_-JWplm4LW0/s1600/%D0%BB%D0%B0%D0%BA%D0%BC%D1%83%D1%81%D0%BE%D0%B2%D0%B0%D1%8F-%D0%B1%D1%83%D0%BC%D0%B0%D0%B3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tZv5Iv4k3OQ/UCkrUsYhNvI/AAAAAAAAAmk/_-JWplm4LW0/s1600/%D0%BB%D0%B0%D0%BA%D0%BC%D1%83%D1%81%D0%BE%D0%B2%D0%B0%D1%8F-%D0%B1%D1%83%D0%BC%D0%B0%D0%B3%D0%B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4016" w:rsidRPr="002E7F7E">
        <w:rPr>
          <w:rFonts w:ascii="Times New Roman" w:hAnsi="Times New Roman" w:cs="Times New Roman"/>
          <w:sz w:val="28"/>
          <w:szCs w:val="28"/>
        </w:rPr>
        <w:t>В 1667 году Роберт Бойль предложил пропитывать фильтровальную бумагу отваром тропического лишайника – лакмуса, а также отварами фиалок и васильков.</w:t>
      </w:r>
      <w:r w:rsidR="00B325CD" w:rsidRPr="002E7F7E">
        <w:rPr>
          <w:rFonts w:ascii="Times New Roman" w:hAnsi="Times New Roman" w:cs="Times New Roman"/>
          <w:sz w:val="28"/>
          <w:szCs w:val="28"/>
        </w:rPr>
        <w:t xml:space="preserve"> </w:t>
      </w:r>
      <w:r w:rsidR="00CF4016" w:rsidRPr="002E7F7E">
        <w:rPr>
          <w:rFonts w:ascii="Times New Roman" w:hAnsi="Times New Roman" w:cs="Times New Roman"/>
          <w:sz w:val="28"/>
          <w:szCs w:val="28"/>
        </w:rPr>
        <w:t xml:space="preserve">Высушенные и нарезанные «хитрые» </w:t>
      </w:r>
      <w:r w:rsidR="00CF4016" w:rsidRPr="002E7F7E">
        <w:rPr>
          <w:rFonts w:ascii="Times New Roman" w:eastAsia="Times New Roman" w:hAnsi="Times New Roman" w:cs="Times New Roman"/>
          <w:sz w:val="28"/>
          <w:szCs w:val="28"/>
        </w:rPr>
        <w:t>бумажки Роберт Бойль назвал индикаторами, что в переводе с латинского означает «указатель», так как они указывают на среду раствора.</w:t>
      </w:r>
    </w:p>
    <w:p w:rsidR="00CF4016" w:rsidRPr="002E7F7E" w:rsidRDefault="0066759B" w:rsidP="00CF401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индикаторы помогли ученому открыть новую </w:t>
      </w:r>
      <w:r w:rsidRPr="002E7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кислоту - фосфорную, которую он получил при сжигании фосфора и растворении образовавшегося белого продукта в воде. </w:t>
      </w:r>
    </w:p>
    <w:p w:rsidR="0066759B" w:rsidRPr="002E7F7E" w:rsidRDefault="00DC6AFA" w:rsidP="0066759B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7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1616075</wp:posOffset>
            </wp:positionV>
            <wp:extent cx="14478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316" y="21221"/>
                <wp:lineTo x="21316" y="0"/>
                <wp:lineTo x="0" y="0"/>
              </wp:wrapPolygon>
            </wp:wrapTight>
            <wp:docPr id="8" name="Рисунок 8" descr="http://floristics.info/images/stati_photo/heliotropium/heliotropiu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loristics.info/images/stati_photo/heliotropium/heliotropium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759B"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Лакмус стал самым древним кислотно-основным индикатором. </w:t>
      </w:r>
      <w:r w:rsidR="008D1DFB"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>Надо сказать, что с</w:t>
      </w:r>
      <w:r w:rsidR="0066759B"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амо красящее вещество лакмус был известен </w:t>
      </w:r>
      <w:r w:rsidR="008D1DFB"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>ещё</w:t>
      </w:r>
      <w:r w:rsidR="0066759B"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Древнем Египте и Древнем Риме</w:t>
      </w:r>
      <w:r w:rsidR="008D1DFB"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>. Е</w:t>
      </w:r>
      <w:r w:rsidR="0066759B"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добывали из некоторых видов лишайников, произраставших на скалах Шотландии, и использовали в качестве фиолетовой краски, но со временем,  рецепт его приготовления был утерян. </w:t>
      </w:r>
    </w:p>
    <w:p w:rsidR="0066759B" w:rsidRPr="002E7F7E" w:rsidRDefault="00905C06" w:rsidP="0066759B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F7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1343025</wp:posOffset>
            </wp:positionV>
            <wp:extent cx="1271905" cy="1609725"/>
            <wp:effectExtent l="0" t="0" r="4445" b="9525"/>
            <wp:wrapTight wrapText="bothSides">
              <wp:wrapPolygon edited="0">
                <wp:start x="0" y="0"/>
                <wp:lineTo x="0" y="21472"/>
                <wp:lineTo x="21352" y="21472"/>
                <wp:lineTo x="21352" y="0"/>
                <wp:lineTo x="0" y="0"/>
              </wp:wrapPolygon>
            </wp:wrapTight>
            <wp:docPr id="4" name="Рисунок 4" descr="http://ostriv.in.ua/images/publications/4/4638/1309525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triv.in.ua/images/publications/4/4638/13095250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759B" w:rsidRPr="002E7F7E">
        <w:rPr>
          <w:rFonts w:ascii="Times New Roman" w:hAnsi="Times New Roman" w:cs="Times New Roman"/>
          <w:sz w:val="28"/>
          <w:szCs w:val="28"/>
        </w:rPr>
        <w:t>В 1640</w:t>
      </w:r>
      <w:r w:rsidR="00895D6B" w:rsidRPr="002E7F7E">
        <w:rPr>
          <w:rFonts w:ascii="Times New Roman" w:hAnsi="Times New Roman" w:cs="Times New Roman"/>
          <w:sz w:val="28"/>
          <w:szCs w:val="28"/>
        </w:rPr>
        <w:t xml:space="preserve"> году</w:t>
      </w:r>
      <w:r w:rsidR="0066759B" w:rsidRPr="002E7F7E">
        <w:rPr>
          <w:rFonts w:ascii="Times New Roman" w:hAnsi="Times New Roman" w:cs="Times New Roman"/>
          <w:sz w:val="28"/>
          <w:szCs w:val="28"/>
        </w:rPr>
        <w:t xml:space="preserve"> ботаники описали гелиотроп – душистое растение с темно-лиловыми цветками, из которого тоже было выделено кр</w:t>
      </w:r>
      <w:r w:rsidR="00895D6B" w:rsidRPr="002E7F7E">
        <w:rPr>
          <w:rFonts w:ascii="Times New Roman" w:hAnsi="Times New Roman" w:cs="Times New Roman"/>
          <w:sz w:val="28"/>
          <w:szCs w:val="28"/>
        </w:rPr>
        <w:t>асящее вещество. Этот краситель наряду с соком фиалок</w:t>
      </w:r>
      <w:r w:rsidR="004E299E" w:rsidRPr="002E7F7E">
        <w:rPr>
          <w:rFonts w:ascii="Times New Roman" w:hAnsi="Times New Roman" w:cs="Times New Roman"/>
          <w:sz w:val="28"/>
          <w:szCs w:val="28"/>
        </w:rPr>
        <w:t xml:space="preserve"> </w:t>
      </w:r>
      <w:r w:rsidR="008D1DFB" w:rsidRPr="002E7F7E">
        <w:rPr>
          <w:rFonts w:ascii="Times New Roman" w:hAnsi="Times New Roman" w:cs="Times New Roman"/>
          <w:sz w:val="28"/>
          <w:szCs w:val="28"/>
        </w:rPr>
        <w:t xml:space="preserve">тоже </w:t>
      </w:r>
      <w:r w:rsidR="0066759B" w:rsidRPr="002E7F7E">
        <w:rPr>
          <w:rFonts w:ascii="Times New Roman" w:hAnsi="Times New Roman" w:cs="Times New Roman"/>
          <w:sz w:val="28"/>
          <w:szCs w:val="28"/>
        </w:rPr>
        <w:t xml:space="preserve">стал широко применяться химиками в качестве индикатора, который в кислой среде </w:t>
      </w:r>
      <w:r w:rsidR="008D1DFB" w:rsidRPr="002E7F7E">
        <w:rPr>
          <w:rFonts w:ascii="Times New Roman" w:hAnsi="Times New Roman" w:cs="Times New Roman"/>
          <w:sz w:val="28"/>
          <w:szCs w:val="28"/>
        </w:rPr>
        <w:t xml:space="preserve">был красным, а в </w:t>
      </w:r>
      <w:r w:rsidR="0066759B" w:rsidRPr="002E7F7E">
        <w:rPr>
          <w:rFonts w:ascii="Times New Roman" w:hAnsi="Times New Roman" w:cs="Times New Roman"/>
          <w:sz w:val="28"/>
          <w:szCs w:val="28"/>
        </w:rPr>
        <w:t xml:space="preserve">щелочной – синим. </w:t>
      </w:r>
    </w:p>
    <w:p w:rsidR="00905C06" w:rsidRPr="002E7F7E" w:rsidRDefault="008D1DFB" w:rsidP="0066759B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Позже, </w:t>
      </w:r>
      <w:r w:rsidR="00DC6AFA"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середин</w:t>
      </w:r>
      <w:r w:rsidR="00DC6AFA"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325CD"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7F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химики </w:t>
      </w:r>
      <w:r w:rsidR="00DC6AFA"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>учились искусственно синтезировать кислотно–основные индикаторы. Так в 1871 году</w:t>
      </w:r>
      <w:r w:rsidR="004E299E"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>немецкий химик</w:t>
      </w:r>
      <w:r w:rsidR="00086637"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>-органик</w:t>
      </w:r>
      <w:r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Адольф фон Байер, будущий лауреат Нобелевской премии, впервые осуществил синтез фенолфталеина.</w:t>
      </w:r>
    </w:p>
    <w:p w:rsidR="0066759B" w:rsidRPr="002E7F7E" w:rsidRDefault="008D1DFB" w:rsidP="0066759B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наши дни известны несколько сот кислотно-основных индикаторов, искусственно синтезированных.</w:t>
      </w:r>
    </w:p>
    <w:p w:rsidR="008D1DFB" w:rsidRPr="008D1DFB" w:rsidRDefault="00DC6AFA" w:rsidP="00DC6AFA">
      <w:pPr>
        <w:tabs>
          <w:tab w:val="left" w:pos="2340"/>
        </w:tabs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038475" cy="1771650"/>
            <wp:effectExtent l="0" t="0" r="9525" b="0"/>
            <wp:docPr id="9" name="Рисунок 9" descr="http://mypresentation.ru/documents/333d6c6c7ac6bd5591fd95e0e6059552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ypresentation.ru/documents/333d6c6c7ac6bd5591fd95e0e6059552/img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14" cy="177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F7E" w:rsidRDefault="002E7F7E" w:rsidP="00DC6AFA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6AFA" w:rsidRPr="0055584C" w:rsidRDefault="00E9621D" w:rsidP="00DC6AFA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4B5136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DC6AFA">
        <w:rPr>
          <w:rFonts w:ascii="Times New Roman" w:hAnsi="Times New Roman" w:cs="Times New Roman"/>
          <w:b/>
          <w:sz w:val="32"/>
          <w:szCs w:val="32"/>
        </w:rPr>
        <w:t xml:space="preserve">ХИМИЧЕСКИЕ </w:t>
      </w:r>
      <w:r w:rsidR="00DC6AFA" w:rsidRPr="0055584C">
        <w:rPr>
          <w:rFonts w:ascii="Times New Roman" w:hAnsi="Times New Roman" w:cs="Times New Roman"/>
          <w:b/>
          <w:sz w:val="32"/>
          <w:szCs w:val="32"/>
        </w:rPr>
        <w:t>И</w:t>
      </w:r>
      <w:r w:rsidR="00DC6AFA">
        <w:rPr>
          <w:rFonts w:ascii="Times New Roman" w:hAnsi="Times New Roman" w:cs="Times New Roman"/>
          <w:b/>
          <w:sz w:val="32"/>
          <w:szCs w:val="32"/>
        </w:rPr>
        <w:t>НДИКАТОРЫ</w:t>
      </w:r>
    </w:p>
    <w:p w:rsidR="00DC6AFA" w:rsidRPr="002E7F7E" w:rsidRDefault="00DC6AFA" w:rsidP="00DC6AFA">
      <w:pPr>
        <w:pStyle w:val="a5"/>
        <w:spacing w:before="0" w:beforeAutospacing="0" w:after="0" w:afterAutospacing="0"/>
        <w:ind w:firstLine="22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E7F7E">
        <w:rPr>
          <w:bCs/>
          <w:color w:val="000000" w:themeColor="text1"/>
          <w:sz w:val="28"/>
          <w:szCs w:val="28"/>
          <w:shd w:val="clear" w:color="auto" w:fill="FFFFFF"/>
        </w:rPr>
        <w:t>Слово «индикатор»</w:t>
      </w:r>
      <w:r w:rsidRPr="002E7F7E">
        <w:rPr>
          <w:color w:val="000000" w:themeColor="text1"/>
          <w:sz w:val="28"/>
          <w:szCs w:val="28"/>
          <w:shd w:val="clear" w:color="auto" w:fill="FFFFFF"/>
        </w:rPr>
        <w:t xml:space="preserve">применяется в разных областях человеческой деятельности – механике, математике, биологии, экологии, экономике, в социальных, общественных науках  и прочих. </w:t>
      </w:r>
    </w:p>
    <w:p w:rsidR="00DC6AFA" w:rsidRPr="002E7F7E" w:rsidRDefault="00DC6AFA" w:rsidP="00DC6AFA">
      <w:pPr>
        <w:pStyle w:val="a5"/>
        <w:spacing w:before="0" w:beforeAutospacing="0" w:after="0" w:afterAutospacing="0"/>
        <w:ind w:firstLine="227"/>
        <w:jc w:val="both"/>
        <w:rPr>
          <w:rFonts w:eastAsia="+mn-ea"/>
          <w:color w:val="000000" w:themeColor="text1"/>
          <w:kern w:val="24"/>
          <w:sz w:val="28"/>
          <w:szCs w:val="28"/>
        </w:rPr>
      </w:pPr>
      <w:r w:rsidRPr="002E7F7E">
        <w:rPr>
          <w:b/>
          <w:bCs/>
          <w:color w:val="000000" w:themeColor="text1"/>
          <w:sz w:val="28"/>
          <w:szCs w:val="28"/>
          <w:shd w:val="clear" w:color="auto" w:fill="FFFFFF"/>
        </w:rPr>
        <w:t>Индикатор</w:t>
      </w:r>
      <w:r w:rsidRPr="002E7F7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2E7F7E">
        <w:rPr>
          <w:color w:val="000000" w:themeColor="text1"/>
          <w:sz w:val="28"/>
          <w:szCs w:val="28"/>
          <w:shd w:val="clear" w:color="auto" w:fill="FFFFFF"/>
        </w:rPr>
        <w:t xml:space="preserve">(от </w:t>
      </w:r>
      <w:hyperlink r:id="rId15" w:tooltip="Латинский язык" w:history="1">
        <w:r w:rsidRPr="002E7F7E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лат</w:t>
        </w:r>
      </w:hyperlink>
      <w:r w:rsidRPr="002E7F7E">
        <w:rPr>
          <w:color w:val="000000" w:themeColor="text1"/>
          <w:sz w:val="28"/>
          <w:szCs w:val="28"/>
        </w:rPr>
        <w:t>инского</w:t>
      </w:r>
      <w:r w:rsidRPr="002E7F7E">
        <w:rPr>
          <w:color w:val="000000" w:themeColor="text1"/>
          <w:sz w:val="28"/>
          <w:szCs w:val="28"/>
          <w:shd w:val="clear" w:color="auto" w:fill="FFFFFF"/>
        </w:rPr>
        <w:t> </w:t>
      </w:r>
      <w:r w:rsidRPr="002E7F7E">
        <w:rPr>
          <w:i/>
          <w:iCs/>
          <w:color w:val="000000" w:themeColor="text1"/>
          <w:sz w:val="28"/>
          <w:szCs w:val="28"/>
          <w:shd w:val="clear" w:color="auto" w:fill="FFFFFF"/>
          <w:lang w:val="la-Latn"/>
        </w:rPr>
        <w:t>indicator</w:t>
      </w:r>
      <w:r w:rsidRPr="002E7F7E">
        <w:rPr>
          <w:color w:val="000000" w:themeColor="text1"/>
          <w:sz w:val="28"/>
          <w:szCs w:val="28"/>
          <w:shd w:val="clear" w:color="auto" w:fill="FFFFFF"/>
        </w:rPr>
        <w:t> — указатель) — это прибор, устройство, информационная система, вещество или объект, отображающий изменения какого-либо параметра контролируемого процесса или состояния объекта в форме, наиболее удобной для непосредственного восприятия человеком визуально, акустически, тактильно или другим легко интерпретируемым способом. Мы будем рассматривать только химические индикаторы.</w:t>
      </w:r>
    </w:p>
    <w:p w:rsidR="00DC6AFA" w:rsidRPr="002E7F7E" w:rsidRDefault="00DC6AFA" w:rsidP="00DC6AFA">
      <w:pPr>
        <w:tabs>
          <w:tab w:val="left" w:pos="23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Химические индикаторы</w:t>
      </w:r>
      <w:r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вещества, изменяющие окраску, люминесценцию или образующие осадок при изменении концентрации какого-либо компонента в растворе. Они бывают природного и химического происхождения. Индикаторы применяют чаще всего для установления конца какой-либо химической реакции или концентрации водородных ионов по легко заметному признаку.</w:t>
      </w:r>
      <w:r w:rsidR="004E299E"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>Химические индикаторы делят обычно на несколько групп.</w:t>
      </w:r>
    </w:p>
    <w:p w:rsidR="00DC6AFA" w:rsidRPr="002E7F7E" w:rsidRDefault="00DC6AFA" w:rsidP="00DC6AFA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29835" cy="1000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7"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6AFA" w:rsidRPr="002E7F7E" w:rsidRDefault="00247121" w:rsidP="00DC6AFA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C6AFA"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школе используются самые распространенные кислотно – основные индикаторы. </w:t>
      </w:r>
      <w:r w:rsidR="00905C06"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преимуществом является дешевизна, быстрота и наглядность исследования. </w:t>
      </w:r>
      <w:r w:rsidR="00DC6AFA"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растворимые органические соединения, которые меняют свой цвет в зависимости от концентрации ионов </w:t>
      </w:r>
      <w:r w:rsidR="00905C06"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водорода </w:t>
      </w:r>
      <w:r w:rsidR="00DC6AFA"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C6AFA" w:rsidRPr="002E7F7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+</w:t>
      </w:r>
      <w:r w:rsidR="00DC6AFA"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(рН среды). Происходит это потому, что в кислой и щелочной среде молекулы индикаторов имеют разное строение. Примером может служить общеизвестный индикатор фенолфталеин. В кислой среде это соединение находится в виде недиссоциированных молекул и раствор бесцветен, а в щелочной среде – в виде ионов и раствор имеет малиновый цвет.</w:t>
      </w:r>
      <w:r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6AFA"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Такие индикаторы резко изменяют свой цвет в достаточно узких границах рН. </w:t>
      </w:r>
      <w:r w:rsidR="00DC6AFA"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C6AFA" w:rsidRPr="002E7F7E" w:rsidRDefault="00DC6AFA" w:rsidP="00DC6AFA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Универсальные индикаторы – это смес</w:t>
      </w:r>
      <w:r w:rsidR="009824FE"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нескольких индивидуальных индикаторов, подобранных так, что их раствор поочередно меняет окраску, проходя все цвета радуги при изменении кислотности раствора в широком диапазоне рН. </w:t>
      </w:r>
    </w:p>
    <w:p w:rsidR="00DC6AFA" w:rsidRPr="002E7F7E" w:rsidRDefault="00247121" w:rsidP="00DC6AFA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C6AFA"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>pH - вод</w:t>
      </w:r>
      <w:r w:rsidR="00895D6B"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>ородный показатель. Это понятие</w:t>
      </w:r>
      <w:r w:rsidR="00DC6AFA"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ввёл датский химик Сёренсен для точной числовой характеристики среды раствора и предложил математическое выражение для его определения: </w:t>
      </w:r>
    </w:p>
    <w:p w:rsidR="00DC6AFA" w:rsidRPr="002E7F7E" w:rsidRDefault="00DC6AFA" w:rsidP="00DC6AFA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>рН = -lg [H</w:t>
      </w:r>
      <w:r w:rsidRPr="002E7F7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+</w:t>
      </w:r>
      <w:r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DC6AFA" w:rsidRPr="002E7F7E" w:rsidRDefault="00DC6AFA" w:rsidP="00DC6AFA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Характер среды имеет большое значение в химич</w:t>
      </w:r>
      <w:r w:rsidR="00895D6B"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>еских и биологических процессах.</w:t>
      </w:r>
      <w:r w:rsidR="00247121"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5D6B"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E7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зависимости от типа среды эти процессы могут протекать с различными скоростями и в разных направлениях. Поэтому во многих случаях важно как можно более точно определять среду раствора. При рН = 7 – среда нейтральная, при рН &lt; 7 – кислотная, при рН &gt; 7 – щелочная. Среду исследуемого раствора можно приблизительно определить по окраске индикаторов.</w:t>
      </w:r>
    </w:p>
    <w:p w:rsidR="00DC6AFA" w:rsidRPr="002E7F7E" w:rsidRDefault="00DC6AFA" w:rsidP="00DC6AFA">
      <w:pPr>
        <w:tabs>
          <w:tab w:val="left" w:pos="2340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распространены индикаторы лакмус, фенолфталеин и метилоранж.</w:t>
      </w:r>
    </w:p>
    <w:p w:rsidR="00DC6AFA" w:rsidRPr="002E7F7E" w:rsidRDefault="007B4F9C" w:rsidP="00DC6AFA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F7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245110</wp:posOffset>
            </wp:positionV>
            <wp:extent cx="9334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159" y="21060"/>
                <wp:lineTo x="21159" y="0"/>
                <wp:lineTo x="0" y="0"/>
              </wp:wrapPolygon>
            </wp:wrapTight>
            <wp:docPr id="11" name="Рисунок 11" descr="http://port-free.ru/img.php?aHR0cDovL2Jpb2hhemFyZHdhc3RlLmFsdGVydmlzdGEub3JnL2ZsYXRudWtlLTIuNy4yL3NlY3Rpb25zL0FSR09NRU5USS9DSElNSUNBL0VMRU1FTlRJL0FaWlVSUk9fRElfVE9STkFTT0xFL0dBTExFUlkvQVpaVVJSTyUyMERJJTIwVE9STkFTT0xFLmpwZw=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-free.ru/img.php?aHR0cDovL2Jpb2hhemFyZHdhc3RlLmFsdGVydmlzdGEub3JnL2ZsYXRudWtlLTIuNy4yL3NlY3Rpb25zL0FSR09NRU5USS9DSElNSUNBL0VMRU1FTlRJL0FaWlVSUk9fRElfVE9STkFTT0xFL0dBTExFUlkvQVpaVVJSTyUyMERJJTIwVE9STkFTT0xFLmpwZw==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464" t="24171" r="14301" b="14645"/>
                    <a:stretch/>
                  </pic:blipFill>
                  <pic:spPr bwMode="auto">
                    <a:xfrm>
                      <a:off x="0" y="0"/>
                      <a:ext cx="933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47121" w:rsidRPr="002E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6AFA" w:rsidRPr="002E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первым появился кислотно-основный индикатор </w:t>
      </w:r>
      <w:r w:rsidR="00DC6AFA" w:rsidRPr="002E7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лакмус</w:t>
      </w:r>
      <w:r w:rsidR="00DC6AFA" w:rsidRPr="002E7F7E">
        <w:rPr>
          <w:rFonts w:ascii="Times New Roman" w:eastAsia="Times New Roman" w:hAnsi="Times New Roman" w:cs="Times New Roman"/>
          <w:sz w:val="28"/>
          <w:szCs w:val="28"/>
          <w:lang w:eastAsia="ru-RU"/>
        </w:rPr>
        <w:t>.   Фактически природный лакмус представляет собой сложную смесь.</w:t>
      </w:r>
      <w:r w:rsidR="004E299E" w:rsidRPr="002E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C06" w:rsidRPr="002E7F7E">
        <w:rPr>
          <w:rFonts w:ascii="Times New Roman" w:hAnsi="Times New Roman" w:cs="Times New Roman"/>
          <w:sz w:val="28"/>
          <w:szCs w:val="28"/>
        </w:rPr>
        <w:t xml:space="preserve">Это порошок черного цвета, растворим в воде, 95 % спирте, ацетоне, </w:t>
      </w:r>
      <w:r w:rsidR="00905C06" w:rsidRPr="002E7F7E">
        <w:rPr>
          <w:rFonts w:ascii="Times New Roman" w:hAnsi="Times New Roman" w:cs="Times New Roman"/>
          <w:sz w:val="28"/>
          <w:szCs w:val="28"/>
        </w:rPr>
        <w:lastRenderedPageBreak/>
        <w:t xml:space="preserve">ледяной уксусной кислоте. </w:t>
      </w:r>
      <w:r w:rsidR="00DC6AFA" w:rsidRPr="002E7F7E">
        <w:rPr>
          <w:rFonts w:ascii="Times New Roman" w:hAnsi="Times New Roman" w:cs="Times New Roman"/>
          <w:sz w:val="28"/>
          <w:szCs w:val="28"/>
        </w:rPr>
        <w:t>Его основными компонентами являются: азолитмин (C</w:t>
      </w:r>
      <w:r w:rsidR="00DC6AFA" w:rsidRPr="002E7F7E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="00DC6AFA" w:rsidRPr="002E7F7E">
        <w:rPr>
          <w:rFonts w:ascii="Times New Roman" w:hAnsi="Times New Roman" w:cs="Times New Roman"/>
          <w:sz w:val="28"/>
          <w:szCs w:val="28"/>
        </w:rPr>
        <w:t>H</w:t>
      </w:r>
      <w:r w:rsidR="00DC6AFA" w:rsidRPr="002E7F7E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DC6AFA" w:rsidRPr="002E7F7E">
        <w:rPr>
          <w:rFonts w:ascii="Times New Roman" w:hAnsi="Times New Roman" w:cs="Times New Roman"/>
          <w:sz w:val="28"/>
          <w:szCs w:val="28"/>
        </w:rPr>
        <w:t>NO</w:t>
      </w:r>
      <w:r w:rsidR="00DC6AFA" w:rsidRPr="002E7F7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DC6AFA" w:rsidRPr="002E7F7E">
        <w:rPr>
          <w:rFonts w:ascii="Times New Roman" w:hAnsi="Times New Roman" w:cs="Times New Roman"/>
          <w:sz w:val="28"/>
          <w:szCs w:val="28"/>
        </w:rPr>
        <w:t>) и эритролитмин (С</w:t>
      </w:r>
      <w:r w:rsidR="00DC6AFA" w:rsidRPr="002E7F7E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="00DC6AFA" w:rsidRPr="002E7F7E">
        <w:rPr>
          <w:rFonts w:ascii="Times New Roman" w:hAnsi="Times New Roman" w:cs="Times New Roman"/>
          <w:sz w:val="28"/>
          <w:szCs w:val="28"/>
        </w:rPr>
        <w:t>H</w:t>
      </w:r>
      <w:r w:rsidR="00DC6AFA" w:rsidRPr="002E7F7E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="00DC6AFA" w:rsidRPr="002E7F7E">
        <w:rPr>
          <w:rFonts w:ascii="Times New Roman" w:hAnsi="Times New Roman" w:cs="Times New Roman"/>
          <w:sz w:val="28"/>
          <w:szCs w:val="28"/>
        </w:rPr>
        <w:t>O</w:t>
      </w:r>
      <w:r w:rsidR="00DC6AFA" w:rsidRPr="002E7F7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DC6AFA" w:rsidRPr="002E7F7E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DC6AFA" w:rsidRPr="002E7F7E" w:rsidRDefault="00DC6AFA" w:rsidP="00DC6AFA">
      <w:pPr>
        <w:spacing w:after="0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Окраска лакмуса в различных средах изменяется следующим образом: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C6AFA" w:rsidRPr="002E7F7E" w:rsidTr="00055850">
        <w:trPr>
          <w:jc w:val="center"/>
        </w:trPr>
        <w:tc>
          <w:tcPr>
            <w:tcW w:w="3190" w:type="dxa"/>
            <w:shd w:val="clear" w:color="auto" w:fill="auto"/>
          </w:tcPr>
          <w:p w:rsidR="00DC6AFA" w:rsidRPr="002E7F7E" w:rsidRDefault="00DC6AFA" w:rsidP="00055850">
            <w:pPr>
              <w:spacing w:after="0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Кислота</w:t>
            </w:r>
          </w:p>
        </w:tc>
        <w:tc>
          <w:tcPr>
            <w:tcW w:w="3190" w:type="dxa"/>
            <w:shd w:val="clear" w:color="auto" w:fill="auto"/>
          </w:tcPr>
          <w:p w:rsidR="00DC6AFA" w:rsidRPr="002E7F7E" w:rsidRDefault="00DC6AFA" w:rsidP="00055850">
            <w:pPr>
              <w:tabs>
                <w:tab w:val="left" w:pos="1005"/>
              </w:tabs>
              <w:spacing w:after="0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Щёлочь</w:t>
            </w:r>
          </w:p>
          <w:p w:rsidR="00DC6AFA" w:rsidRPr="002E7F7E" w:rsidRDefault="00DC6AFA" w:rsidP="00055850">
            <w:pPr>
              <w:tabs>
                <w:tab w:val="left" w:pos="1005"/>
              </w:tabs>
              <w:spacing w:after="0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C6AFA" w:rsidRPr="002E7F7E" w:rsidRDefault="00DC6AFA" w:rsidP="00055850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Нейтральная</w:t>
            </w:r>
          </w:p>
          <w:p w:rsidR="00DC6AFA" w:rsidRPr="002E7F7E" w:rsidRDefault="00DC6AFA" w:rsidP="00055850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</w:tr>
      <w:tr w:rsidR="00DC6AFA" w:rsidRPr="002E7F7E" w:rsidTr="00055850">
        <w:trPr>
          <w:jc w:val="center"/>
        </w:trPr>
        <w:tc>
          <w:tcPr>
            <w:tcW w:w="3190" w:type="dxa"/>
            <w:shd w:val="clear" w:color="auto" w:fill="FF0000"/>
          </w:tcPr>
          <w:p w:rsidR="00DC6AFA" w:rsidRPr="002E7F7E" w:rsidRDefault="00DC6AFA" w:rsidP="00055850">
            <w:pPr>
              <w:spacing w:after="0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AFA" w:rsidRPr="002E7F7E" w:rsidRDefault="00DC6AFA" w:rsidP="00055850">
            <w:pPr>
              <w:spacing w:after="0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</w:t>
            </w:r>
          </w:p>
        </w:tc>
        <w:tc>
          <w:tcPr>
            <w:tcW w:w="3190" w:type="dxa"/>
            <w:shd w:val="clear" w:color="auto" w:fill="0000FF"/>
          </w:tcPr>
          <w:p w:rsidR="00DC6AFA" w:rsidRPr="002E7F7E" w:rsidRDefault="00DC6AFA" w:rsidP="00055850">
            <w:pPr>
              <w:spacing w:after="0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AFA" w:rsidRPr="002E7F7E" w:rsidRDefault="00DC6AFA" w:rsidP="00055850">
            <w:pPr>
              <w:spacing w:after="0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синий</w:t>
            </w:r>
          </w:p>
        </w:tc>
        <w:tc>
          <w:tcPr>
            <w:tcW w:w="3191" w:type="dxa"/>
            <w:shd w:val="clear" w:color="auto" w:fill="800080"/>
          </w:tcPr>
          <w:p w:rsidR="00DC6AFA" w:rsidRPr="002E7F7E" w:rsidRDefault="00DC6AFA" w:rsidP="00055850">
            <w:pPr>
              <w:spacing w:after="0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AFA" w:rsidRPr="002E7F7E" w:rsidRDefault="00DC6AFA" w:rsidP="00055850">
            <w:pPr>
              <w:spacing w:after="0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фиолетовый</w:t>
            </w:r>
          </w:p>
        </w:tc>
      </w:tr>
    </w:tbl>
    <w:p w:rsidR="00DC6AFA" w:rsidRPr="002E7F7E" w:rsidRDefault="007B4F9C" w:rsidP="00905C06">
      <w:pPr>
        <w:spacing w:before="240" w:after="0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Фенолфталеин </w:t>
      </w:r>
      <w:r w:rsidRPr="002E7F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E7F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20</w:t>
      </w:r>
      <w:r w:rsidRPr="002E7F7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E7F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14</w:t>
      </w:r>
      <w:r w:rsidRPr="002E7F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7F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E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(продается в аптеке под названием "пурген") - белый мелкокристаллический порошок, растворим в 95% спирте, </w:t>
      </w:r>
      <w:r w:rsidR="009824FE" w:rsidRPr="002E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2E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не растворим в воде. </w:t>
      </w:r>
      <w:r w:rsidRPr="002E7F7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5852160</wp:posOffset>
            </wp:positionH>
            <wp:positionV relativeFrom="paragraph">
              <wp:posOffset>43180</wp:posOffset>
            </wp:positionV>
            <wp:extent cx="536575" cy="990600"/>
            <wp:effectExtent l="0" t="0" r="0" b="0"/>
            <wp:wrapTight wrapText="bothSides">
              <wp:wrapPolygon edited="0">
                <wp:start x="0" y="0"/>
                <wp:lineTo x="0" y="21185"/>
                <wp:lineTo x="20705" y="21185"/>
                <wp:lineTo x="20705" y="0"/>
                <wp:lineTo x="0" y="0"/>
              </wp:wrapPolygon>
            </wp:wrapTight>
            <wp:docPr id="12" name="Рисунок 12" descr="http://www.dezsistema.ru/images/djcatalog/fenolfta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zsistema.ru/images/djcatalog/fenolftale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995" t="4666" r="23385" b="4169"/>
                    <a:stretch/>
                  </pic:blipFill>
                  <pic:spPr bwMode="auto">
                    <a:xfrm>
                      <a:off x="0" y="0"/>
                      <a:ext cx="53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E7F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05C06" w:rsidRPr="002E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рименяется в виде спиртового раствора, приобретает в щелочной среде малиновый цвет, а в нейтральной и кислой он бесцветен.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C6AFA" w:rsidRPr="002E7F7E" w:rsidTr="00055850">
        <w:trPr>
          <w:jc w:val="center"/>
        </w:trPr>
        <w:tc>
          <w:tcPr>
            <w:tcW w:w="3190" w:type="dxa"/>
            <w:shd w:val="clear" w:color="auto" w:fill="auto"/>
          </w:tcPr>
          <w:p w:rsidR="00DC6AFA" w:rsidRPr="002E7F7E" w:rsidRDefault="00DC6AFA" w:rsidP="00055850">
            <w:pPr>
              <w:spacing w:after="0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Кислота</w:t>
            </w:r>
          </w:p>
        </w:tc>
        <w:tc>
          <w:tcPr>
            <w:tcW w:w="3190" w:type="dxa"/>
            <w:shd w:val="clear" w:color="auto" w:fill="auto"/>
          </w:tcPr>
          <w:p w:rsidR="00DC6AFA" w:rsidRPr="002E7F7E" w:rsidRDefault="00DC6AFA" w:rsidP="00055850">
            <w:pPr>
              <w:tabs>
                <w:tab w:val="left" w:pos="1005"/>
              </w:tabs>
              <w:spacing w:after="0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Щёлочь</w:t>
            </w:r>
          </w:p>
          <w:p w:rsidR="00DC6AFA" w:rsidRPr="002E7F7E" w:rsidRDefault="00DC6AFA" w:rsidP="00055850">
            <w:pPr>
              <w:tabs>
                <w:tab w:val="left" w:pos="1005"/>
              </w:tabs>
              <w:spacing w:after="0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191" w:type="dxa"/>
            <w:shd w:val="clear" w:color="auto" w:fill="auto"/>
          </w:tcPr>
          <w:p w:rsidR="00DC6AFA" w:rsidRPr="002E7F7E" w:rsidRDefault="00DC6AFA" w:rsidP="00905C06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Нейтральная</w:t>
            </w:r>
          </w:p>
          <w:p w:rsidR="00DC6AFA" w:rsidRPr="002E7F7E" w:rsidRDefault="00DC6AFA" w:rsidP="00905C06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</w:tr>
      <w:tr w:rsidR="00DC6AFA" w:rsidRPr="002E7F7E" w:rsidTr="00055850">
        <w:trPr>
          <w:jc w:val="center"/>
        </w:trPr>
        <w:tc>
          <w:tcPr>
            <w:tcW w:w="3190" w:type="dxa"/>
            <w:shd w:val="clear" w:color="auto" w:fill="auto"/>
          </w:tcPr>
          <w:p w:rsidR="00DC6AFA" w:rsidRPr="002E7F7E" w:rsidRDefault="00DC6AFA" w:rsidP="00055850">
            <w:pPr>
              <w:spacing w:after="0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AFA" w:rsidRPr="002E7F7E" w:rsidRDefault="00DC6AFA" w:rsidP="00055850">
            <w:pPr>
              <w:tabs>
                <w:tab w:val="left" w:pos="900"/>
              </w:tabs>
              <w:spacing w:after="0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бесцветный</w:t>
            </w:r>
          </w:p>
        </w:tc>
        <w:tc>
          <w:tcPr>
            <w:tcW w:w="3190" w:type="dxa"/>
            <w:shd w:val="clear" w:color="auto" w:fill="993366"/>
          </w:tcPr>
          <w:p w:rsidR="00DC6AFA" w:rsidRPr="002E7F7E" w:rsidRDefault="00DC6AFA" w:rsidP="00055850">
            <w:pPr>
              <w:spacing w:after="0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AFA" w:rsidRPr="002E7F7E" w:rsidRDefault="00DC6AFA" w:rsidP="00055850">
            <w:pPr>
              <w:spacing w:after="0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малиновый</w:t>
            </w:r>
          </w:p>
        </w:tc>
        <w:tc>
          <w:tcPr>
            <w:tcW w:w="3191" w:type="dxa"/>
            <w:shd w:val="clear" w:color="auto" w:fill="auto"/>
          </w:tcPr>
          <w:p w:rsidR="00DC6AFA" w:rsidRPr="002E7F7E" w:rsidRDefault="00DC6AFA" w:rsidP="00055850">
            <w:pPr>
              <w:spacing w:after="0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AFA" w:rsidRPr="002E7F7E" w:rsidRDefault="00DC6AFA" w:rsidP="00055850">
            <w:pPr>
              <w:spacing w:after="0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бесцветный</w:t>
            </w:r>
          </w:p>
        </w:tc>
      </w:tr>
    </w:tbl>
    <w:p w:rsidR="00F87579" w:rsidRPr="002E7F7E" w:rsidRDefault="003E4E72" w:rsidP="00F87579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F7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5290185</wp:posOffset>
            </wp:positionH>
            <wp:positionV relativeFrom="paragraph">
              <wp:posOffset>506095</wp:posOffset>
            </wp:positionV>
            <wp:extent cx="1066800" cy="748030"/>
            <wp:effectExtent l="0" t="0" r="0" b="0"/>
            <wp:wrapTight wrapText="bothSides">
              <wp:wrapPolygon edited="0">
                <wp:start x="0" y="0"/>
                <wp:lineTo x="0" y="20903"/>
                <wp:lineTo x="21214" y="20903"/>
                <wp:lineTo x="21214" y="0"/>
                <wp:lineTo x="0" y="0"/>
              </wp:wrapPolygon>
            </wp:wrapTight>
            <wp:docPr id="13" name="Рисунок 13" descr="https://upload.wikimedia.org/wikipedia/commons/0/09/Methyl-orange-s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0/09/Methyl-orange-sampl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6AFA" w:rsidRPr="002E7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Метиловый оранжевый</w:t>
      </w:r>
      <w:r w:rsidR="00895D6B" w:rsidRPr="002E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5D6B" w:rsidRPr="002E7F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895D6B" w:rsidRPr="002E7F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14</w:t>
      </w:r>
      <w:r w:rsidR="00895D6B" w:rsidRPr="002E7F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="00895D6B" w:rsidRPr="002E7F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14</w:t>
      </w:r>
      <w:r w:rsidR="00895D6B" w:rsidRPr="002E7F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895D6B" w:rsidRPr="002E7F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895D6B" w:rsidRPr="002E7F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895D6B" w:rsidRPr="002E7F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895D6B" w:rsidRPr="002E7F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SNa</w:t>
      </w:r>
      <w:r w:rsidR="00895D6B" w:rsidRPr="002E7F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753C" w:rsidRPr="002E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кристаллический порошок оранжевого цвета, умеренно растворим в воде, нерастворим в органических растворителях. </w:t>
      </w:r>
      <w:r w:rsidR="00F87579" w:rsidRPr="002E7F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87579" w:rsidRPr="002E7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етилоранж действительно оранжевый в нейтральной среде. В кислотах его окраска становится розово-малиновой, а в щелочах – желтой.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2"/>
        <w:gridCol w:w="2743"/>
        <w:gridCol w:w="2872"/>
      </w:tblGrid>
      <w:tr w:rsidR="00DC6AFA" w:rsidRPr="002E7F7E" w:rsidTr="00055850">
        <w:trPr>
          <w:jc w:val="center"/>
        </w:trPr>
        <w:tc>
          <w:tcPr>
            <w:tcW w:w="3190" w:type="dxa"/>
            <w:shd w:val="clear" w:color="auto" w:fill="auto"/>
          </w:tcPr>
          <w:p w:rsidR="00DC6AFA" w:rsidRPr="002E7F7E" w:rsidRDefault="00DC6AFA" w:rsidP="00055850">
            <w:pPr>
              <w:spacing w:after="0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Кислота</w:t>
            </w:r>
          </w:p>
        </w:tc>
        <w:tc>
          <w:tcPr>
            <w:tcW w:w="3190" w:type="dxa"/>
            <w:shd w:val="clear" w:color="auto" w:fill="auto"/>
          </w:tcPr>
          <w:p w:rsidR="00DC6AFA" w:rsidRPr="002E7F7E" w:rsidRDefault="00DC6AFA" w:rsidP="00055850">
            <w:pPr>
              <w:tabs>
                <w:tab w:val="left" w:pos="1005"/>
              </w:tabs>
              <w:spacing w:after="0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Щёлочь</w:t>
            </w:r>
          </w:p>
          <w:p w:rsidR="00DC6AFA" w:rsidRPr="002E7F7E" w:rsidRDefault="00DC6AFA" w:rsidP="00055850">
            <w:pPr>
              <w:tabs>
                <w:tab w:val="left" w:pos="1005"/>
              </w:tabs>
              <w:spacing w:after="0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C6AFA" w:rsidRPr="002E7F7E" w:rsidRDefault="00DC6AFA" w:rsidP="00905C06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Нейтральная</w:t>
            </w:r>
          </w:p>
          <w:p w:rsidR="00DC6AFA" w:rsidRPr="002E7F7E" w:rsidRDefault="00DC6AFA" w:rsidP="00905C06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</w:tr>
      <w:tr w:rsidR="00DC6AFA" w:rsidRPr="002E7F7E" w:rsidTr="00055850">
        <w:trPr>
          <w:jc w:val="center"/>
        </w:trPr>
        <w:tc>
          <w:tcPr>
            <w:tcW w:w="3190" w:type="dxa"/>
            <w:shd w:val="clear" w:color="auto" w:fill="FF99CC"/>
          </w:tcPr>
          <w:p w:rsidR="00DC6AFA" w:rsidRPr="002E7F7E" w:rsidRDefault="00DC6AFA" w:rsidP="00055850">
            <w:pPr>
              <w:spacing w:after="0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AFA" w:rsidRPr="002E7F7E" w:rsidRDefault="00DC6AFA" w:rsidP="00055850">
            <w:pPr>
              <w:spacing w:after="0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розовый</w:t>
            </w:r>
          </w:p>
        </w:tc>
        <w:tc>
          <w:tcPr>
            <w:tcW w:w="3190" w:type="dxa"/>
            <w:shd w:val="clear" w:color="auto" w:fill="FFFF00"/>
          </w:tcPr>
          <w:p w:rsidR="00DC6AFA" w:rsidRPr="002E7F7E" w:rsidRDefault="00DC6AFA" w:rsidP="00055850">
            <w:pPr>
              <w:spacing w:after="0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AFA" w:rsidRPr="002E7F7E" w:rsidRDefault="00DC6AFA" w:rsidP="00055850">
            <w:pPr>
              <w:spacing w:after="0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жёлтый</w:t>
            </w:r>
          </w:p>
        </w:tc>
        <w:tc>
          <w:tcPr>
            <w:tcW w:w="3191" w:type="dxa"/>
            <w:shd w:val="clear" w:color="auto" w:fill="FF6600"/>
          </w:tcPr>
          <w:p w:rsidR="00DC6AFA" w:rsidRPr="002E7F7E" w:rsidRDefault="00DC6AFA" w:rsidP="00055850">
            <w:pPr>
              <w:spacing w:after="0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AFA" w:rsidRPr="002E7F7E" w:rsidRDefault="00DC6AFA" w:rsidP="00055850">
            <w:pPr>
              <w:spacing w:after="0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оранжевый</w:t>
            </w:r>
          </w:p>
        </w:tc>
      </w:tr>
    </w:tbl>
    <w:p w:rsidR="00654A38" w:rsidRPr="002E7F7E" w:rsidRDefault="00654A38" w:rsidP="00654A38">
      <w:pPr>
        <w:spacing w:before="240" w:after="0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кислотности среды изменяет окраску и краситель </w:t>
      </w:r>
      <w:r w:rsidRPr="002E7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бриллиантовый зеленый</w:t>
      </w:r>
      <w:r w:rsidRPr="002E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спиртовой раствор используется как дезинфицирующее средство – зеленка). В сильнокислой среде его окраска желтая, а в сильнощелочной среде раствор обесцвечивается.</w:t>
      </w:r>
    </w:p>
    <w:p w:rsidR="00DC6AFA" w:rsidRPr="002E7F7E" w:rsidRDefault="00DC6AFA" w:rsidP="00654A38">
      <w:pPr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кислотно-основных </w:t>
      </w:r>
      <w:r w:rsidR="00F87579" w:rsidRPr="002E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 </w:t>
      </w:r>
      <w:r w:rsidRPr="002E7F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типы индикаторов:</w:t>
      </w:r>
      <w:r w:rsidR="00B325CD" w:rsidRPr="002E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F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адсорбционные, комплексонометрические</w:t>
      </w:r>
      <w:r w:rsidRPr="002E7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</w:t>
      </w:r>
      <w:r w:rsidRPr="002E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флуоресцентные, изотопные, окислительно-восстановительные и прочие. </w:t>
      </w:r>
    </w:p>
    <w:p w:rsidR="00DC6AFA" w:rsidRPr="002E7F7E" w:rsidRDefault="00F87579" w:rsidP="007A7D69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7F7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2006600</wp:posOffset>
            </wp:positionV>
            <wp:extent cx="3190875" cy="1131570"/>
            <wp:effectExtent l="19050" t="0" r="9525" b="0"/>
            <wp:wrapTight wrapText="bothSides">
              <wp:wrapPolygon edited="0">
                <wp:start x="-129" y="0"/>
                <wp:lineTo x="-129" y="21455"/>
                <wp:lineTo x="21664" y="21455"/>
                <wp:lineTo x="21664" y="0"/>
                <wp:lineTo x="-129" y="0"/>
              </wp:wrapPolygon>
            </wp:wrapTight>
            <wp:docPr id="1" name="Рисунок 1" descr="http://xn--80adtmenk4g.xn--p1ai/published/publicdata/WEBASYST/attachments/SC/products_pictures/IMG_8059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dtmenk4g.xn--p1ai/published/publicdata/WEBASYST/attachments/SC/products_pictures/IMG_8059_en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0629" b="24776"/>
                    <a:stretch/>
                  </pic:blipFill>
                  <pic:spPr bwMode="auto">
                    <a:xfrm>
                      <a:off x="0" y="0"/>
                      <a:ext cx="319087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47121" w:rsidRPr="002E7F7E">
        <w:rPr>
          <w:rFonts w:ascii="Times New Roman" w:hAnsi="Times New Roman" w:cs="Times New Roman"/>
          <w:sz w:val="28"/>
          <w:szCs w:val="28"/>
        </w:rPr>
        <w:t xml:space="preserve">   </w:t>
      </w:r>
      <w:r w:rsidR="00654A38" w:rsidRPr="002E7F7E">
        <w:rPr>
          <w:rFonts w:ascii="Times New Roman" w:hAnsi="Times New Roman" w:cs="Times New Roman"/>
          <w:sz w:val="28"/>
          <w:szCs w:val="28"/>
        </w:rPr>
        <w:t>В настоящее время химики часто пользуются</w:t>
      </w:r>
      <w:r w:rsidR="00247121" w:rsidRPr="002E7F7E">
        <w:rPr>
          <w:rFonts w:ascii="Times New Roman" w:hAnsi="Times New Roman" w:cs="Times New Roman"/>
          <w:sz w:val="28"/>
          <w:szCs w:val="28"/>
        </w:rPr>
        <w:t xml:space="preserve"> </w:t>
      </w:r>
      <w:r w:rsidR="00654A38" w:rsidRPr="002E7F7E">
        <w:rPr>
          <w:rFonts w:ascii="Times New Roman" w:hAnsi="Times New Roman" w:cs="Times New Roman"/>
          <w:b/>
          <w:sz w:val="28"/>
          <w:szCs w:val="28"/>
        </w:rPr>
        <w:t>у</w:t>
      </w:r>
      <w:r w:rsidR="00DC6AFA" w:rsidRPr="002E7F7E">
        <w:rPr>
          <w:rFonts w:ascii="Times New Roman" w:hAnsi="Times New Roman" w:cs="Times New Roman"/>
          <w:b/>
          <w:sz w:val="28"/>
          <w:szCs w:val="28"/>
        </w:rPr>
        <w:t>ниверсальн</w:t>
      </w:r>
      <w:r w:rsidR="00654A38" w:rsidRPr="002E7F7E">
        <w:rPr>
          <w:rFonts w:ascii="Times New Roman" w:hAnsi="Times New Roman" w:cs="Times New Roman"/>
          <w:b/>
          <w:sz w:val="28"/>
          <w:szCs w:val="28"/>
        </w:rPr>
        <w:t>ой</w:t>
      </w:r>
      <w:r w:rsidR="00DC6AFA" w:rsidRPr="002E7F7E">
        <w:rPr>
          <w:rFonts w:ascii="Times New Roman" w:hAnsi="Times New Roman" w:cs="Times New Roman"/>
          <w:b/>
          <w:sz w:val="28"/>
          <w:szCs w:val="28"/>
        </w:rPr>
        <w:t xml:space="preserve"> индикаторн</w:t>
      </w:r>
      <w:r w:rsidR="00654A38" w:rsidRPr="002E7F7E">
        <w:rPr>
          <w:rFonts w:ascii="Times New Roman" w:hAnsi="Times New Roman" w:cs="Times New Roman"/>
          <w:b/>
          <w:sz w:val="28"/>
          <w:szCs w:val="28"/>
        </w:rPr>
        <w:t>ой</w:t>
      </w:r>
      <w:r w:rsidR="00DC6AFA" w:rsidRPr="002E7F7E">
        <w:rPr>
          <w:rFonts w:ascii="Times New Roman" w:hAnsi="Times New Roman" w:cs="Times New Roman"/>
          <w:b/>
          <w:sz w:val="28"/>
          <w:szCs w:val="28"/>
        </w:rPr>
        <w:t xml:space="preserve"> бумаг</w:t>
      </w:r>
      <w:r w:rsidR="00654A38" w:rsidRPr="002E7F7E">
        <w:rPr>
          <w:rFonts w:ascii="Times New Roman" w:hAnsi="Times New Roman" w:cs="Times New Roman"/>
          <w:b/>
          <w:sz w:val="28"/>
          <w:szCs w:val="28"/>
        </w:rPr>
        <w:t>ой.</w:t>
      </w:r>
      <w:r w:rsidRPr="002E7F7E">
        <w:rPr>
          <w:rFonts w:ascii="Times New Roman" w:hAnsi="Times New Roman" w:cs="Times New Roman"/>
          <w:sz w:val="28"/>
          <w:szCs w:val="28"/>
        </w:rPr>
        <w:t xml:space="preserve"> В основе - </w:t>
      </w:r>
      <w:r w:rsidR="00DC6AFA" w:rsidRPr="002E7F7E">
        <w:rPr>
          <w:rFonts w:ascii="Times New Roman" w:hAnsi="Times New Roman" w:cs="Times New Roman"/>
          <w:sz w:val="28"/>
          <w:szCs w:val="28"/>
        </w:rPr>
        <w:t xml:space="preserve">смеси индикаторов, позволяющие определить значение рН растворов в большом диапазоне концентраций (1-10; 0-12). Растворами таких смесей - «универсальных индикаторов» обычно пропитывают полоски «индикаторной бумаги», с помощью которых можно быстро (с точностью </w:t>
      </w:r>
      <w:r w:rsidR="00DC6AFA" w:rsidRPr="002E7F7E">
        <w:rPr>
          <w:rFonts w:ascii="Times New Roman" w:hAnsi="Times New Roman" w:cs="Times New Roman"/>
          <w:sz w:val="28"/>
          <w:szCs w:val="28"/>
        </w:rPr>
        <w:lastRenderedPageBreak/>
        <w:t>до десятых долей рН) определить кислотность исследуемых водных растворов. Для более точного определения полученный при нанесении капли раствора цвет индикаторной бумаги немедленно сравнивают с эталонной цветовой шкалой.</w:t>
      </w:r>
    </w:p>
    <w:p w:rsidR="00DC6AFA" w:rsidRDefault="007A7D69" w:rsidP="007A7D69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46870" cy="1228007"/>
            <wp:effectExtent l="19050" t="0" r="980" b="0"/>
            <wp:docPr id="2" name="Рисунок 2" descr="http://www.jsrtrade.com/img/products/dyes_chemic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srtrade.com/img/products/dyes_chemical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44640" cy="122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CD" w:rsidRDefault="00B325CD" w:rsidP="0055584C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759B" w:rsidRDefault="00E9621D" w:rsidP="0055584C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4B5136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7A7D69">
        <w:rPr>
          <w:rFonts w:ascii="Times New Roman" w:hAnsi="Times New Roman" w:cs="Times New Roman"/>
          <w:b/>
          <w:sz w:val="32"/>
          <w:szCs w:val="32"/>
        </w:rPr>
        <w:t>ПРИРОДНЫЕ ИНДИКАТОРЫ</w:t>
      </w:r>
    </w:p>
    <w:p w:rsidR="007A7D69" w:rsidRPr="002E7F7E" w:rsidRDefault="00247121" w:rsidP="005C3B13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F7E">
        <w:rPr>
          <w:rFonts w:ascii="Times New Roman" w:hAnsi="Times New Roman" w:cs="Times New Roman"/>
          <w:sz w:val="28"/>
          <w:szCs w:val="28"/>
        </w:rPr>
        <w:t xml:space="preserve">   </w:t>
      </w:r>
      <w:r w:rsidR="003E4E72" w:rsidRPr="002E7F7E">
        <w:rPr>
          <w:rFonts w:ascii="Times New Roman" w:hAnsi="Times New Roman" w:cs="Times New Roman"/>
          <w:sz w:val="28"/>
          <w:szCs w:val="28"/>
        </w:rPr>
        <w:t>Кислотно-основные индикаторы  бывают не только химическими. Они находятся вокруг нас, только обычно мы об этом не задумываемся. Когда</w:t>
      </w:r>
      <w:r w:rsidR="007A7D69" w:rsidRPr="002E7F7E">
        <w:rPr>
          <w:rFonts w:ascii="Times New Roman" w:hAnsi="Times New Roman" w:cs="Times New Roman"/>
          <w:sz w:val="28"/>
          <w:szCs w:val="28"/>
        </w:rPr>
        <w:t xml:space="preserve"> нет настоящих химических индикаторов, то для определения среды растворов можно успешно применять самодельные</w:t>
      </w:r>
      <w:r w:rsidR="00D533E8" w:rsidRPr="002E7F7E">
        <w:rPr>
          <w:rFonts w:ascii="Times New Roman" w:hAnsi="Times New Roman" w:cs="Times New Roman"/>
          <w:sz w:val="28"/>
          <w:szCs w:val="28"/>
        </w:rPr>
        <w:t xml:space="preserve"> индикаторы из природного сырья.</w:t>
      </w:r>
    </w:p>
    <w:p w:rsidR="007A7D69" w:rsidRPr="002E7F7E" w:rsidRDefault="00247121" w:rsidP="007A7D69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F7E">
        <w:rPr>
          <w:rFonts w:ascii="Times New Roman" w:hAnsi="Times New Roman" w:cs="Times New Roman"/>
          <w:sz w:val="28"/>
          <w:szCs w:val="28"/>
        </w:rPr>
        <w:t xml:space="preserve">   </w:t>
      </w:r>
      <w:r w:rsidR="007A7D69" w:rsidRPr="002E7F7E">
        <w:rPr>
          <w:rFonts w:ascii="Times New Roman" w:hAnsi="Times New Roman" w:cs="Times New Roman"/>
          <w:sz w:val="28"/>
          <w:szCs w:val="28"/>
        </w:rPr>
        <w:t>Исходным сырьем могут  служить цветы герани, лепестки пиона  или мальвы, ирис, темные тюльпаны или  анютины глазки, а также ягоды малины, черники, черноплодной рябины, соки вишни, смородины, винограда, плоды крушины и черемухи.</w:t>
      </w:r>
    </w:p>
    <w:p w:rsidR="007A7D69" w:rsidRPr="002E7F7E" w:rsidRDefault="00247121" w:rsidP="007A7D69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F7E">
        <w:rPr>
          <w:rFonts w:ascii="Times New Roman" w:hAnsi="Times New Roman" w:cs="Times New Roman"/>
          <w:sz w:val="28"/>
          <w:szCs w:val="28"/>
        </w:rPr>
        <w:t xml:space="preserve">   </w:t>
      </w:r>
      <w:r w:rsidR="007A7D69" w:rsidRPr="002E7F7E">
        <w:rPr>
          <w:rFonts w:ascii="Times New Roman" w:hAnsi="Times New Roman" w:cs="Times New Roman"/>
          <w:sz w:val="28"/>
          <w:szCs w:val="28"/>
        </w:rPr>
        <w:t>Эти природные индикаторы содержат окрашенные вещества</w:t>
      </w:r>
      <w:r w:rsidR="003E4E72" w:rsidRPr="002E7F7E">
        <w:rPr>
          <w:rFonts w:ascii="Times New Roman" w:hAnsi="Times New Roman" w:cs="Times New Roman"/>
          <w:sz w:val="28"/>
          <w:szCs w:val="28"/>
        </w:rPr>
        <w:t xml:space="preserve"> (пигменты)</w:t>
      </w:r>
      <w:r w:rsidR="007A7D69" w:rsidRPr="002E7F7E">
        <w:rPr>
          <w:rFonts w:ascii="Times New Roman" w:hAnsi="Times New Roman" w:cs="Times New Roman"/>
          <w:sz w:val="28"/>
          <w:szCs w:val="28"/>
        </w:rPr>
        <w:t>, способные менять свой цвет в ответ на то или иное воздействие. И, попадая в кислую или щелочную среду, они наглядным образом сигнализируют об этом.</w:t>
      </w:r>
    </w:p>
    <w:p w:rsidR="007A7D69" w:rsidRPr="002E7F7E" w:rsidRDefault="00247121" w:rsidP="007A7D69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F7E">
        <w:rPr>
          <w:rFonts w:ascii="Times New Roman" w:hAnsi="Times New Roman" w:cs="Times New Roman"/>
          <w:sz w:val="28"/>
          <w:szCs w:val="28"/>
        </w:rPr>
        <w:t xml:space="preserve">   </w:t>
      </w:r>
      <w:r w:rsidR="00172B24" w:rsidRPr="002E7F7E">
        <w:rPr>
          <w:rFonts w:ascii="Times New Roman" w:hAnsi="Times New Roman" w:cs="Times New Roman"/>
          <w:sz w:val="28"/>
          <w:szCs w:val="28"/>
        </w:rPr>
        <w:t xml:space="preserve">Такими  пигментами являются, прежде всего, </w:t>
      </w:r>
      <w:r w:rsidR="00172B24" w:rsidRPr="002E7F7E">
        <w:rPr>
          <w:rFonts w:ascii="Times New Roman" w:hAnsi="Times New Roman" w:cs="Times New Roman"/>
          <w:b/>
          <w:sz w:val="28"/>
          <w:szCs w:val="28"/>
        </w:rPr>
        <w:t>антоцианы</w:t>
      </w:r>
      <w:r w:rsidR="00172B24" w:rsidRPr="002E7F7E">
        <w:rPr>
          <w:rFonts w:ascii="Times New Roman" w:hAnsi="Times New Roman" w:cs="Times New Roman"/>
          <w:sz w:val="28"/>
          <w:szCs w:val="28"/>
        </w:rPr>
        <w:t>. Они</w:t>
      </w:r>
      <w:r w:rsidR="007A7D69" w:rsidRPr="002E7F7E">
        <w:rPr>
          <w:rFonts w:ascii="Times New Roman" w:hAnsi="Times New Roman" w:cs="Times New Roman"/>
          <w:sz w:val="28"/>
          <w:szCs w:val="28"/>
        </w:rPr>
        <w:t xml:space="preserve">   имеют </w:t>
      </w:r>
      <w:r w:rsidR="003E4E72" w:rsidRPr="002E7F7E">
        <w:rPr>
          <w:rFonts w:ascii="Times New Roman" w:hAnsi="Times New Roman" w:cs="Times New Roman"/>
          <w:sz w:val="28"/>
          <w:szCs w:val="28"/>
        </w:rPr>
        <w:t>(</w:t>
      </w:r>
      <w:r w:rsidR="007A7D69" w:rsidRPr="002E7F7E">
        <w:rPr>
          <w:rFonts w:ascii="Times New Roman" w:hAnsi="Times New Roman" w:cs="Times New Roman"/>
          <w:sz w:val="28"/>
          <w:szCs w:val="28"/>
        </w:rPr>
        <w:t>преимущественно</w:t>
      </w:r>
      <w:r w:rsidR="003E4E72" w:rsidRPr="002E7F7E">
        <w:rPr>
          <w:rFonts w:ascii="Times New Roman" w:hAnsi="Times New Roman" w:cs="Times New Roman"/>
          <w:sz w:val="28"/>
          <w:szCs w:val="28"/>
        </w:rPr>
        <w:t>)</w:t>
      </w:r>
      <w:r w:rsidR="007A7D69" w:rsidRPr="002E7F7E">
        <w:rPr>
          <w:rFonts w:ascii="Times New Roman" w:hAnsi="Times New Roman" w:cs="Times New Roman"/>
          <w:sz w:val="28"/>
          <w:szCs w:val="28"/>
        </w:rPr>
        <w:t xml:space="preserve"> красный цвет в кислой среде и синий</w:t>
      </w:r>
      <w:r w:rsidR="00023123" w:rsidRPr="002E7F7E">
        <w:rPr>
          <w:rFonts w:ascii="Times New Roman" w:hAnsi="Times New Roman" w:cs="Times New Roman"/>
          <w:sz w:val="28"/>
          <w:szCs w:val="28"/>
        </w:rPr>
        <w:t xml:space="preserve"> или зеленый</w:t>
      </w:r>
      <w:r w:rsidR="00172B24" w:rsidRPr="002E7F7E">
        <w:rPr>
          <w:rFonts w:ascii="Times New Roman" w:hAnsi="Times New Roman" w:cs="Times New Roman"/>
          <w:sz w:val="28"/>
          <w:szCs w:val="28"/>
        </w:rPr>
        <w:t xml:space="preserve"> -</w:t>
      </w:r>
      <w:r w:rsidR="007A7D69" w:rsidRPr="002E7F7E">
        <w:rPr>
          <w:rFonts w:ascii="Times New Roman" w:hAnsi="Times New Roman" w:cs="Times New Roman"/>
          <w:sz w:val="28"/>
          <w:szCs w:val="28"/>
        </w:rPr>
        <w:t xml:space="preserve"> в щелочной.</w:t>
      </w:r>
      <w:r w:rsidR="00172B24" w:rsidRPr="002E7F7E">
        <w:rPr>
          <w:rFonts w:ascii="Times New Roman" w:hAnsi="Times New Roman" w:cs="Times New Roman"/>
          <w:sz w:val="28"/>
          <w:szCs w:val="28"/>
        </w:rPr>
        <w:t xml:space="preserve"> Пример: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72B24" w:rsidRPr="002E7F7E" w:rsidTr="00055850">
        <w:trPr>
          <w:jc w:val="center"/>
        </w:trPr>
        <w:tc>
          <w:tcPr>
            <w:tcW w:w="2392" w:type="dxa"/>
            <w:shd w:val="clear" w:color="auto" w:fill="auto"/>
          </w:tcPr>
          <w:p w:rsidR="00172B24" w:rsidRPr="002E7F7E" w:rsidRDefault="00172B24" w:rsidP="0005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2B24" w:rsidRPr="002E7F7E" w:rsidRDefault="00172B24" w:rsidP="0005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172B24" w:rsidRPr="002E7F7E" w:rsidRDefault="00172B24" w:rsidP="000558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Цветы </w:t>
            </w:r>
          </w:p>
          <w:p w:rsidR="00172B24" w:rsidRPr="002E7F7E" w:rsidRDefault="00172B24" w:rsidP="000558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герани</w:t>
            </w:r>
          </w:p>
        </w:tc>
        <w:tc>
          <w:tcPr>
            <w:tcW w:w="2393" w:type="dxa"/>
            <w:shd w:val="clear" w:color="auto" w:fill="auto"/>
          </w:tcPr>
          <w:p w:rsidR="00172B24" w:rsidRPr="002E7F7E" w:rsidRDefault="00172B24" w:rsidP="000558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</w:t>
            </w:r>
          </w:p>
          <w:p w:rsidR="00172B24" w:rsidRPr="002E7F7E" w:rsidRDefault="00172B24" w:rsidP="000558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вишни</w:t>
            </w:r>
          </w:p>
        </w:tc>
        <w:tc>
          <w:tcPr>
            <w:tcW w:w="2393" w:type="dxa"/>
            <w:shd w:val="clear" w:color="auto" w:fill="auto"/>
          </w:tcPr>
          <w:p w:rsidR="00172B24" w:rsidRPr="002E7F7E" w:rsidRDefault="00172B24" w:rsidP="000558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 </w:t>
            </w:r>
          </w:p>
          <w:p w:rsidR="00172B24" w:rsidRPr="002E7F7E" w:rsidRDefault="00172B24" w:rsidP="000558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вишни</w:t>
            </w:r>
          </w:p>
        </w:tc>
      </w:tr>
      <w:tr w:rsidR="00172B24" w:rsidRPr="002E7F7E" w:rsidTr="00055850">
        <w:trPr>
          <w:jc w:val="center"/>
        </w:trPr>
        <w:tc>
          <w:tcPr>
            <w:tcW w:w="2392" w:type="dxa"/>
            <w:shd w:val="clear" w:color="auto" w:fill="auto"/>
          </w:tcPr>
          <w:p w:rsidR="00172B24" w:rsidRPr="002E7F7E" w:rsidRDefault="00172B24" w:rsidP="0005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щелочи</w:t>
            </w:r>
          </w:p>
          <w:p w:rsidR="00172B24" w:rsidRPr="002E7F7E" w:rsidRDefault="00172B24" w:rsidP="0005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00CCFF"/>
          </w:tcPr>
          <w:p w:rsidR="00172B24" w:rsidRPr="002E7F7E" w:rsidRDefault="00172B24" w:rsidP="00DB5C6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голубой</w:t>
            </w:r>
          </w:p>
        </w:tc>
        <w:tc>
          <w:tcPr>
            <w:tcW w:w="2393" w:type="dxa"/>
            <w:shd w:val="clear" w:color="auto" w:fill="0000FF"/>
          </w:tcPr>
          <w:p w:rsidR="00172B24" w:rsidRPr="002E7F7E" w:rsidRDefault="00172B24" w:rsidP="00DB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2B24" w:rsidRPr="002E7F7E" w:rsidRDefault="00172B24" w:rsidP="00DB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синий</w:t>
            </w:r>
          </w:p>
        </w:tc>
        <w:tc>
          <w:tcPr>
            <w:tcW w:w="2393" w:type="dxa"/>
            <w:shd w:val="clear" w:color="auto" w:fill="0000FF"/>
          </w:tcPr>
          <w:p w:rsidR="00172B24" w:rsidRPr="002E7F7E" w:rsidRDefault="00172B24" w:rsidP="00DB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2B24" w:rsidRPr="002E7F7E" w:rsidRDefault="00172B24" w:rsidP="00DB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синий</w:t>
            </w:r>
          </w:p>
        </w:tc>
      </w:tr>
      <w:tr w:rsidR="00172B24" w:rsidRPr="002E7F7E" w:rsidTr="00055850">
        <w:trPr>
          <w:jc w:val="center"/>
        </w:trPr>
        <w:tc>
          <w:tcPr>
            <w:tcW w:w="2392" w:type="dxa"/>
            <w:shd w:val="clear" w:color="auto" w:fill="auto"/>
          </w:tcPr>
          <w:p w:rsidR="00172B24" w:rsidRPr="002E7F7E" w:rsidRDefault="00172B24" w:rsidP="0005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кислоты</w:t>
            </w:r>
          </w:p>
          <w:p w:rsidR="00172B24" w:rsidRPr="002E7F7E" w:rsidRDefault="00172B24" w:rsidP="0005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FF99CC"/>
          </w:tcPr>
          <w:p w:rsidR="00172B24" w:rsidRPr="002E7F7E" w:rsidRDefault="00172B24" w:rsidP="00DB5C6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розовый</w:t>
            </w:r>
          </w:p>
        </w:tc>
        <w:tc>
          <w:tcPr>
            <w:tcW w:w="2393" w:type="dxa"/>
            <w:shd w:val="clear" w:color="auto" w:fill="FF99CC"/>
          </w:tcPr>
          <w:p w:rsidR="00172B24" w:rsidRPr="002E7F7E" w:rsidRDefault="00172B24" w:rsidP="00DB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2B24" w:rsidRPr="002E7F7E" w:rsidRDefault="00172B24" w:rsidP="00DB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розовый</w:t>
            </w:r>
          </w:p>
        </w:tc>
        <w:tc>
          <w:tcPr>
            <w:tcW w:w="2393" w:type="dxa"/>
            <w:shd w:val="clear" w:color="auto" w:fill="FF99CC"/>
          </w:tcPr>
          <w:p w:rsidR="00172B24" w:rsidRPr="002E7F7E" w:rsidRDefault="00172B24" w:rsidP="00DB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2B24" w:rsidRPr="002E7F7E" w:rsidRDefault="00172B24" w:rsidP="00DB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розовый</w:t>
            </w:r>
          </w:p>
        </w:tc>
      </w:tr>
    </w:tbl>
    <w:p w:rsidR="007A7D69" w:rsidRPr="002E7F7E" w:rsidRDefault="00247121" w:rsidP="003E4E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</w:t>
      </w:r>
      <w:r w:rsidR="007A7D69" w:rsidRPr="002E7F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Именно антоцианы придают разнообразные оттенки розового, красного, голубого и лилового многим цветам, плодам и осенним  листьям. Эта окраска часто зависит от рН клеточного содержимого, и потому может меняться при созревании плодов, отцветании цветков и увядании листьев</w:t>
      </w:r>
      <w:r w:rsidR="00172B24" w:rsidRPr="002E7F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7A7D69" w:rsidRPr="002E7F7E" w:rsidRDefault="00247121" w:rsidP="003E4E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</w:t>
      </w:r>
      <w:r w:rsidR="007A7D69" w:rsidRPr="002E7F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Антоцианы - неустойчивые соединения, в клетках растений обычно содержится несколько различных антоцианов, и проявление их связано с химическим составом почвы и возрастом растения.</w:t>
      </w:r>
    </w:p>
    <w:p w:rsidR="00247121" w:rsidRPr="002E7F7E" w:rsidRDefault="00247121" w:rsidP="003E4E72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E7F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 xml:space="preserve">   </w:t>
      </w:r>
      <w:r w:rsidR="007A7D69" w:rsidRPr="002E7F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Обычный чай – тоже индикатор. Если в стакан с крепким чаем капнуть лимонный сок или растворить несколько кристалликов лимонной кислоты, то чай сразу станет светлее. Если же растворить в чае питьевую соду, раствор потемнеет (пить такой чай, конечно, не следует). Чай же из цветков каркаде дает намного более яркие цвета.</w:t>
      </w:r>
    </w:p>
    <w:p w:rsidR="007A7D69" w:rsidRPr="002E7F7E" w:rsidRDefault="007A7D69" w:rsidP="003E4E72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E7F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247121" w:rsidRPr="002E7F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</w:t>
      </w:r>
      <w:r w:rsidRPr="002E7F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Индикатором являются и обычные чернила, которые под влиянием кислоты изменяют окраску с фиолетовой на зеленую, и вновь приобретают фиолетовую окраску при нейтрализации кислоты щелочью.</w:t>
      </w:r>
    </w:p>
    <w:p w:rsidR="003E4E72" w:rsidRPr="002E7F7E" w:rsidRDefault="00247121" w:rsidP="003E4E72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E7F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</w:t>
      </w:r>
      <w:r w:rsidR="003E4E72" w:rsidRPr="002E7F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Сок столовой свеклы в кислой среде изменяет свой рубиновый цвет на ярко-красный, а в щелочной – на желтый. Зная свойство свекольного сока, можно сделать цвет борща ярким. Для этого к борщу следует добавить немного столового уксуса или лимонной кислоты. </w:t>
      </w:r>
    </w:p>
    <w:p w:rsidR="00172B24" w:rsidRPr="002E7F7E" w:rsidRDefault="00247121" w:rsidP="003E4E72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E7F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</w:t>
      </w:r>
      <w:r w:rsidR="00172B24" w:rsidRPr="002E7F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Вот список </w:t>
      </w:r>
      <w:r w:rsidR="007B2275" w:rsidRPr="002E7F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растений, листья или плоды которых можно использовать для приготовления природных индикаторов.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45"/>
      </w:tblGrid>
      <w:tr w:rsidR="00172B24" w:rsidRPr="002E7F7E" w:rsidTr="007B2275">
        <w:tc>
          <w:tcPr>
            <w:tcW w:w="4786" w:type="dxa"/>
          </w:tcPr>
          <w:p w:rsidR="00172B24" w:rsidRPr="002E7F7E" w:rsidRDefault="00172B24" w:rsidP="003E4E72">
            <w:pPr>
              <w:pStyle w:val="ac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F7E">
              <w:rPr>
                <w:rFonts w:ascii="Times New Roman" w:hAnsi="Times New Roman" w:cs="Times New Roman"/>
                <w:sz w:val="28"/>
                <w:szCs w:val="28"/>
              </w:rPr>
              <w:t xml:space="preserve">Виноград красный </w:t>
            </w:r>
          </w:p>
          <w:p w:rsidR="00172B24" w:rsidRPr="002E7F7E" w:rsidRDefault="00172B24" w:rsidP="003E4E72">
            <w:pPr>
              <w:pStyle w:val="ac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F7E">
              <w:rPr>
                <w:rFonts w:ascii="Times New Roman" w:hAnsi="Times New Roman" w:cs="Times New Roman"/>
                <w:sz w:val="28"/>
                <w:szCs w:val="28"/>
              </w:rPr>
              <w:t>Вишня, сок ягод</w:t>
            </w:r>
          </w:p>
          <w:p w:rsidR="00172B24" w:rsidRPr="002E7F7E" w:rsidRDefault="00172B24" w:rsidP="003E4E72">
            <w:pPr>
              <w:pStyle w:val="ac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F7E">
              <w:rPr>
                <w:rFonts w:ascii="Times New Roman" w:hAnsi="Times New Roman" w:cs="Times New Roman"/>
                <w:sz w:val="28"/>
                <w:szCs w:val="28"/>
              </w:rPr>
              <w:t xml:space="preserve">Герань розовая, лепестки </w:t>
            </w:r>
          </w:p>
          <w:p w:rsidR="00172B24" w:rsidRPr="002E7F7E" w:rsidRDefault="00172B24" w:rsidP="003E4E72">
            <w:pPr>
              <w:pStyle w:val="ac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F7E">
              <w:rPr>
                <w:rFonts w:ascii="Times New Roman" w:hAnsi="Times New Roman" w:cs="Times New Roman"/>
                <w:sz w:val="28"/>
                <w:szCs w:val="28"/>
              </w:rPr>
              <w:t>Голубика, ягоды</w:t>
            </w:r>
          </w:p>
          <w:p w:rsidR="00172B24" w:rsidRPr="002E7F7E" w:rsidRDefault="00172B24" w:rsidP="003E4E72">
            <w:pPr>
              <w:pStyle w:val="ac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F7E">
              <w:rPr>
                <w:rFonts w:ascii="Times New Roman" w:hAnsi="Times New Roman" w:cs="Times New Roman"/>
                <w:sz w:val="28"/>
                <w:szCs w:val="28"/>
              </w:rPr>
              <w:t>Гортензия</w:t>
            </w:r>
          </w:p>
          <w:p w:rsidR="00172B24" w:rsidRPr="002E7F7E" w:rsidRDefault="00172B24" w:rsidP="003E4E72">
            <w:pPr>
              <w:pStyle w:val="ac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F7E">
              <w:rPr>
                <w:rFonts w:ascii="Times New Roman" w:hAnsi="Times New Roman" w:cs="Times New Roman"/>
                <w:sz w:val="28"/>
                <w:szCs w:val="28"/>
              </w:rPr>
              <w:t xml:space="preserve">Дельфиниум лепестки </w:t>
            </w:r>
          </w:p>
          <w:p w:rsidR="00172B24" w:rsidRPr="002E7F7E" w:rsidRDefault="00172B24" w:rsidP="003E4E72">
            <w:pPr>
              <w:pStyle w:val="ac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F7E">
              <w:rPr>
                <w:rFonts w:ascii="Times New Roman" w:hAnsi="Times New Roman" w:cs="Times New Roman"/>
                <w:sz w:val="28"/>
                <w:szCs w:val="28"/>
              </w:rPr>
              <w:t xml:space="preserve">Земляника, ягоды </w:t>
            </w:r>
          </w:p>
          <w:p w:rsidR="00172B24" w:rsidRPr="002E7F7E" w:rsidRDefault="00172B24" w:rsidP="003E4E72">
            <w:pPr>
              <w:pStyle w:val="ac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F7E">
              <w:rPr>
                <w:rFonts w:ascii="Times New Roman" w:hAnsi="Times New Roman" w:cs="Times New Roman"/>
                <w:sz w:val="28"/>
                <w:szCs w:val="28"/>
              </w:rPr>
              <w:t>Капуста красная, сок</w:t>
            </w:r>
            <w:r w:rsidRPr="002E7F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72B24" w:rsidRPr="002E7F7E" w:rsidRDefault="00172B24" w:rsidP="003E4E72">
            <w:pPr>
              <w:pStyle w:val="ac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F7E">
              <w:rPr>
                <w:rFonts w:ascii="Times New Roman" w:hAnsi="Times New Roman" w:cs="Times New Roman"/>
                <w:sz w:val="28"/>
                <w:szCs w:val="28"/>
              </w:rPr>
              <w:t>Карри порошок (куркума)</w:t>
            </w:r>
          </w:p>
          <w:p w:rsidR="00172B24" w:rsidRPr="002E7F7E" w:rsidRDefault="00172B24" w:rsidP="003E4E72">
            <w:pPr>
              <w:pStyle w:val="ac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F7E">
              <w:rPr>
                <w:rFonts w:ascii="Times New Roman" w:hAnsi="Times New Roman" w:cs="Times New Roman"/>
                <w:sz w:val="28"/>
                <w:szCs w:val="28"/>
              </w:rPr>
              <w:t xml:space="preserve">Конский каштан, листья </w:t>
            </w:r>
          </w:p>
          <w:p w:rsidR="00172B24" w:rsidRPr="002E7F7E" w:rsidRDefault="00172B24" w:rsidP="003E4E72">
            <w:pPr>
              <w:pStyle w:val="ac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F7E">
              <w:rPr>
                <w:rFonts w:ascii="Times New Roman" w:hAnsi="Times New Roman" w:cs="Times New Roman"/>
                <w:sz w:val="28"/>
                <w:szCs w:val="28"/>
              </w:rPr>
              <w:t xml:space="preserve">Луковая шелуха </w:t>
            </w:r>
          </w:p>
          <w:p w:rsidR="00172B24" w:rsidRPr="002E7F7E" w:rsidRDefault="00172B24" w:rsidP="003E4E72">
            <w:pPr>
              <w:pStyle w:val="ac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F7E">
              <w:rPr>
                <w:rFonts w:ascii="Times New Roman" w:hAnsi="Times New Roman" w:cs="Times New Roman"/>
                <w:sz w:val="28"/>
                <w:szCs w:val="28"/>
              </w:rPr>
              <w:t xml:space="preserve">Мак, лепестки </w:t>
            </w:r>
          </w:p>
          <w:p w:rsidR="00172B24" w:rsidRPr="002E7F7E" w:rsidRDefault="00172B24" w:rsidP="003E4E72">
            <w:pPr>
              <w:pStyle w:val="ac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F7E">
              <w:rPr>
                <w:rFonts w:ascii="Times New Roman" w:hAnsi="Times New Roman" w:cs="Times New Roman"/>
                <w:sz w:val="28"/>
                <w:szCs w:val="28"/>
              </w:rPr>
              <w:t xml:space="preserve">Маргаритки, лепестки </w:t>
            </w:r>
          </w:p>
        </w:tc>
        <w:tc>
          <w:tcPr>
            <w:tcW w:w="5245" w:type="dxa"/>
          </w:tcPr>
          <w:p w:rsidR="00172B24" w:rsidRPr="002E7F7E" w:rsidRDefault="00172B24" w:rsidP="003E4E72">
            <w:pPr>
              <w:pStyle w:val="ac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F7E">
              <w:rPr>
                <w:rFonts w:ascii="Times New Roman" w:hAnsi="Times New Roman" w:cs="Times New Roman"/>
                <w:sz w:val="28"/>
                <w:szCs w:val="28"/>
              </w:rPr>
              <w:t>Морковь, сок</w:t>
            </w:r>
          </w:p>
          <w:p w:rsidR="00172B24" w:rsidRPr="002E7F7E" w:rsidRDefault="00172B24" w:rsidP="003E4E72">
            <w:pPr>
              <w:pStyle w:val="ac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F7E">
              <w:rPr>
                <w:rFonts w:ascii="Times New Roman" w:hAnsi="Times New Roman" w:cs="Times New Roman"/>
                <w:sz w:val="28"/>
                <w:szCs w:val="28"/>
              </w:rPr>
              <w:t>Петуния, лепестки</w:t>
            </w:r>
          </w:p>
          <w:p w:rsidR="00172B24" w:rsidRPr="002E7F7E" w:rsidRDefault="00172B24" w:rsidP="003E4E72">
            <w:pPr>
              <w:pStyle w:val="ac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F7E">
              <w:rPr>
                <w:rFonts w:ascii="Times New Roman" w:hAnsi="Times New Roman" w:cs="Times New Roman"/>
                <w:sz w:val="28"/>
                <w:szCs w:val="28"/>
              </w:rPr>
              <w:t>Пион красный, лепестки</w:t>
            </w:r>
          </w:p>
          <w:p w:rsidR="00172B24" w:rsidRPr="002E7F7E" w:rsidRDefault="00172B24" w:rsidP="003E4E72">
            <w:pPr>
              <w:pStyle w:val="ac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F7E">
              <w:rPr>
                <w:rFonts w:ascii="Times New Roman" w:hAnsi="Times New Roman" w:cs="Times New Roman"/>
                <w:sz w:val="28"/>
                <w:szCs w:val="28"/>
              </w:rPr>
              <w:t>Примула</w:t>
            </w:r>
          </w:p>
          <w:p w:rsidR="00172B24" w:rsidRPr="002E7F7E" w:rsidRDefault="00172B24" w:rsidP="003E4E72">
            <w:pPr>
              <w:pStyle w:val="ac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F7E">
              <w:rPr>
                <w:rFonts w:ascii="Times New Roman" w:hAnsi="Times New Roman" w:cs="Times New Roman"/>
                <w:sz w:val="28"/>
                <w:szCs w:val="28"/>
              </w:rPr>
              <w:t>Ревень</w:t>
            </w:r>
          </w:p>
          <w:p w:rsidR="00172B24" w:rsidRPr="002E7F7E" w:rsidRDefault="00172B24" w:rsidP="003E4E72">
            <w:pPr>
              <w:pStyle w:val="ac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F7E">
              <w:rPr>
                <w:rFonts w:ascii="Times New Roman" w:hAnsi="Times New Roman" w:cs="Times New Roman"/>
                <w:sz w:val="28"/>
                <w:szCs w:val="28"/>
              </w:rPr>
              <w:t>Редис красный</w:t>
            </w:r>
          </w:p>
          <w:p w:rsidR="00172B24" w:rsidRPr="002E7F7E" w:rsidRDefault="00172B24" w:rsidP="003E4E72">
            <w:pPr>
              <w:pStyle w:val="ac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F7E">
              <w:rPr>
                <w:rFonts w:ascii="Times New Roman" w:hAnsi="Times New Roman" w:cs="Times New Roman"/>
                <w:sz w:val="28"/>
                <w:szCs w:val="28"/>
              </w:rPr>
              <w:t>Роза, лепестки</w:t>
            </w:r>
          </w:p>
          <w:p w:rsidR="00172B24" w:rsidRPr="002E7F7E" w:rsidRDefault="00172B24" w:rsidP="003E4E72">
            <w:pPr>
              <w:pStyle w:val="ac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F7E">
              <w:rPr>
                <w:rFonts w:ascii="Times New Roman" w:hAnsi="Times New Roman" w:cs="Times New Roman"/>
                <w:sz w:val="28"/>
                <w:szCs w:val="28"/>
              </w:rPr>
              <w:t>Свёкла красная, сок</w:t>
            </w:r>
          </w:p>
          <w:p w:rsidR="00172B24" w:rsidRPr="002E7F7E" w:rsidRDefault="00172B24" w:rsidP="003E4E72">
            <w:pPr>
              <w:pStyle w:val="ac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F7E">
              <w:rPr>
                <w:rFonts w:ascii="Times New Roman" w:hAnsi="Times New Roman" w:cs="Times New Roman"/>
                <w:sz w:val="28"/>
                <w:szCs w:val="28"/>
              </w:rPr>
              <w:t>Тимьян или орегано — цветки</w:t>
            </w:r>
          </w:p>
          <w:p w:rsidR="00172B24" w:rsidRPr="002E7F7E" w:rsidRDefault="00172B24" w:rsidP="003E4E72">
            <w:pPr>
              <w:pStyle w:val="ac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F7E">
              <w:rPr>
                <w:rFonts w:ascii="Times New Roman" w:hAnsi="Times New Roman" w:cs="Times New Roman"/>
                <w:sz w:val="28"/>
                <w:szCs w:val="28"/>
              </w:rPr>
              <w:t>Тюльпан, лепестки</w:t>
            </w:r>
            <w:r w:rsidRPr="002E7F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72B24" w:rsidRPr="002E7F7E" w:rsidRDefault="00172B24" w:rsidP="003E4E72">
            <w:pPr>
              <w:pStyle w:val="ac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F7E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  <w:p w:rsidR="00172B24" w:rsidRPr="002E7F7E" w:rsidRDefault="00172B24" w:rsidP="003E4E72">
            <w:pPr>
              <w:pStyle w:val="ac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F7E">
              <w:rPr>
                <w:rFonts w:ascii="Times New Roman" w:hAnsi="Times New Roman" w:cs="Times New Roman"/>
                <w:sz w:val="28"/>
                <w:szCs w:val="28"/>
              </w:rPr>
              <w:t>Чёрная смородина сок</w:t>
            </w:r>
            <w:r w:rsidRPr="002E7F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72B24" w:rsidRPr="002E7F7E" w:rsidRDefault="00172B24" w:rsidP="003E4E72">
            <w:pPr>
              <w:pStyle w:val="ac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F7E">
              <w:rPr>
                <w:rFonts w:ascii="Times New Roman" w:hAnsi="Times New Roman" w:cs="Times New Roman"/>
                <w:sz w:val="28"/>
                <w:szCs w:val="28"/>
              </w:rPr>
              <w:t>Фиалка, лепестки</w:t>
            </w:r>
          </w:p>
        </w:tc>
      </w:tr>
    </w:tbl>
    <w:p w:rsidR="005C3B13" w:rsidRPr="002E7F7E" w:rsidRDefault="005C3B13" w:rsidP="003E4E7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Находясь летом в отпуске, можно засушить лепестки цветов и ягоды, из которых по мере необходимости готовить растворы, и таким образом обеспечить себя индикаторами. </w:t>
      </w:r>
    </w:p>
    <w:p w:rsidR="007A7D69" w:rsidRPr="002E7F7E" w:rsidRDefault="003E4E72" w:rsidP="003E4E72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F7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A7D69" w:rsidRPr="002E7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оки или отвары ярко окрашенных плодов или других частей раст</w:t>
      </w:r>
      <w:r w:rsidRPr="002E7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ений, используемые в качестве природных индикаторов</w:t>
      </w:r>
      <w:r w:rsidR="007A7D69" w:rsidRPr="002E7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необходимо хранить в темной посуде. К сожалению, у природных индикаторов есть серьезный недостаток: их отвары довольно быстро портятся – скисают или плесневеют</w:t>
      </w:r>
      <w:r w:rsidRPr="002E7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A7D69" w:rsidRPr="002E7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Поэтому в химических лабораториях используют синтетические индикаторы, резко изменяющие свой цвет в достаточно узких границах рН.</w:t>
      </w:r>
    </w:p>
    <w:p w:rsidR="00146222" w:rsidRDefault="00146222" w:rsidP="003B732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2E7F7E" w:rsidRDefault="002E7F7E" w:rsidP="003B732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3E4E72" w:rsidRDefault="007A2736" w:rsidP="003B732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/>
        </w:rPr>
        <w:lastRenderedPageBreak/>
        <w:t>IV</w:t>
      </w:r>
      <w:r w:rsidRPr="007A273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r w:rsidR="003E4E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ПРИМЕНЕНИЕ ИНДИКАТОРОВ</w:t>
      </w:r>
    </w:p>
    <w:p w:rsidR="003B7322" w:rsidRPr="002E7F7E" w:rsidRDefault="00247121" w:rsidP="003B7322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F7E">
        <w:rPr>
          <w:rFonts w:ascii="Times New Roman" w:hAnsi="Times New Roman" w:cs="Times New Roman"/>
          <w:sz w:val="28"/>
          <w:szCs w:val="28"/>
        </w:rPr>
        <w:t xml:space="preserve">   </w:t>
      </w:r>
      <w:r w:rsidR="003B7322" w:rsidRPr="002E7F7E">
        <w:rPr>
          <w:rFonts w:ascii="Times New Roman" w:hAnsi="Times New Roman" w:cs="Times New Roman"/>
          <w:sz w:val="28"/>
          <w:szCs w:val="28"/>
        </w:rPr>
        <w:t xml:space="preserve">Индикаторы позволяют быстро и достаточно точно контролировать состав жидких сред, следить за изменением их состава или за протеканием химической реакции. </w:t>
      </w:r>
    </w:p>
    <w:p w:rsidR="003B7322" w:rsidRPr="002E7F7E" w:rsidRDefault="00247121" w:rsidP="003B7322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F7E">
        <w:rPr>
          <w:rFonts w:ascii="Times New Roman" w:hAnsi="Times New Roman" w:cs="Times New Roman"/>
          <w:sz w:val="28"/>
          <w:szCs w:val="28"/>
        </w:rPr>
        <w:t xml:space="preserve">   </w:t>
      </w:r>
      <w:r w:rsidR="003B7322" w:rsidRPr="002E7F7E">
        <w:rPr>
          <w:rFonts w:ascii="Times New Roman" w:hAnsi="Times New Roman" w:cs="Times New Roman"/>
          <w:sz w:val="28"/>
          <w:szCs w:val="28"/>
        </w:rPr>
        <w:t>Как уже было сказано, в растениях очень много природных пигментов, природных индикаторов, большая часть которых относится к антоцианам.</w:t>
      </w:r>
    </w:p>
    <w:p w:rsidR="003B7322" w:rsidRPr="002E7F7E" w:rsidRDefault="00247121" w:rsidP="003B732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B7322" w:rsidRPr="002E7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как антоцианы обладают хорошими индикаторными свойствами, то их можно применять как индикаторы для идентификации кислотной, щелочной или нейтральной среды, как в химии, так и в быту. От кислотности среды зачастую зависит и поведение веществ, и характер реакции.</w:t>
      </w:r>
    </w:p>
    <w:p w:rsidR="00BD6B6B" w:rsidRPr="002E7F7E" w:rsidRDefault="003B7322" w:rsidP="00BD6B6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E7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Природные индикаторы находят применение во многих областях человеческой деятельности: в медицине и экологии, в сельском и народном хозяйстве, в пищевой промышленности и в быту.</w:t>
      </w:r>
    </w:p>
    <w:p w:rsidR="003B7322" w:rsidRPr="002E7F7E" w:rsidRDefault="00247121" w:rsidP="0024747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D6B6B" w:rsidRPr="002E7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же антоцианы применяются в косметике, т.к. обладают стабилизирующим эффектом и являются коллагенами и в пищевой промышленности в виде добавки E163 в качестве природных красителей. Они применяются в производстве кондитерских изделий, напитков, йогуртов и других пищевых продуктов.</w:t>
      </w:r>
    </w:p>
    <w:p w:rsidR="003B7322" w:rsidRPr="002E7F7E" w:rsidRDefault="003B7322" w:rsidP="002474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E7F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 Биохимическая роль индикаторов</w:t>
      </w:r>
      <w:r w:rsidR="00247473" w:rsidRPr="002E7F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 п</w:t>
      </w:r>
      <w:r w:rsidRPr="002E7F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рименение в медицине  </w:t>
      </w:r>
    </w:p>
    <w:p w:rsidR="003B7322" w:rsidRPr="002E7F7E" w:rsidRDefault="003B7322" w:rsidP="003B732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Данные последних лет свидетельствуют, что красящие вещества растений </w:t>
      </w:r>
      <w:r w:rsidR="00247473" w:rsidRPr="002E7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выполняют огромную биохимическую роль, </w:t>
      </w:r>
      <w:r w:rsidRPr="002E7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обладают многообразными лечебными эффектами и благотворно влия</w:t>
      </w:r>
      <w:r w:rsidR="00247473" w:rsidRPr="002E7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ют</w:t>
      </w:r>
      <w:r w:rsidRPr="002E7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организм человека. </w:t>
      </w:r>
    </w:p>
    <w:p w:rsidR="003B7322" w:rsidRPr="002E7F7E" w:rsidRDefault="003B7322" w:rsidP="003B732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Антоцианы являются мощными антиоксидантами, которые сильнее в 50 раз витамина С. Многие исследования подтвердили пользу антоцианов для зрения. Наибольшая концентрация антоцианов содержится в чернике. Поэтому препараты, содержащие чернику, наиболее востребованы в медицине. </w:t>
      </w:r>
    </w:p>
    <w:p w:rsidR="003B7322" w:rsidRPr="002E7F7E" w:rsidRDefault="00247121" w:rsidP="003B732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B7322" w:rsidRPr="002E7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Образуя комплексы с радиоактивными элементами</w:t>
      </w:r>
      <w:r w:rsidR="00247473" w:rsidRPr="002E7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B7322" w:rsidRPr="002E7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которые губительно действуют на наш организм, антоцианы способствуют быстрому выведению их из организмов. Таким образом, антоцианы являются гарантами долгой и здоровой жизни клеток, а значит, продлевают и нашу жизнь. Они оказывают защитное действие на сосуды, уменьшая их ломкость, помогают снизить уровень сахара в крови</w:t>
      </w:r>
      <w:r w:rsidR="00247473" w:rsidRPr="002E7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B7322" w:rsidRPr="002E7F7E" w:rsidRDefault="003B7322" w:rsidP="003B732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Поступая в организм человека с фруктами и овощами, антоцианы проявляют действие, схожее с витамином Р, они поддерживают нормальное состояние кровяного давления и сосудов, предупреждая внутренние кровоизлияния. Антоцианы требуются клеткам головного мозга, улучшают память. </w:t>
      </w:r>
    </w:p>
    <w:p w:rsidR="003B7322" w:rsidRPr="002E7F7E" w:rsidRDefault="00247121" w:rsidP="0024747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B7322" w:rsidRPr="002E7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Антоцианы обладают уникальными свойствами – подавляют рост опухолей. Так, например недавние исследования показали, что употребление антоцианов в пищу помогает сократить риск заболевания раком пищевода и прямой кишки. </w:t>
      </w:r>
      <w:r w:rsidR="003B7322" w:rsidRPr="002E7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Приготовленные из растений, содержащих антоцианы, водные и подкисленные настои в течение нескольких часов уничтожали бактерии дизентерии и брюшного тифа. </w:t>
      </w:r>
      <w:r w:rsidRPr="002E7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B7322" w:rsidRPr="002E7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Антоцианы помогают предотвратить развитие катаракты и в целом оказывают благоприятное воздействие на весь организм. Поэтому овощи и фрукты ярких цветов считаются полезными для организма.</w:t>
      </w:r>
    </w:p>
    <w:p w:rsidR="00247473" w:rsidRPr="002E7F7E" w:rsidRDefault="00247473" w:rsidP="002474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E7F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Применение природных индикаторов в народном хозяйстве</w:t>
      </w:r>
    </w:p>
    <w:p w:rsidR="00247473" w:rsidRPr="002E7F7E" w:rsidRDefault="00247473" w:rsidP="0024747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Кроме медицины антоцианы также используются и в других областях народного хозяйства. Например, в сельском хозяйстве, для оценки химического состава почвы, степени её плодородия, при разведке полезных ископаемых. Добавив в антоциановый раствор горсть земли, можно сделать заключение о ее кислотности, т. к. на одной и той же почве в зависимости от ее кислотности один вид растений может давать высокий урожай, а другие будут угнетенными. </w:t>
      </w:r>
    </w:p>
    <w:p w:rsidR="00247473" w:rsidRPr="002E7F7E" w:rsidRDefault="00247473" w:rsidP="0024747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«Или взять хотя бы всем известный картофель. Он имеет различную окраску кожуры, глазков, проростков и мякоти.  Различие окраски картофеля зависит от содержащихся в нем пигментов. Окрашенные клубни картофеля, как правило, богаче необходимыми для нашего организма веществами. Так, например, клубни с желтой мякотью имеют повышенное содержание жира, каротиноидов, рибофлавина и комплекса флавоноидов.».</w:t>
      </w:r>
    </w:p>
    <w:p w:rsidR="00247473" w:rsidRPr="002E7F7E" w:rsidRDefault="00247473" w:rsidP="00FB6AA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«За счет способности антоцианов менять свою окраску можно наблюдать изменение цвета клубней картофеля в зависимости от применения минеральных удобрений и ядохимикатов. При внесении фосфорных удобрений картофель становиться белым, сульфат калия придаёт розовый цвет. Окраска клубней меняется под влиянием ядохимикатов, содержащих медь, железо, серу, фосфор и другие элементы. Такими свойствами обладают и другие растения содержащие природные индикаторы. Что позволяет оценить экологическую обстановку. При экологическом мониторинге загрязнений, использование растений содержащих природные индикаторы часто дает более ценную  информацию, чем оценка загрязнения приборами. К тому же такой способ мониторинга  состояния окружающей среды проще и экономичнее» ( Н.Н.Третьяков. Учебник по агрономии).</w:t>
      </w:r>
    </w:p>
    <w:p w:rsidR="00BD6B6B" w:rsidRPr="002E7F7E" w:rsidRDefault="00BD6B6B" w:rsidP="00BD6B6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E7F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 Применение индикаторов в быту</w:t>
      </w:r>
    </w:p>
    <w:p w:rsidR="00BD6B6B" w:rsidRPr="002E7F7E" w:rsidRDefault="00BD6B6B" w:rsidP="00BD6B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Растительные индикаторы можно использовать и в быту.</w:t>
      </w:r>
    </w:p>
    <w:p w:rsidR="00BD6B6B" w:rsidRPr="002E7F7E" w:rsidRDefault="00BD6B6B" w:rsidP="00BD6B6B">
      <w:pPr>
        <w:numPr>
          <w:ilvl w:val="0"/>
          <w:numId w:val="6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F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Индикаторы помогают определять среду растворов различных средств бытовой химии и косметических средств, удалять пятна растительного происхождения.</w:t>
      </w:r>
    </w:p>
    <w:p w:rsidR="00BD6B6B" w:rsidRPr="002E7F7E" w:rsidRDefault="00BD6B6B" w:rsidP="00BD6B6B">
      <w:pPr>
        <w:pStyle w:val="ac"/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Даже хозяйки используют индикаторы, чтобы борщ был ярко-красным - в него перед окончанием варки добавляют немного пищевой кислоты – уксусной или лимонной; цвет меняется прямо на глазах.</w:t>
      </w:r>
    </w:p>
    <w:p w:rsidR="00BD6B6B" w:rsidRPr="002E7F7E" w:rsidRDefault="00BD6B6B" w:rsidP="00BD6B6B">
      <w:pPr>
        <w:pStyle w:val="ac"/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Давненько  было в моде писать  приглашения на лепестках цветов; а писали их в зависимости от цветка и желаемого цвета надписи раствором кислоты или щелочи, пользуясь тонким пером или заостренной палочкой.</w:t>
      </w:r>
    </w:p>
    <w:p w:rsidR="00BD6B6B" w:rsidRPr="002E7F7E" w:rsidRDefault="00BD6B6B" w:rsidP="00BD6B6B">
      <w:pPr>
        <w:pStyle w:val="ac"/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Ещё в прошлом веке реакцию йода с крахмалом (в результате которой все окрашивается в синий цвет) использовали, чтобы уличить недобросовестных торговцев, которые добавляли в сметану «для густоты» пшеничную муку. Если на образец такой сметаны капнуть йодной настойки, синее окрашивание сразу выявит подвох.</w:t>
      </w:r>
    </w:p>
    <w:p w:rsidR="00BD6B6B" w:rsidRPr="002E7F7E" w:rsidRDefault="00BD6B6B" w:rsidP="00BD6B6B">
      <w:pPr>
        <w:pStyle w:val="ac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Раньше лакмус использовали в качестве красителя, но когда изобрели синтетические красители, использование лакмуса ограничилось. Для этой цели служат полоски фильтрованной бумаги, пропитанной раствором лакмуса.</w:t>
      </w:r>
    </w:p>
    <w:p w:rsidR="00BD6B6B" w:rsidRPr="007A2736" w:rsidRDefault="00BD6B6B" w:rsidP="00BD6B6B">
      <w:pPr>
        <w:pStyle w:val="ac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sectPr w:rsidR="00BD6B6B" w:rsidRPr="007A2736" w:rsidSect="0055584C">
      <w:headerReference w:type="default" r:id="rId23"/>
      <w:pgSz w:w="11906" w:h="16838"/>
      <w:pgMar w:top="907" w:right="851" w:bottom="90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765" w:rsidRDefault="00355765" w:rsidP="00DC6AFA">
      <w:pPr>
        <w:spacing w:after="0" w:line="240" w:lineRule="auto"/>
      </w:pPr>
      <w:r>
        <w:separator/>
      </w:r>
    </w:p>
  </w:endnote>
  <w:endnote w:type="continuationSeparator" w:id="1">
    <w:p w:rsidR="00355765" w:rsidRDefault="00355765" w:rsidP="00DC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765" w:rsidRDefault="00355765" w:rsidP="00DC6AFA">
      <w:pPr>
        <w:spacing w:after="0" w:line="240" w:lineRule="auto"/>
      </w:pPr>
      <w:r>
        <w:separator/>
      </w:r>
    </w:p>
  </w:footnote>
  <w:footnote w:type="continuationSeparator" w:id="1">
    <w:p w:rsidR="00355765" w:rsidRDefault="00355765" w:rsidP="00DC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683943"/>
      <w:docPartObj>
        <w:docPartGallery w:val="Page Numbers (Margins)"/>
        <w:docPartUnique/>
      </w:docPartObj>
    </w:sdtPr>
    <w:sdtContent>
      <w:p w:rsidR="00EE405A" w:rsidRDefault="005D229D">
        <w:pPr>
          <w:pStyle w:val="a7"/>
        </w:pPr>
        <w:r>
          <w:rPr>
            <w:noProof/>
            <w:lang w:eastAsia="ru-RU"/>
          </w:rPr>
          <w:pict>
            <v:rect id="Прямоугольник 9" o:spid="_x0000_s2049" style="position:absolute;margin-left:0;margin-top:0;width:60pt;height:70.5pt;z-index:251659264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Content>
                      <w:p w:rsidR="00EE405A" w:rsidRDefault="005D229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5D229D">
                          <w:rPr>
                            <w:rFonts w:eastAsiaTheme="minorEastAsia"/>
                          </w:rPr>
                          <w:fldChar w:fldCharType="begin"/>
                        </w:r>
                        <w:r w:rsidR="00EE405A">
                          <w:instrText>PAGE  \* MERGEFORMAT</w:instrText>
                        </w:r>
                        <w:r w:rsidRPr="005D229D">
                          <w:rPr>
                            <w:rFonts w:eastAsiaTheme="minorEastAsia"/>
                          </w:rPr>
                          <w:fldChar w:fldCharType="separate"/>
                        </w:r>
                        <w:r w:rsidR="002E7F7E" w:rsidRPr="002E7F7E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4EB3"/>
    <w:multiLevelType w:val="hybridMultilevel"/>
    <w:tmpl w:val="C42413F2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11FE7579"/>
    <w:multiLevelType w:val="hybridMultilevel"/>
    <w:tmpl w:val="E2684A2E"/>
    <w:lvl w:ilvl="0" w:tplc="46A21A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A98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451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EE9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7E18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80A5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06DA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84E7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F656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1A1F50"/>
    <w:multiLevelType w:val="hybridMultilevel"/>
    <w:tmpl w:val="A5A0753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74A1F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5C501F"/>
    <w:multiLevelType w:val="hybridMultilevel"/>
    <w:tmpl w:val="01E05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266E36"/>
    <w:multiLevelType w:val="hybridMultilevel"/>
    <w:tmpl w:val="CDF49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40D06"/>
    <w:multiLevelType w:val="hybridMultilevel"/>
    <w:tmpl w:val="AD5C1278"/>
    <w:lvl w:ilvl="0" w:tplc="C6149A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C435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883C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4A1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00BB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6CA8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419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6009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522F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055096"/>
    <w:multiLevelType w:val="hybridMultilevel"/>
    <w:tmpl w:val="A838E7B6"/>
    <w:lvl w:ilvl="0" w:tplc="E12613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B258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8EF9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E7D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AA3A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9036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878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0CB7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7A8F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3A6657"/>
    <w:multiLevelType w:val="hybridMultilevel"/>
    <w:tmpl w:val="9D766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D518C"/>
    <w:multiLevelType w:val="hybridMultilevel"/>
    <w:tmpl w:val="582AC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C04EC"/>
    <w:multiLevelType w:val="hybridMultilevel"/>
    <w:tmpl w:val="3B3A81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B7EFA"/>
    <w:rsid w:val="00022B80"/>
    <w:rsid w:val="00023123"/>
    <w:rsid w:val="00030DBF"/>
    <w:rsid w:val="0004782E"/>
    <w:rsid w:val="00054900"/>
    <w:rsid w:val="00055850"/>
    <w:rsid w:val="00057921"/>
    <w:rsid w:val="00073FA8"/>
    <w:rsid w:val="00086637"/>
    <w:rsid w:val="000B5282"/>
    <w:rsid w:val="000C2FD4"/>
    <w:rsid w:val="00104C26"/>
    <w:rsid w:val="001253BF"/>
    <w:rsid w:val="00140C84"/>
    <w:rsid w:val="001424BD"/>
    <w:rsid w:val="00146222"/>
    <w:rsid w:val="00172B24"/>
    <w:rsid w:val="00180A69"/>
    <w:rsid w:val="001B3620"/>
    <w:rsid w:val="001D17E8"/>
    <w:rsid w:val="002026F9"/>
    <w:rsid w:val="00247121"/>
    <w:rsid w:val="00247473"/>
    <w:rsid w:val="00263A4C"/>
    <w:rsid w:val="00264FA6"/>
    <w:rsid w:val="002B3261"/>
    <w:rsid w:val="002C7DF8"/>
    <w:rsid w:val="002D23DA"/>
    <w:rsid w:val="002D5992"/>
    <w:rsid w:val="002E3876"/>
    <w:rsid w:val="002E7F7E"/>
    <w:rsid w:val="002F4A9B"/>
    <w:rsid w:val="00334FDE"/>
    <w:rsid w:val="00355765"/>
    <w:rsid w:val="003637C3"/>
    <w:rsid w:val="00385640"/>
    <w:rsid w:val="003B7322"/>
    <w:rsid w:val="003B7EFA"/>
    <w:rsid w:val="003C45C5"/>
    <w:rsid w:val="003E4E72"/>
    <w:rsid w:val="00482880"/>
    <w:rsid w:val="004906A6"/>
    <w:rsid w:val="004A4095"/>
    <w:rsid w:val="004A7645"/>
    <w:rsid w:val="004B2712"/>
    <w:rsid w:val="004B5136"/>
    <w:rsid w:val="004C5051"/>
    <w:rsid w:val="004C62D4"/>
    <w:rsid w:val="004C753C"/>
    <w:rsid w:val="004E299E"/>
    <w:rsid w:val="005414F4"/>
    <w:rsid w:val="00542F8A"/>
    <w:rsid w:val="0055584C"/>
    <w:rsid w:val="00574144"/>
    <w:rsid w:val="00584CD1"/>
    <w:rsid w:val="005C3B13"/>
    <w:rsid w:val="005D229D"/>
    <w:rsid w:val="005E490C"/>
    <w:rsid w:val="00607EDF"/>
    <w:rsid w:val="00624080"/>
    <w:rsid w:val="00641DBA"/>
    <w:rsid w:val="00654A38"/>
    <w:rsid w:val="0066759B"/>
    <w:rsid w:val="00693683"/>
    <w:rsid w:val="006B1A67"/>
    <w:rsid w:val="006B463E"/>
    <w:rsid w:val="006D2359"/>
    <w:rsid w:val="006D6EC6"/>
    <w:rsid w:val="006E42B6"/>
    <w:rsid w:val="006F3F90"/>
    <w:rsid w:val="006F66B6"/>
    <w:rsid w:val="007160C3"/>
    <w:rsid w:val="00791814"/>
    <w:rsid w:val="00792E35"/>
    <w:rsid w:val="007A2736"/>
    <w:rsid w:val="007A7D69"/>
    <w:rsid w:val="007B2275"/>
    <w:rsid w:val="007B4F9C"/>
    <w:rsid w:val="007F25A0"/>
    <w:rsid w:val="007F2D90"/>
    <w:rsid w:val="00805DBE"/>
    <w:rsid w:val="0082432B"/>
    <w:rsid w:val="008334F5"/>
    <w:rsid w:val="00895D6B"/>
    <w:rsid w:val="008C3900"/>
    <w:rsid w:val="008D1DFB"/>
    <w:rsid w:val="008D58ED"/>
    <w:rsid w:val="008D6DF3"/>
    <w:rsid w:val="008E0AA5"/>
    <w:rsid w:val="008F1F34"/>
    <w:rsid w:val="008F665A"/>
    <w:rsid w:val="00905C06"/>
    <w:rsid w:val="00926D76"/>
    <w:rsid w:val="0093667B"/>
    <w:rsid w:val="009458C4"/>
    <w:rsid w:val="00980BFF"/>
    <w:rsid w:val="009824FE"/>
    <w:rsid w:val="009B572A"/>
    <w:rsid w:val="009B78FD"/>
    <w:rsid w:val="00A0082C"/>
    <w:rsid w:val="00A1726F"/>
    <w:rsid w:val="00A81923"/>
    <w:rsid w:val="00A85227"/>
    <w:rsid w:val="00A93D05"/>
    <w:rsid w:val="00AA2C7C"/>
    <w:rsid w:val="00AC51F6"/>
    <w:rsid w:val="00B06B05"/>
    <w:rsid w:val="00B23435"/>
    <w:rsid w:val="00B325CD"/>
    <w:rsid w:val="00B3538A"/>
    <w:rsid w:val="00B45439"/>
    <w:rsid w:val="00B87418"/>
    <w:rsid w:val="00BA19B9"/>
    <w:rsid w:val="00BA25F2"/>
    <w:rsid w:val="00BA5E61"/>
    <w:rsid w:val="00BC61A2"/>
    <w:rsid w:val="00BD6B6B"/>
    <w:rsid w:val="00BE4C55"/>
    <w:rsid w:val="00C22751"/>
    <w:rsid w:val="00C23AE9"/>
    <w:rsid w:val="00C3081D"/>
    <w:rsid w:val="00C81334"/>
    <w:rsid w:val="00C97E70"/>
    <w:rsid w:val="00CA4BC6"/>
    <w:rsid w:val="00CC6203"/>
    <w:rsid w:val="00CD4010"/>
    <w:rsid w:val="00CF4016"/>
    <w:rsid w:val="00CF4644"/>
    <w:rsid w:val="00D13E4F"/>
    <w:rsid w:val="00D533E8"/>
    <w:rsid w:val="00D70911"/>
    <w:rsid w:val="00D73807"/>
    <w:rsid w:val="00D95B79"/>
    <w:rsid w:val="00DB5C6C"/>
    <w:rsid w:val="00DB7BE4"/>
    <w:rsid w:val="00DC6AFA"/>
    <w:rsid w:val="00DE0FE2"/>
    <w:rsid w:val="00DE2067"/>
    <w:rsid w:val="00DE374F"/>
    <w:rsid w:val="00DE6497"/>
    <w:rsid w:val="00E0181D"/>
    <w:rsid w:val="00E10A5D"/>
    <w:rsid w:val="00E25437"/>
    <w:rsid w:val="00E337D1"/>
    <w:rsid w:val="00E63D26"/>
    <w:rsid w:val="00E9621D"/>
    <w:rsid w:val="00EA12EF"/>
    <w:rsid w:val="00EB61AF"/>
    <w:rsid w:val="00EE405A"/>
    <w:rsid w:val="00F26F4A"/>
    <w:rsid w:val="00F30C06"/>
    <w:rsid w:val="00F64693"/>
    <w:rsid w:val="00F87579"/>
    <w:rsid w:val="00F94BD4"/>
    <w:rsid w:val="00FB6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B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A5E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010"/>
  </w:style>
  <w:style w:type="character" w:styleId="a6">
    <w:name w:val="Hyperlink"/>
    <w:basedOn w:val="a0"/>
    <w:uiPriority w:val="99"/>
    <w:unhideWhenUsed/>
    <w:rsid w:val="00CD401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C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6AFA"/>
  </w:style>
  <w:style w:type="paragraph" w:styleId="a9">
    <w:name w:val="footer"/>
    <w:basedOn w:val="a"/>
    <w:link w:val="aa"/>
    <w:uiPriority w:val="99"/>
    <w:unhideWhenUsed/>
    <w:rsid w:val="00DC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6AFA"/>
  </w:style>
  <w:style w:type="table" w:styleId="ab">
    <w:name w:val="Table Grid"/>
    <w:basedOn w:val="a1"/>
    <w:uiPriority w:val="59"/>
    <w:rsid w:val="00180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80A69"/>
    <w:pPr>
      <w:ind w:left="720"/>
      <w:contextualSpacing/>
    </w:pPr>
  </w:style>
  <w:style w:type="table" w:customStyle="1" w:styleId="1">
    <w:name w:val="Сетка таблицы1"/>
    <w:basedOn w:val="a1"/>
    <w:next w:val="ab"/>
    <w:rsid w:val="0005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055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B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A5E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010"/>
  </w:style>
  <w:style w:type="character" w:styleId="a6">
    <w:name w:val="Hyperlink"/>
    <w:basedOn w:val="a0"/>
    <w:uiPriority w:val="99"/>
    <w:unhideWhenUsed/>
    <w:rsid w:val="00CD401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C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6AFA"/>
  </w:style>
  <w:style w:type="paragraph" w:styleId="a9">
    <w:name w:val="footer"/>
    <w:basedOn w:val="a"/>
    <w:link w:val="aa"/>
    <w:uiPriority w:val="99"/>
    <w:unhideWhenUsed/>
    <w:rsid w:val="00DC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6AFA"/>
  </w:style>
  <w:style w:type="table" w:styleId="ab">
    <w:name w:val="Table Grid"/>
    <w:basedOn w:val="a1"/>
    <w:uiPriority w:val="59"/>
    <w:rsid w:val="00180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80A69"/>
    <w:pPr>
      <w:ind w:left="720"/>
      <w:contextualSpacing/>
    </w:pPr>
  </w:style>
  <w:style w:type="table" w:customStyle="1" w:styleId="1">
    <w:name w:val="Сетка таблицы1"/>
    <w:basedOn w:val="a1"/>
    <w:next w:val="ab"/>
    <w:rsid w:val="0005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055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506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3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900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52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0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44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99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3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7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8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1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9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7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72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microsoft.com/office/2007/relationships/hdphoto" Target="media/hdphoto1.wdp"/><Relationship Id="rId25" Type="http://schemas.openxmlformats.org/officeDocument/2006/relationships/theme" Target="theme/theme1.xm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B%D0%B0%D1%82%D0%B8%D0%BD%D1%81%D0%BA%D0%B8%D0%B9_%D1%8F%D0%B7%D1%8B%D0%BA" TargetMode="External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10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49</cp:revision>
  <cp:lastPrinted>2015-12-27T04:37:00Z</cp:lastPrinted>
  <dcterms:created xsi:type="dcterms:W3CDTF">2015-12-26T15:50:00Z</dcterms:created>
  <dcterms:modified xsi:type="dcterms:W3CDTF">2022-03-30T18:36:00Z</dcterms:modified>
</cp:coreProperties>
</file>