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71" w:rsidRPr="0034358A" w:rsidRDefault="0034358A" w:rsidP="003435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58A">
        <w:rPr>
          <w:rFonts w:ascii="Times New Roman" w:hAnsi="Times New Roman" w:cs="Times New Roman"/>
          <w:b/>
          <w:color w:val="000000"/>
          <w:sz w:val="28"/>
          <w:szCs w:val="28"/>
        </w:rPr>
        <w:t>Конспект мероприятия "Великий пост", проведенного в рамках "Семейного клуба "Возрождение"</w:t>
      </w:r>
    </w:p>
    <w:p w:rsidR="0034358A" w:rsidRDefault="0034358A" w:rsidP="0034358A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3495AD"/>
        </w:rPr>
      </w:pPr>
      <w:proofErr w:type="spellStart"/>
      <w:r w:rsidRPr="0034358A">
        <w:rPr>
          <w:rFonts w:ascii="Times New Roman" w:hAnsi="Times New Roman" w:cs="Times New Roman"/>
          <w:i/>
          <w:color w:val="000000"/>
          <w:sz w:val="28"/>
          <w:szCs w:val="28"/>
        </w:rPr>
        <w:t>Пустакина</w:t>
      </w:r>
      <w:proofErr w:type="spellEnd"/>
      <w:r w:rsidRPr="003435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О.А. – старший воспитатель МБДОУ «ЦРР – </w:t>
      </w:r>
      <w:proofErr w:type="spellStart"/>
      <w:r w:rsidRPr="0034358A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r w:rsidRPr="0034358A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proofErr w:type="gramStart"/>
      <w:r w:rsidRPr="0034358A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3435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«Сказка»</w:t>
      </w:r>
    </w:p>
    <w:p w:rsidR="0034358A" w:rsidRDefault="0034358A" w:rsidP="0034358A">
      <w:pPr>
        <w:rPr>
          <w:rFonts w:ascii="Times New Roman" w:hAnsi="Times New Roman" w:cs="Times New Roman"/>
          <w:sz w:val="28"/>
          <w:szCs w:val="28"/>
        </w:rPr>
      </w:pP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Церковь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–э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то больница , лечебница душ , потому мы и попадаем в больницу , что ищем исцеления. Для Церкви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как говорит преподобный Исаак Сирин , “не существует непростительного греха , а только нераскаянный”. Нет такого греха, который бы не омывался слезами покаяния. Преподобный Нил Подвижник говорит удивительную вещь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которая показывает беспредельную любовь Божию : “Влюблённый не желает так сильно свою возлюбленную, как Бог душу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покаяния которой он жаждет”. Следовательно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отчаяние и уныние – это очевидное измышление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диавола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, его последнее оружие 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Святой Иоанн Златоуст говорит ещё : “У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диавола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нет иного столь же сильного оружия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как отчаяние , и поэтому мы не столько доставляем ему радости , когда совершаем грех , сколько , когда отчаиваемся ”.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Святой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Силуан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Афонский всегда повторял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“Держи ум свой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во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аде и не отчаивайся ”.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Великий пост для христиан — это семь недель напряженного духовного труда. Каждая из них заканчивается воскресным днем, в который верующие вспоминают какое-либо важное событие в жизни Церкви или святого человека, чей подвиг Церковь почитает как особо значимый для всех христиан. Названия некоторых из этих шести воскресных дней достаточно широко известны — такие, например, как неделя Страстная или Крестопоклонная*.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Но вот смысл этих названий зачастую понятен далеко не всем. А ведь это не просто красивые слова.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Это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прежде всего — символы, за которыми стоит вполне определенная духовная реальность.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Что же символизирует каждая из Недель Великого поста? Почему они названы именно так, а не иначе? И самое главное — к чему же призывают нас эти символы, о чем напоминают, на что указывают?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</w:pPr>
    </w:p>
    <w:p w:rsidR="0034358A" w:rsidRP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 xml:space="preserve">1 неделя— </w:t>
      </w:r>
      <w:proofErr w:type="gramStart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То</w:t>
      </w:r>
      <w:proofErr w:type="gramEnd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ржество Православия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В этом названии Церковь хранит память о победе над ересью иконоборчества, сутью которой было отрицание почитания икон. В 730 году византийский император Лев III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Исавр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запретил почитание икон. Результатом этого решения стало уничтожение тысяч икон, а также мозаик, фресок, изваяний святых и расписных алтарей во многих храмах. Иконоборчество было официально признано в 754 году на так называемом Иконоборческом соборе при поддержке императора Константина V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lastRenderedPageBreak/>
        <w:t>Копронима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, сурово ополчившегося на православных почитателей икон, особенно монахов. По своей жестокости иконоборческие гонения были сопоставимы с гонениями на Церковь языческих императоров Диоклетиана и Нерона. По свидетельству летописца Феофана, современника этих печальных событий, император: «…многих монахов умертвил ударами бичей, и даже мечем, и бесчисленное множество ослепил; у некоторых обмазывали бороду спуском воска и масла, подпускал огонь и таким образом обжигал лица их и головы; иных после многих мучений отсылал в изгнание».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Борьба с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иконопочитанием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растянулась почти на столетие, и прекратилась лишь в 843 году, когда по инициативе императрицы Феодоры в Константинополе был созван собор, на котором было решено восстановить почитание икон в Церкви. После того как собор осудил еретиков-иконоборцев, Феодора устроила церковное торжество, которое пришлось на первое воскресенье Великого поста. В тот день патриарх, митрополиты, игумены монастырей, священники и огромное множество мирян впервые за много десятилетий открыто вышли на улицы столицы с иконами в руках. К ним присоединилась и сама императрица Феодора. В воспоминание об этом событии ежегодно в первое воскресенье Великого поста Православная Церковь торжественно празднует восстановление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иконопочитания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, именуемое Торжеством Православия.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</w:pPr>
    </w:p>
    <w:p w:rsidR="0034358A" w:rsidRP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 xml:space="preserve">2 неделя— </w:t>
      </w:r>
      <w:proofErr w:type="gramStart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Св</w:t>
      </w:r>
      <w:proofErr w:type="gramEnd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 xml:space="preserve">ятителя Григория </w:t>
      </w:r>
      <w:proofErr w:type="spellStart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Паламы</w:t>
      </w:r>
      <w:proofErr w:type="spellEnd"/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Святитель Григорий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Палама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был епископом города Фессалоники уже на закате Византийской империи, в XIV веке. В Церкви он почитается как участник и победитель одного из самых сложных богословских споров в истории христианства. Не вдаваясь в тончайшие оттенки этой полемики, можно объединить их общим вопросом: каким образом сотворенный Богом мир связан со своим Создателем и существует ли эта связь вообще; или же Бог настолько далек от мира, что познать Его человек может лишь после собственной смерти, когда его душа покинет этот мир?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Святитель Григорий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Палама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выразил свою точку зрения на это в блестящей формулировке: «Бог есть и называется природой всего сущего, ибо Ему все причастно и существует в силу этой причастности, но причастности не к Его природе, а к Его энергиям». С этой точки зрения весь наш огромный мир существует благодаря творческим энергиям Бога, непрерывно поддерживающим этот мир в бытии. Мир не является частью Бога.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Но и не отделен от Него совершенно.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Их связь можно уподобить звучащей музыке, которая не является частью музыканта, но в то же время является осуществлением его творческого замысла, и звучит (то есть — имеет бытие) лишь благодаря творческому действию ее исполнителя.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Святитель Григорий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Палама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утверждал, что творческие энергии Божества, поддерживающие бытие мира, человек способен увидеть еще здесь, в земной своей жизни. Таким явлением этих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нетварных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энергий он считал Фаворский свет, который видели апостолы во время Преображения Иисуса Христа, а также свет, который открывался некоторым христианским </w:t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lastRenderedPageBreak/>
        <w:t xml:space="preserve">подвижникам в результате высокой чистоты жизни и длительных аскетических упражнений. Таким образом, была сформулирована главная цель христианской жизни, сама суть нашего спасения. Это — обо´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жение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, когда человек по милости Божьей всей полнотой своего существа посредством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нетварных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энергий соединяется с Богом.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Учение святителя не было чем-то новым в Церкви. Догматически его учение является сходным с учением святого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Симеона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Нового Богослова о Божественном (Фаворском) свете и учением преподобного Максима Исповедника о двух волях во Христе. Однако именно Григорий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Палама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наиболее полно выразил церковное понимание этих важнейших для каждого христианина вопросов. Поэтому Церковь и чтит его память во вторую Неделю Великого поста.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</w:pPr>
    </w:p>
    <w:p w:rsidR="0034358A" w:rsidRP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 xml:space="preserve">3 неделя— </w:t>
      </w:r>
      <w:proofErr w:type="gramStart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Кр</w:t>
      </w:r>
      <w:proofErr w:type="gramEnd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естопоклонная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Эта Неделя — середина Великого Поста. Крестопоклонной она называется потому, что в этот период Поста из алтаря выносится для поклонения украшенный цветами Крест. Крест находится посреди храма до пятницы 4-й седмицы Великого поста.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Возникает закономерный вопрос — почему же орудие казни Спасителя оказалось у христиан в таком почете? Дело в том, что почитание Креста всегда понималось учением Церкви как поклонение Иисусу Христу в свете Его искупительного подвига. Кресты на куполах, нательные кресты, поклонные кресты, установленные в памятных местах, — все они призваны напоминать, какой страшной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 дорогой ценой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Иисус Христос совершил наше спасение. Не орудию казни поклоняются христиане, почитая крест, а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амому Христу, обращаясь к величию той жертвы, в которую Иисус Христос принес Себя ради всех нас.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Чтобы исцелить повреждения, которые грех внес в природу человека, Господь в Своем воплощении принимает на Себя нашу природу, а вместе с ней и повреждения, которые в учении Церкви названы как страстность, тленность, смертность. Не имеющий никакого греха, Он принимает эти последствия греха добровольно, чтобы исцелить их в Себе. Но ценой такого исцеления была смерть. И на Кресте Господь заплатил ее за всех нас, чтобы потом силою Своего Божества воскреснуть и явить миру обновленную человеческую природу, уже не подверженную смерти, болезням и страданиям. Поэтому Крест является символом не только искупительной смерти Христа, но также — и Его славного Воскресения, открывшего путь в рай всем, кто готов следовать за Христом.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Одно из песнопений, звучащих в Церкви на Крестопоклонной неделе, на современном русском языке звучит примерно так: «Уже пламенный меч не охраняет врат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Едема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: он чудесно угашен Древом Креста; жала смерти и адовой победы больше нет; ибо явился Ты, Спаситель мой, с кличем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находившимся в аду: «Идите опять в рай!»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</w:pPr>
    </w:p>
    <w:p w:rsidR="0034358A" w:rsidRP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 xml:space="preserve">4 неделя— </w:t>
      </w:r>
      <w:proofErr w:type="gramStart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пр</w:t>
      </w:r>
      <w:proofErr w:type="gramEnd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 xml:space="preserve">еподобного Иоанна </w:t>
      </w:r>
      <w:proofErr w:type="spellStart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Лествичника</w:t>
      </w:r>
      <w:proofErr w:type="spellEnd"/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lastRenderedPageBreak/>
        <w:t>В Богослужении четвертой Недели Великого поста Церковь предлагает всем христианам высокий пример постнической жизни в лице преподобног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 Иоа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нна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Лествичника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. Он родился около 570 года и был сыном святых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Ксенофонта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и Марии. Всю свою жизнь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преподобный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провел в монастыре, расположенном на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Синайском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полуострове. Иоанн пришел туда шестнадцатилетним юношей и с тех пор никогда уже не покидал святую гору, на которой пророк Моисей когда-то получил от Бога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Д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есять заповедей. Пройдя все ступени монашеского совершенствования, Иоанн стал одним из самых почитаемых духовных наставников монастыря. Но однажды недоброжелатели позавидовали его славе и стали обвинять его в болтливости и лжи. Иоанн не стал спорить со своими обвинителями. Он просто замолчал, и за целый год не произнес ни одного слова. Лишившись духовного наставления, его обвинители сами вынуждены были просить святого возобновить прерванное их интригами общение.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Он уклонялся от всякого рода особенных подвигов. Вкушал он все, что дозволялось по иноческому обету, но — умеренно. Не проводил ночей без сна, хотя спал не более того, сколько необходимо для поддержания сил, чтобы непрестанным бодрствованием не погубить ума. Перед сном долго молился; много посвящал времени чтению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душеспасительных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книг. Но если во внешней жизни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прп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. Иоанн действовал во всем осторожно, избегая крайностей, опасных для души, то во внутренней духовной жизни он, «возгораемый божественной любовью», не хотел знать границ. Особенно глубоко он был проникнут чувством покаяния.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В 75-летнем возрасте Иоанн против своего желания был возведен в должность начальника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Синайской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обители. Монастырем он управлял недолго, всего четыре года. Но именно в это время им была написана удивительная книга — «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Лествица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». История ее создания такова. Однажды иноки монастыря, расположенного в двух днях пути от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Синая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, прислал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 Иоа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нну письмо с просьбой составить для них руководство в духовно-нравственной жизни. В письме они называли такое руководство надежной лестницей, по которой им можно было бы безопасно восходить от земной жизни к Небесным вратам (духовному совершенству). Иоанну понравился этот образ. Откликнувшись на просьбу собратьев, он написал книгу, которую так и назвал —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Лествица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. И хотя книга эта появилась 13 веков назад, ее до сих пор с огромным интересом и пользой для себя читает множество христиан во всем мире. Причина такой популярности — удивительно простой и доходчивый язык, которым святой Иоанн сумел объяснить сложнейшие вопросы духовной жизни.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</w:pPr>
    </w:p>
    <w:p w:rsidR="0034358A" w:rsidRP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5 неделя - преподобной Марии Египетской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История преподобной Марии Египетской, пожалуй, самый яркий пример того, как через усиленный пост человек способен с Божией помощью вывести свою жизнь к свету даже из самых страшных и беспросветных духовных тупиков.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lastRenderedPageBreak/>
        <w:t>Мария родилась в пятом веке в Египте и была, что называется, «трудным ребенком». В 12 лет девочка убежала из дома и отправилась на поиски приключений в Александрию — самый крупный город Империи после Рима. Там все ее приключения очень скоро свелись к обыкновенному разврату. Семнадцать лет она провела в непрерывных блудных похождениях. Блуд не был для нее способом заработка: в нем несчастная девушка находила единственный и главный смысл своего существования. Со своих знакомцев Мария не брала ни денег, ни подарков, рассудив, что таким образом она привлечет к себе больше мужчин.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Однажды она попала на корабль, перевозивший в Иерусалим паломников. Но совсем не для поклонения христианским святыням отправилась Мария в это плавание. Ее целью были молодые моряки, с которыми она все путешествие провела в привычных забавах. Прибыв в Иерусалим, Мария и здесь продолжала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развратничать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по своему обыкновению.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Но однажды, во время большого праздника, она из любопытства решила зайти в Иерусалимский храм. И с ужасом обнаружила, что не может этого сделать. Несколько раз она пыталась вместе с толпой паломников попасть внутрь храма. И каждый раз, как только ее нога касалась порога, толпа отбрасывала ее к стене, а все остальные беспрепятственно проходили внутрь.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Марии стало страшно, и она заплакала.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 притворе храма висела икона Богородицы. Мария никогда раньше не молилась, но теперь перед иконой она обратилась к Божией Матери и поклялась изменить свою жизнь. После этой молитвы она снова попробовала переступить порог храма — и теперь благополучно прошла внутрь вместе со всеми. Поклонившись христианским святыням, Мария отправилась к реке Иордан. Там, на берегу, в небольшой церкв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 Иоа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нна Крестителя она причастилась Тела и Крови Христовых. А на следующий день переправилась через реку и ушла в пустыню для того, чтобы уже никогда не возвращаться к людям.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Но даже там, вдали от привычных соблазнов большого города, Мария не нашла себе покоя. Мужчины, вино, разгульная жизнь — всего этого в пустыне, конечно же, не было. Но куда можно было убежать от собственного сердца, которое помнило все греховные удовольствия прежних лет и никак не хотело от них отказываться? Блудные желания терзали Марию и здесь. Бороться с этой бедой было невероятно трудно. И всякий раз, когда у Марии уже не оставалось сил противиться страсти, ее спасала память о клятве перед иконой. Она понимала, что Матерь Божия видит все ее поступки и даже мысли, обращалась в молитве к Богородице и просила помощи в исполнении своего обещания. Спала Мария на голой земле. Питалась скудной растительностью пустыни. Но полностью избавиться от блудной страсти она смогла лишь через семнадцать лет такой напряженной борьбы.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После этого она провела в пустыне еще два десятилетия. Незадолго до своей кончины Мария впервые за все эти годы встретила среди песков </w:t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lastRenderedPageBreak/>
        <w:t>человека. Это был странствующий монах Зосима, которому она и рассказала историю своей жизни. К этому времени Мария Египетская достигла удивительных высот святости. Зосима видел, как она переходила реку по воде, а во время молитвы отрывалась от земли и молилась, стоя на воздухе.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Имя Мария в еврейском языке означает — госпожа, хозяйка. Всей своей жизнью Мария Египетская засвидетельствовала, что человек действительно является хозяином своей судьбы. Вот только распорядиться ею можно очень и очень по-разному. Но все же возможность с Божией помощью изменить себя к лучшему остается у каждого даже на самых запутанных житейских дорогах.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</w:pPr>
    </w:p>
    <w:p w:rsidR="0034358A" w:rsidRP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b/>
          <w:color w:val="000000"/>
          <w:sz w:val="18"/>
          <w:szCs w:val="18"/>
        </w:rPr>
      </w:pPr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 xml:space="preserve">6 неделя— </w:t>
      </w:r>
      <w:proofErr w:type="gramStart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Вх</w:t>
      </w:r>
      <w:proofErr w:type="gramEnd"/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од Господень в Иерусалим, неделя ваий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Это странное название шестой Недели происходит от греческого слова «вайи». Так называют разлапистые широкие листья пальм, которыми жители Иерусалима устилали дорогу перед въезжающим в город Христом за неделю до Его Распятия. Вход Господень в Иерусалим — одновременно и радостный, и печальный праздник. Радостный потому, что в этот день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Христос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несомненно явил Себя людям как Мессия, Спаситель мира, многие века ожидаемый человечеством. А грустный этот праздник потому, что вход в Иерусалим, по сути, стал началом Крестного пути Христа. Израильский народ не принял своего истинного Царя, и большинство тех, кто восторженно приветствовал Спасителя с вайями в руках, и кричал: «Осанна Сыну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Давидову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!», уже через несколько дней в остервенении будут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вопить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: «Распни Его, распни!»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Православные христиане на этот праздник тоже приходят в храм с ветвями в руках. Правда, у нас в России это не пальмы, а веточки вербы. Но суть этого символа — та же, что и две тысячи лет назад в Иерусалиме: ветвями мы встречаем нашего Господа, вступающего на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вой Крестный Путь. Только современные христиане, в отличие от жителей древнего Иерусалима, абсолютно точно знают, Кого они приветствуют в этот день и что Ему предстоит вместо царственных почестей. Об этом прекрасно сказал в одной из проповедей митрополит Антоний Сурожский: «Народ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Израилев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от Него ожидал, что, вступая в Иерусалим, Он возьмет в свои руки власть земную; что Он станет ожидаемым Мессией, Который освободит Израильский народ от врагов, что кончена будет оккупация, что побеждены будут противники, отмщено будет всем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… А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вместо этого Христос вступает в Священный Град тихо, восходя к Своей смерти… Народные вожди, которые надеялись на Него, поворачивают весь народ против Него; Он их во всем разочаровал: Он не ожидаемый, Он не тот, на которого надеялись. И Христос идет к смерти…» В праздник Входа Господня в Иерусалим верующие тоже, подобно евангельским иудеям, приветствуют Спасителя вайями. Но каждый, взявший их в руки, должен честно спросить себя, готов ли он принять Христа не как могущественного земного царя, а как Владыку Царства небесного, Царства жертвенной любви и служения? Вот к чему призывает Церковь в эту радостно-печальную неделю с непривычным для русского слуха названием.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</w:pPr>
    </w:p>
    <w:p w:rsidR="0034358A" w:rsidRP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34358A">
        <w:rPr>
          <w:rFonts w:ascii="inherit" w:hAnsi="inherit" w:cs="Tahoma"/>
          <w:b/>
          <w:color w:val="000000"/>
          <w:sz w:val="28"/>
          <w:szCs w:val="28"/>
          <w:bdr w:val="none" w:sz="0" w:space="0" w:color="auto" w:frame="1"/>
        </w:rPr>
        <w:t>7 неделя — Страстная седмица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Среди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седмиц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Великого Поста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Страстная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занимает особое положение. Предыдущие шесть недель, или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Четыредесятница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, установлены в честь сорокадневного поста Спасителя. А вот Страстная седмица — уже в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воспоминание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последних дней земной жизни, страданий, смерти и погребения Христа.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Само название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этой недели происходит от слова «страсть», то есть «страдание». Эта неделя — память о тех страданиях, которые были причинены Иисусу Христу людьми, ради спасения которых Он явился в мир. Один ученик — Иуда — предал Его врагам, ищущим Его смерти. Другой — Петр — трижды отрекся от Него. Остальные — разбежались в ужасе. Пилат отдал Его на растерзание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палачам-бичевателям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, а после — приказал распять, хотя совершенно точно знал, что Христос не был виновен в преступлениях, которые Ему вменялись. Первосвященники осудили Его на мучительную смерть, хотя им достоверно было известно, что Он исцелял безнадежных больных и даже воскрешал мертвых. Римские солдаты били Его, издевались, плевали Ему в лицо…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На голову Спасителя палачи надели терновый венец в форме шапки, похожей на митру (символ царской власти на Востоке). Когда легионеры глумились над Ним, от каждого удара палкой по «терновой митре» острые и крепкие четырехсантиметровые шипы вонзались все глубже, вызывая сильную боль и кровотечение…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Его били по лицу палкой толщиной около 4,5 см. Специалисты, исследующие Туринскую плащаницу, констатировали многочисленные повреждения: разбитые брови, порванное правое веко, травма носового хряща, щек, подбородка; около 30 проколов, сделанных шипами…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Потом Его приковали к столбу и стали избивать бичом. По следам на Туринской плащанице выходит, что Христу было нанесено 98 ударов. Многие приговоренные к такой экзекуции не выдерживали ее и умирали от боли еще до конца бичевания. В римский бич вплетались металлические шипы, когти хищных животных, на конце привязывался груз, чтобы хлыст лучше обвивал тело. При ударах такой плетью человеческая плоть рвалась на куски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… Н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 это был еще не конец, а только начало страданий Спасителя.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Современному человеку трудно даже представить, что же происходило на кресте с человеком, приговоренным к смерти через распятие. А происходило там вот что. Человека укладывали на крест, лежащий на земле. Огромные кованые гвозди с зазубренными гранями вбивались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казнимому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в запястья, чуть выше ладоней. Гвозди задевали срединный нерв, причиняя страшную боль. Затем гвозди вгонялись в стопы. После этого кре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ст с пр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ибитым к нему человеком поднимали и вставляли в специально приготовленное отверстие в земле. Повисая на руках, человек начинал задыхаться, так как грудная клетка его оказывалась сдавленной под весом тела. Единственным способом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глотнуть воздуха было опереться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на гвозди, прибивающие ноги к кресту. Тогда человек мог выпрямиться и сделать </w:t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lastRenderedPageBreak/>
        <w:t xml:space="preserve">глубокий вдох. Но боль в пробитых стопах не позволяла долго находиться в таком положении, и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казнимый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вновь повисал на своих руках, пробитых гвоздями. И опять начинал задыхаться…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Христос умирал на Кресте шесть часов. А вокруг хохотали и издевались над Ним люди, ради которых Он и пошел на эту ужасную смерть.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Таков смысл названия Страстной седмицы — заключительной недели Великого Поста.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inherit" w:hAnsi="inherit" w:cs="Tahoma"/>
          <w:b/>
          <w:i/>
          <w:color w:val="000000"/>
          <w:sz w:val="28"/>
          <w:szCs w:val="28"/>
          <w:bdr w:val="none" w:sz="0" w:space="0" w:color="auto" w:frame="1"/>
        </w:rPr>
      </w:pP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inherit" w:hAnsi="inherit" w:cs="Tahoma"/>
          <w:b/>
          <w:i/>
          <w:color w:val="000000"/>
          <w:sz w:val="28"/>
          <w:szCs w:val="28"/>
          <w:bdr w:val="none" w:sz="0" w:space="0" w:color="auto" w:frame="1"/>
        </w:rPr>
      </w:pPr>
      <w:r w:rsidRPr="0034358A">
        <w:rPr>
          <w:rFonts w:ascii="inherit" w:hAnsi="inherit" w:cs="Tahoma"/>
          <w:b/>
          <w:i/>
          <w:color w:val="000000"/>
          <w:sz w:val="28"/>
          <w:szCs w:val="28"/>
          <w:bdr w:val="none" w:sz="0" w:space="0" w:color="auto" w:frame="1"/>
        </w:rPr>
        <w:t>Видеоклип песни Юлии Славянской «Древнегреческий плач Марии»</w:t>
      </w:r>
    </w:p>
    <w:p w:rsidR="0034358A" w:rsidRP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b/>
          <w:i/>
          <w:color w:val="000000"/>
          <w:sz w:val="18"/>
          <w:szCs w:val="18"/>
        </w:rPr>
      </w:pP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Страдания и смерть Христа не были самоцелью, они — лишь средство исцеления человеческого рода, которое Бог употребил для нашего спасения от рабства греху и смерти. Митрополит Антоний Сурожский в своей проповеди на последний день Страстной седмицы говорил: «…Прошли страшные страстные дни и часы; плотью, которой страдал Христос, Он теперь почил; душою, сияющей славой Божества, Он сошел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во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ад и тьму его рассеял, и положил конец той страшной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богооставленности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, которую смерть представляла собой до Его сошествия в ее недра. Действительно, мы находимся в тишине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преблагословенной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Субботы, когда Господь почил от трудов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воих.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И вся Вселенная в трепете: ад погиб; мертвый — ни един во гробе;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отделенность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, безнадежная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отделенность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от Бога побеждена тем, что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ам Бог пришел в место последнего отлучения. Ангелы поклоняются Богу, восторжествовавшему над всем, что земля создала страшного: над грехом, над злом, над смертью, над разлукой с Богом…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 вот мы трепетно будем ждать того мгновения, когда сегодня ночью и до нас дойдет эта победоносная весть, когда мы услышим на земле то, что в преисподней гремело, то, что в небеса пожаром поднялось, услышим это мы и увидим сияние Воскресшего Христа».</w:t>
      </w:r>
    </w:p>
    <w:p w:rsidR="0034358A" w:rsidRDefault="0034358A" w:rsidP="0034358A">
      <w:pPr>
        <w:pStyle w:val="a3"/>
        <w:spacing w:before="0" w:beforeAutospacing="0" w:after="0" w:afterAutospacing="0"/>
        <w:ind w:firstLine="709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4358A" w:rsidRP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inherit" w:hAnsi="inherit" w:cs="Tahoma"/>
          <w:b/>
          <w:i/>
          <w:color w:val="000000"/>
          <w:sz w:val="28"/>
          <w:szCs w:val="28"/>
          <w:bdr w:val="none" w:sz="0" w:space="0" w:color="auto" w:frame="1"/>
        </w:rPr>
      </w:pPr>
      <w:r w:rsidRPr="0034358A">
        <w:rPr>
          <w:rFonts w:ascii="inherit" w:hAnsi="inherit" w:cs="Tahoma"/>
          <w:b/>
          <w:i/>
          <w:color w:val="000000"/>
          <w:sz w:val="28"/>
          <w:szCs w:val="28"/>
          <w:bdr w:val="none" w:sz="0" w:space="0" w:color="auto" w:frame="1"/>
        </w:rPr>
        <w:t>Видео «Как вести себя во время поста?»</w:t>
      </w:r>
    </w:p>
    <w:p w:rsidR="0034358A" w:rsidRP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i/>
          <w:color w:val="000000"/>
          <w:sz w:val="18"/>
          <w:szCs w:val="18"/>
        </w:rPr>
      </w:pP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Время поста для православных христиан особенное. Ведь это время покаяния. Святая Православная Церковь и протяжным звоном колокольным, и покаяниями, и молитвами зовет нас покаяться в грехах, старается пробудить нашу совесть и стремление к духовному совершенствованию.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 эти дни постом, молитвой и покаянием мы стремимся очистить душу от грехов.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</w:pP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Сорок дней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4358A" w:rsidRDefault="0034358A" w:rsidP="0034358A">
      <w:pPr>
        <w:pStyle w:val="a3"/>
        <w:spacing w:before="0" w:beforeAutospacing="0" w:after="24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Сорок дней Спаситель наш Христос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е принимал ни пития, ни пищи: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Он заповедал христианам строгий пост,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Чтоб стать душою и светлей, и чище.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lastRenderedPageBreak/>
        <w:t>Нам благочестия оставил Он закон,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Дал правило любви и воздержанья.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Есть у людей с тех памятных времён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Святой пример для подражанья!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Драгоценное наследие отцов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Пост – драгоценное наследие старины.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Нам заповеди мудрые даны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Отцами нашими.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Они пришли из древности глубокой.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Постились и святые, и пророки.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Пост и молитва – душу укрепляют,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Пост и молитва – разум просветляют,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Пост и молитва – юность просвещают,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Пост и молитва – старцев украшают.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Пост и молитва Высшею рукой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Нам посылают радость и покой.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Во дни великого поста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 дни Великого поста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Душу я слезой омою,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Чтоб душа была чиста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 сияла красотою.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Перед работой помолюсь,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На колени тихо встану.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Я от гнева удалюсь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т коварства и обмана.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Все обиды я прощу,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Сердце я добру открою,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Ни о чём не загрущу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забуду всё плохое.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Не скажу я ни о ком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Дерзкого дурного слова.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Ведь молитвой и постом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Ч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ту я заповедь Христову.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Во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дни Великого поста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Душу мы слезой омоем,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Чтоб душа была чиста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Родниковой чистотою. 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Стихотворение “Покаяние”.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Спасенье наше в покаянии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 слезах , молитвах и страданиях 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Чтоб от греха очистить душу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lastRenderedPageBreak/>
        <w:t>И чистый голос Бога слушать 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И видя горечь наших слёз 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Внимая искренним молитвам 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Да не оставит нас Христос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Без помощи в тяжёлых битвах !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Душа, восстань!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Душа, восстань! Душа, проснись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От сна греховного и злого,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Открой в себе иную жизнь,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Услышь Христа святое слово.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Восстань! Очистись от страстей –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Ты создана не для </w:t>
      </w:r>
      <w:proofErr w:type="gram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земного</w:t>
      </w:r>
      <w:proofErr w:type="gram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,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Ты станешь крепче и сильней,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Когда стряхнешь греха оковы.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Проснись, душа! Так краток срок.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Пусть мысль пронзит бича ударом,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Что близок смертный твой порог,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Что жизнь, увы, проходит даром.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Ждут пробужденья твоего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Заступник, ангел твой хранитель.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Ждут очищенья от грехов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И </w:t>
      </w:r>
      <w:proofErr w:type="spellStart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Приснодева</w:t>
      </w:r>
      <w:proofErr w:type="spellEnd"/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, и Спаситель.</w:t>
      </w: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34358A" w:rsidRDefault="0034358A" w:rsidP="0034358A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Видеоклип Юлии Славянской «Мой Спаситель»</w:t>
      </w:r>
    </w:p>
    <w:p w:rsidR="0034358A" w:rsidRPr="0034358A" w:rsidRDefault="0034358A" w:rsidP="0034358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4358A" w:rsidRPr="0034358A" w:rsidSect="0013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E"/>
    <w:rsid w:val="00136ED9"/>
    <w:rsid w:val="002B006E"/>
    <w:rsid w:val="0034358A"/>
    <w:rsid w:val="00926112"/>
    <w:rsid w:val="00D04FCC"/>
    <w:rsid w:val="00DB411A"/>
    <w:rsid w:val="00EA75B0"/>
    <w:rsid w:val="00F7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3445</Words>
  <Characters>19639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9</cp:revision>
  <dcterms:created xsi:type="dcterms:W3CDTF">2017-09-26T16:37:00Z</dcterms:created>
  <dcterms:modified xsi:type="dcterms:W3CDTF">2017-09-26T16:49:00Z</dcterms:modified>
</cp:coreProperties>
</file>