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FA34D0" w14:paraId="6FA1AA11" wp14:textId="1B9E659F">
      <w:pPr>
        <w:pStyle w:val="Normal"/>
        <w:spacing w:after="0" w:afterAutospacing="off" w:line="240" w:lineRule="auto"/>
        <w:jc w:val="center"/>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Возрастные особенности усвоения звуковой стороны речи детей 4-5 лет</w:t>
      </w:r>
      <w:r w:rsidRPr="62FA34D0" w:rsidR="62FA34D0">
        <w:rPr>
          <w:rFonts w:ascii="Times New Roman" w:hAnsi="Times New Roman" w:eastAsia="Times New Roman" w:cs="Times New Roman"/>
          <w:b w:val="0"/>
          <w:bCs w:val="0"/>
          <w:i w:val="0"/>
          <w:iCs w:val="0"/>
          <w:noProof w:val="0"/>
          <w:sz w:val="24"/>
          <w:szCs w:val="24"/>
          <w:lang w:val="ru-RU"/>
        </w:rPr>
        <w:t xml:space="preserve"> </w:t>
      </w:r>
    </w:p>
    <w:p xmlns:wp14="http://schemas.microsoft.com/office/word/2010/wordml" w:rsidP="62FA34D0" w14:paraId="66169BDC" wp14:textId="7F094464">
      <w:pPr>
        <w:pStyle w:val="Normal"/>
        <w:spacing w:after="0" w:afterAutospacing="off" w:line="240" w:lineRule="auto"/>
        <w:jc w:val="center"/>
        <w:rPr>
          <w:rFonts w:ascii="Times New Roman" w:hAnsi="Times New Roman" w:eastAsia="Times New Roman" w:cs="Times New Roman"/>
          <w:b w:val="0"/>
          <w:bCs w:val="0"/>
          <w:i w:val="0"/>
          <w:iCs w:val="0"/>
          <w:noProof w:val="0"/>
          <w:sz w:val="24"/>
          <w:szCs w:val="24"/>
          <w:lang w:val="ru-RU"/>
        </w:rPr>
      </w:pPr>
    </w:p>
    <w:p xmlns:wp14="http://schemas.microsoft.com/office/word/2010/wordml" w:rsidP="62FA34D0" w14:paraId="1912E1DA" wp14:textId="4A5F6E93">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Основной задачей воспитания ЗКР у детей младшего возраста является обучение их правильному произношению звуков, отчетливому и внятному произношению слов. Поэтому наша работа сейчас направлена на уточнение и закрепление правильного произношения звуков. Характерной особенностью становления звуков в возрасте 4-5 лет является неустойчивость артикуляции при их произношении. Как правило, к трём годам ребёнок должен овладеть всей системой звуков родного языка. Исключения могут составить шипящие звуки (ш, ж), сонорные (р., л), свистящие (с, з). В результате наблюдений (в течение полугода) за детьми, мы выявили, что большинство детей в нашей группе имеют разный уровень речевого развития: к сожалению, никто не говорит чисто и правильно, большинство детей говорят недостаточно отчетливо, неправильно произносят отдельные звуки, недостаточно открывают рот, слабо артикулируют звуки. Это не патология, а только то, что у детей медленно развивается моторика речевого двигательного аппарата. Поэтому, одной из важнейших задач в младшем возрасте является выработка лучшей координации органов артикуляционного аппарата детей. В этом нам поможет регулярное проведение артикуляционной гимнастики (несколько комплексов упражнений Вам были уже предложены ранее). Заниматься перед зеркалом необходимо ежедневно 2-3 минуты. Голосом дети также недостаточно умеют владеть (менять громкость и скорость речи, правильно пользоваться средствами интонационной выразительности). Нужно приучать детей уже сейчас слышать и внимательно слушать речь окружающих, т. е. развивать слуховое внимание. Для этого можно использовать различные шумовые игрушки и игры (бумага, ложка, барабан, молоточек, колокольчик и др.). Например, ребёнок садится к вам спиной, а вы производите звуки различными предметами. Ребёнок должен угадать – что это за звук? Дети в этом возрасте часто говорят тихо или, наоборот, крикливо, не умеют говорить шепотом. Поэтому следующая задача, которая стоит перед нами – научить детей пользоваться голосом с различной силой (говорить громко, умеренно, тихо), т. е. развивать голосовой аппарат. Для этой цели можно использовать игрушечные наборы животных разных размеров. Играя с ними в такие игры, как «Угадай, кто кричит?», «Большой - маленький» мы учим ребёнка произносить звукоподражания голосом различной высоты, силы и тембра, например, как мяукает кошка, а как котёнок? Развитие слухового восприятия – важная предпосылка для формирования звуковой стороны речи. Немаловажную роль в правильном произношении звуков имеет и речевое дыхание. Так как для произношения некоторых звуков требуется достаточной силы выдох (в, ф, с, з и др.). У детей нашего возраста, как правило, выдох ослаблен, укорочен. С целью развития речевого дыхания мы проводим дыхательную гимнастику, где дети делают вдох носом, а на выдохе произносят определённый звук. В домашних условиях рекомендуем сдувать «снежинки» с ладони (ватный комочек), мыльные пузыри и др. Таким образом, воспитание ЗКР у детей младшего возраста направлено на усвоение, закрепление правильного произношения звуков, на выработку отчетливого и внятного произношения слов и фраз, на укрепление голосового и артикуляционного аппарата, на развитие слухового восприятия. </w:t>
      </w:r>
    </w:p>
    <w:p xmlns:wp14="http://schemas.microsoft.com/office/word/2010/wordml" w:rsidP="62FA34D0" w14:paraId="5C137A02" wp14:textId="72ED8594">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Невозможно учить ребенка только словами, не используя игрушки и игровые материалы. Играя с игрушками, ребёнок обучается новым навыкам, поэтому они должны быть интересными и достаточно сложными, соответствовать возрасту и уровню развития ребёнка. </w:t>
      </w:r>
    </w:p>
    <w:p xmlns:wp14="http://schemas.microsoft.com/office/word/2010/wordml" w:rsidP="62FA34D0" w14:paraId="07745C42" wp14:textId="4E25D3FA">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Одна и та же игрушка или игра может послужить для достижения разных целей. Далее хочу предложить игрушки и игры, которые могут быть использованы Вами в домашних условиях для развития у детей слухового внимания, правильного восприятия речи, которые будут учить детей соотносить звучащее слово с картинкой или предметом, внятно произносить слова различной структуры, отвечать на вопросы; громко и тихо воспроизводить звукоподражания. Игрушки и игры для развития речи детей 4-5 лет.</w:t>
      </w:r>
    </w:p>
    <w:p xmlns:wp14="http://schemas.microsoft.com/office/word/2010/wordml" w:rsidP="62FA34D0" w14:paraId="5DB18163" wp14:textId="29DA00A6">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Наборы игрушек (животных, птиц…) - для уточнения произношения в звукоподражаниях: Му-у-у, Иго-го, Бее-е</w:t>
      </w:r>
      <w:proofErr w:type="gramStart"/>
      <w:r w:rsidRPr="62FA34D0" w:rsidR="62FA34D0">
        <w:rPr>
          <w:rFonts w:ascii="Times New Roman" w:hAnsi="Times New Roman" w:eastAsia="Times New Roman" w:cs="Times New Roman"/>
          <w:b w:val="0"/>
          <w:bCs w:val="0"/>
          <w:i w:val="0"/>
          <w:iCs w:val="0"/>
          <w:noProof w:val="0"/>
          <w:sz w:val="24"/>
          <w:szCs w:val="24"/>
          <w:u w:val="none"/>
          <w:lang w:val="ru-RU"/>
        </w:rPr>
        <w:t>, Мяу-мяу</w:t>
      </w:r>
      <w:proofErr w:type="gramEnd"/>
      <w:r w:rsidRPr="62FA34D0" w:rsidR="62FA34D0">
        <w:rPr>
          <w:rFonts w:ascii="Times New Roman" w:hAnsi="Times New Roman" w:eastAsia="Times New Roman" w:cs="Times New Roman"/>
          <w:b w:val="0"/>
          <w:bCs w:val="0"/>
          <w:i w:val="0"/>
          <w:iCs w:val="0"/>
          <w:noProof w:val="0"/>
          <w:sz w:val="24"/>
          <w:szCs w:val="24"/>
          <w:u w:val="none"/>
          <w:lang w:val="ru-RU"/>
        </w:rPr>
        <w:t xml:space="preserve">, Гав-гав и т. д. («Угадай, кто кричит?», «Большой - маленький» - произношение звукоподражаний голосом различной высоты, силы и тембра, например, как мяукает кошка, а как котёнок?); - для организации сюжетно-ролевых игр («Зоопарк», «Ферма») </w:t>
      </w:r>
    </w:p>
    <w:p xmlns:wp14="http://schemas.microsoft.com/office/word/2010/wordml" w:rsidP="62FA34D0" w14:paraId="0E106588" wp14:textId="35A030F3">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Кубики– развивают мышление, умение работать по образцу, зрительную память. Вопросы по картинкам на кубиках: - Что это? Где растёт? Какого цвета? Какой формы? Что из этого можно приготовить? - Кто это? Какие части тела у него есть? Где живёт? Как зовут детёныша, его маму и папу? Чем питается?</w:t>
      </w:r>
    </w:p>
    <w:p xmlns:wp14="http://schemas.microsoft.com/office/word/2010/wordml" w:rsidP="62FA34D0" w14:paraId="4BC7EE38" wp14:textId="6D9277DC">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Пластилин и паста для лепки - развивают моторику, цветовое восприятие, воображение. - Учите ребёнка катать шарики и колбаски, делать из них лепёшечки и колечки – игра «Угощение для Мишки» (шарики - «ягодки», «яблочки», лепёшки – «печенье»); размазывание пластилина по основе и вдавливание в него зёрен гороха, фасоли, макарон, бусин в виде различных фигур и предметов. </w:t>
      </w:r>
    </w:p>
    <w:p xmlns:wp14="http://schemas.microsoft.com/office/word/2010/wordml" w:rsidP="62FA34D0" w14:paraId="4530FFC3" wp14:textId="618239C7">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Мягкие игрушки, игрушки, надевающиеся на руку (варежка) и на палец (пальчиковые игрушки): - развивают моторику, интонацию голоса, звукоподражательные навыки. - используются для проигрывания знакомых сказок. </w:t>
      </w:r>
    </w:p>
    <w:p xmlns:wp14="http://schemas.microsoft.com/office/word/2010/wordml" w:rsidP="62FA34D0" w14:paraId="7651CD41" wp14:textId="1DDFBA40">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Звучащие игрушки - погремушки, пищалки, игрушечные музыкальные инструменты: - развивают слуховое внимание ребёнка, заставляют его прислушиваться к звукам. - Игры: «Угадай, на чём играю?», «Что за звук?», «Угадай, что делаю?»</w:t>
      </w:r>
    </w:p>
    <w:p xmlns:wp14="http://schemas.microsoft.com/office/word/2010/wordml" w:rsidP="62FA34D0" w14:paraId="5DDA3CD7" wp14:textId="65C625D6">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Мелкий конструктор, заводные игрушки, шнуровки, мозаика, </w:t>
      </w:r>
      <w:proofErr w:type="spellStart"/>
      <w:r w:rsidRPr="62FA34D0" w:rsidR="62FA34D0">
        <w:rPr>
          <w:rFonts w:ascii="Times New Roman" w:hAnsi="Times New Roman" w:eastAsia="Times New Roman" w:cs="Times New Roman"/>
          <w:b w:val="0"/>
          <w:bCs w:val="0"/>
          <w:i w:val="0"/>
          <w:iCs w:val="0"/>
          <w:noProof w:val="0"/>
          <w:sz w:val="24"/>
          <w:szCs w:val="24"/>
          <w:u w:val="none"/>
          <w:lang w:val="ru-RU"/>
        </w:rPr>
        <w:t>пазлы</w:t>
      </w:r>
      <w:proofErr w:type="spellEnd"/>
      <w:r w:rsidRPr="62FA34D0" w:rsidR="62FA34D0">
        <w:rPr>
          <w:rFonts w:ascii="Times New Roman" w:hAnsi="Times New Roman" w:eastAsia="Times New Roman" w:cs="Times New Roman"/>
          <w:b w:val="0"/>
          <w:bCs w:val="0"/>
          <w:i w:val="0"/>
          <w:iCs w:val="0"/>
          <w:noProof w:val="0"/>
          <w:sz w:val="24"/>
          <w:szCs w:val="24"/>
          <w:u w:val="none"/>
          <w:lang w:val="ru-RU"/>
        </w:rPr>
        <w:t xml:space="preserve">, наборы бижутерии для девочек -- Развивают мелкую моторику, помогают формировать представление о «целом» и «части», развивают у ребёнка воображение, вырабатывают усидчивость. </w:t>
      </w:r>
    </w:p>
    <w:p xmlns:wp14="http://schemas.microsoft.com/office/word/2010/wordml" w:rsidP="62FA34D0" w14:paraId="1768A998" wp14:textId="5B7C5409">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Игрушки и предметы из различных материалов (деревянные, пластмассовые, меховые, тканевые, вязаные, металлические и т. д.) - Обогащают словарный запас (активный и пассивный) словами-названиями предметов и их частей, признаков. - Игры: «Чудесный мешочек», «Узнай игрушку по описанию» ("Это мягкая игрушка. Она серая. Хвостик короткий, а уши длинные. Любит морковку, прыгает ловко» - зайчик); «Назови части целого» (кот - туловище, голова, лапы, когти, хвост, нос, уши, глаза, усы). </w:t>
      </w:r>
    </w:p>
    <w:p xmlns:wp14="http://schemas.microsoft.com/office/word/2010/wordml" w:rsidP="62FA34D0" w14:paraId="0F41B16E" wp14:textId="03523721">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Детское лото и другие настольно-печатные игры - закрывая картинки на листе маленькими карточками, можно одновременно преследовать несколько дидактических целей. Итак, Несколько способов использования детского лото для развития речи и усвоения звуков: </w:t>
      </w:r>
    </w:p>
    <w:p xmlns:wp14="http://schemas.microsoft.com/office/word/2010/wordml" w:rsidP="62FA34D0" w14:paraId="5928A90C" wp14:textId="28830BFE">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Проговаривание названий картинок четко и внятно. Когда все картинки уже закрыты – вспомните их и назовите: развитие памяти. Назовите каждое слово на картинке ласково: мячик, белочка. Назови два-три действия, связанных с картинкой: прыгает, скачет, катится. Назовите 2-3 признака предмета, изображенного на картинке: круглый, красный, резиновый. Пусть игры будут простыми и совсем короткими. Даже 5 минут достаточно! Но всегда стремитесь, чтобы ребёнок доводил начатое дело до конца. Каждая игра – это общение с ребёнком, это школа сотрудничества, в которой ребёнок учится радоваться успеху, переносить неудачи. Доброжелательность, поддержка, радостная обстановка – только в этом случае игры принесут пользу для развития ребёнка. Играйте всей семьёй, хоть на несколько минут откладывая свои дела. И напоследок хотелось бы дать вам несколько советов: Вы должны обращать внимание и на собственную речь, так как ребёнок подражает взрослому. Поэтому говорите с ребёнком неторопливо, короткими фразами; пользуйтесь правильным русским языком, не переходите на «детский язык», т. к. это нередко тормозит развитие речи ребёнка. Взрослые должны предъявлять ребёнку образец правильной речи; Каждый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рассматривайте картинки в книгах, задавайте вопросы о прочитанном; </w:t>
      </w:r>
    </w:p>
    <w:p xmlns:wp14="http://schemas.microsoft.com/office/word/2010/wordml" w:rsidP="62FA34D0" w14:paraId="2A072740" wp14:textId="5F608036">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Поощряйте любопытство, стремление задавать вопросы; </w:t>
      </w:r>
    </w:p>
    <w:p xmlns:wp14="http://schemas.microsoft.com/office/word/2010/wordml" w:rsidP="62FA34D0" w14:paraId="6AD56495" wp14:textId="4A183601">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Обязательно поправляйте речевые ошибки, допущенные ребёнком (согласование слов в предложении, употребление предлогов…) Во время общения приучайте ребёнка смотреть прямо на говорящего, тогда он легче перенимает правильную артикуляцию звуков; Называйте всё, что видит или делает </w:t>
      </w:r>
      <w:r w:rsidRPr="62FA34D0" w:rsidR="62FA34D0">
        <w:rPr>
          <w:rFonts w:ascii="Times New Roman" w:hAnsi="Times New Roman" w:eastAsia="Times New Roman" w:cs="Times New Roman"/>
          <w:b w:val="0"/>
          <w:bCs w:val="0"/>
          <w:i w:val="0"/>
          <w:iCs w:val="0"/>
          <w:noProof w:val="0"/>
          <w:sz w:val="24"/>
          <w:szCs w:val="24"/>
          <w:u w:val="none"/>
          <w:lang w:val="ru-RU"/>
        </w:rPr>
        <w:t xml:space="preserve">ребёнок; </w:t>
      </w:r>
    </w:p>
    <w:p xmlns:wp14="http://schemas.microsoft.com/office/word/2010/wordml" w:rsidP="62FA34D0" w14:paraId="501817AE" wp14:textId="207664C1">
      <w:pPr>
        <w:pStyle w:val="Normal"/>
        <w:spacing w:after="0" w:afterAutospacing="off" w:line="240" w:lineRule="auto"/>
        <w:jc w:val="left"/>
        <w:rPr>
          <w:rFonts w:ascii="Times New Roman" w:hAnsi="Times New Roman" w:eastAsia="Times New Roman" w:cs="Times New Roman"/>
          <w:b w:val="0"/>
          <w:bCs w:val="0"/>
          <w:i w:val="0"/>
          <w:iCs w:val="0"/>
          <w:noProof w:val="0"/>
          <w:sz w:val="24"/>
          <w:szCs w:val="24"/>
          <w:u w:val="none"/>
          <w:lang w:val="ru-RU"/>
        </w:rPr>
      </w:pPr>
      <w:r w:rsidRPr="62FA34D0" w:rsidR="62FA34D0">
        <w:rPr>
          <w:rFonts w:ascii="Times New Roman" w:hAnsi="Times New Roman" w:eastAsia="Times New Roman" w:cs="Times New Roman"/>
          <w:b w:val="0"/>
          <w:bCs w:val="0"/>
          <w:i w:val="0"/>
          <w:iCs w:val="0"/>
          <w:noProof w:val="0"/>
          <w:sz w:val="24"/>
          <w:szCs w:val="24"/>
          <w:u w:val="none"/>
          <w:lang w:val="ru-RU"/>
        </w:rPr>
        <w:t xml:space="preserve"> Не</w:t>
      </w:r>
      <w:r w:rsidRPr="62FA34D0" w:rsidR="62FA34D0">
        <w:rPr>
          <w:rFonts w:ascii="Times New Roman" w:hAnsi="Times New Roman" w:eastAsia="Times New Roman" w:cs="Times New Roman"/>
          <w:b w:val="0"/>
          <w:bCs w:val="0"/>
          <w:i w:val="0"/>
          <w:iCs w:val="0"/>
          <w:noProof w:val="0"/>
          <w:sz w:val="24"/>
          <w:szCs w:val="24"/>
          <w:u w:val="none"/>
          <w:lang w:val="ru-RU"/>
        </w:rPr>
        <w:t xml:space="preserve">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B70794"/>
    <w:rsid w:val="2BB70794"/>
    <w:rsid w:val="62FA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0794"/>
  <w15:chartTrackingRefBased/>
  <w15:docId w15:val="{baedc3ec-c241-4427-a140-4c3d28a49b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2021-04-05T10:45:26.2034047Z</dcterms:created>
  <dcterms:modified xsi:type="dcterms:W3CDTF">2021-04-05T10:58:15.0634501Z</dcterms:modified>
  <dc:creator>Юрженкова Эльвира</dc:creator>
  <lastModifiedBy>Юрженкова Эльвира</lastModifiedBy>
</coreProperties>
</file>