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9"/>
        <w:gridCol w:w="150"/>
      </w:tblGrid>
      <w:tr w:rsidR="00FC2F24" w:rsidRPr="00274B20" w:rsidTr="00FC2F24">
        <w:trPr>
          <w:tblCellSpacing w:w="0" w:type="dxa"/>
        </w:trPr>
        <w:tc>
          <w:tcPr>
            <w:tcW w:w="179" w:type="dxa"/>
            <w:vAlign w:val="center"/>
            <w:hideMark/>
          </w:tcPr>
          <w:p w:rsidR="00FC2F24" w:rsidRPr="00274B20" w:rsidRDefault="00FC2F24" w:rsidP="00156E1E">
            <w:pPr>
              <w:spacing w:after="0" w:line="270" w:lineRule="atLeast"/>
              <w:rPr>
                <w:rFonts w:ascii="Helvetica" w:eastAsia="Times New Roman" w:hAnsi="Helvetica" w:cs="Helvetica"/>
                <w:color w:val="794F35"/>
                <w:sz w:val="18"/>
                <w:szCs w:val="18"/>
                <w:lang w:eastAsia="ru-RU"/>
              </w:rPr>
            </w:pPr>
          </w:p>
        </w:tc>
        <w:tc>
          <w:tcPr>
            <w:tcW w:w="150" w:type="dxa"/>
            <w:vAlign w:val="center"/>
            <w:hideMark/>
          </w:tcPr>
          <w:p w:rsidR="00FC2F24" w:rsidRPr="00274B20" w:rsidRDefault="00FC2F24" w:rsidP="00156E1E">
            <w:pPr>
              <w:spacing w:after="0" w:line="270" w:lineRule="atLeast"/>
              <w:rPr>
                <w:rFonts w:ascii="Helvetica" w:eastAsia="Times New Roman" w:hAnsi="Helvetica" w:cs="Helvetica"/>
                <w:color w:val="794F35"/>
                <w:sz w:val="18"/>
                <w:szCs w:val="18"/>
                <w:lang w:eastAsia="ru-RU"/>
              </w:rPr>
            </w:pPr>
          </w:p>
        </w:tc>
      </w:tr>
    </w:tbl>
    <w:p w:rsidR="00FC2F24" w:rsidRPr="00207FD6" w:rsidRDefault="00FC2F24" w:rsidP="00FC2F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07FD6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FC2F24" w:rsidRPr="00207FD6" w:rsidRDefault="00FC2F24" w:rsidP="00FC2F2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07FD6">
        <w:rPr>
          <w:rFonts w:ascii="Times New Roman" w:hAnsi="Times New Roman"/>
          <w:sz w:val="28"/>
          <w:szCs w:val="28"/>
        </w:rPr>
        <w:t>«Ромодановский детский сад комбинированного вида»</w:t>
      </w:r>
    </w:p>
    <w:p w:rsidR="00FC2F24" w:rsidRDefault="00FC2F24" w:rsidP="00FC2F24">
      <w:pPr>
        <w:pStyle w:val="a5"/>
        <w:shd w:val="clear" w:color="auto" w:fill="FFFFFF"/>
        <w:spacing w:before="0" w:beforeAutospacing="0" w:after="160" w:afterAutospacing="0"/>
        <w:jc w:val="center"/>
        <w:rPr>
          <w:b/>
          <w:bCs/>
          <w:color w:val="333333"/>
          <w:sz w:val="32"/>
          <w:szCs w:val="32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Pr="00FC2F24" w:rsidRDefault="00FC2F24" w:rsidP="00FC2F24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Консультация для родителей </w:t>
      </w:r>
    </w:p>
    <w:p w:rsidR="00FC2F24" w:rsidRPr="00FC2F24" w:rsidRDefault="00FC2F24" w:rsidP="00FC2F24">
      <w:pPr>
        <w:spacing w:before="150" w:after="150" w:line="270" w:lineRule="atLeast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«Ранняя профориентация старших дошкольников»</w:t>
      </w:r>
    </w:p>
    <w:p w:rsidR="00FC2F24" w:rsidRPr="00274B20" w:rsidRDefault="00FC2F24" w:rsidP="00FC2F24">
      <w:pPr>
        <w:spacing w:before="150" w:after="150" w:line="270" w:lineRule="atLeast"/>
        <w:jc w:val="center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798" descr="http://detsad96.tom.ru/images/metodisti/26.04.2018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8" descr="http://detsad96.tom.ru/images/metodisti/26.04.2018/img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Default="00FC2F24" w:rsidP="00FC2F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B62221">
        <w:t xml:space="preserve">                                                                                                            </w:t>
      </w:r>
      <w:r w:rsidRPr="00B62221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FC2F24" w:rsidRPr="00FC2F24" w:rsidRDefault="00FC2F24" w:rsidP="00FC2F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Маримакова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  <w:r w:rsidRPr="00B6222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C2F24" w:rsidRDefault="00FC2F24" w:rsidP="00FC2F24">
      <w:pPr>
        <w:spacing w:before="150" w:after="150" w:line="270" w:lineRule="atLeast"/>
        <w:jc w:val="right"/>
        <w:rPr>
          <w:rFonts w:ascii="Helvetica" w:eastAsia="Times New Roman" w:hAnsi="Helvetica" w:cs="Helvetica"/>
          <w:color w:val="794F35"/>
          <w:sz w:val="18"/>
          <w:szCs w:val="18"/>
          <w:lang w:eastAsia="ru-RU"/>
        </w:rPr>
      </w:pPr>
    </w:p>
    <w:p w:rsidR="00FC2F24" w:rsidRPr="00FC2F24" w:rsidRDefault="00FC2F24" w:rsidP="00FC2F24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«У меня растут года, будет и семнадцать. </w:t>
      </w:r>
    </w:p>
    <w:p w:rsidR="00FC2F24" w:rsidRPr="00FC2F24" w:rsidRDefault="00FC2F24" w:rsidP="00FC2F24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Где работать мне тогда, чем заниматься?» </w:t>
      </w:r>
    </w:p>
    <w:p w:rsidR="00FC2F24" w:rsidRPr="00FC2F24" w:rsidRDefault="00FC2F24" w:rsidP="00FC2F24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В. Маяковский </w:t>
      </w:r>
    </w:p>
    <w:p w:rsidR="00FC2F24" w:rsidRPr="00FC2F24" w:rsidRDefault="00FC2F24" w:rsidP="00FC2F24">
      <w:pPr>
        <w:spacing w:before="150" w:after="150" w:line="27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Дошкольное детство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- </w:t>
      </w: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короткий, но важный период становления личности. В эти годы ребенок приобретает первоначальные знания об окружающем мире, у него начинает формироваться определенное отношение к людям, к труду, вырабатываются привычки правильного поведения, складывается характер. Выбор профессии по душе – одно из слагаемых счастливой жизни человека. К сожалению, нередко этот выбор делается по настоянию родителей или за «компанию» с другом. А зачастую ответить на вопрос о том, кем стать, не удается из-за нехватки знаний о специфике той или иной профессиональной деятельности. Традиционно принято считать, что основным периодом самоопределения (выбора профессии) является подростковый возраст. Однако первое знакомство с миром профессий происходит еще в дошкольном детстве. Ведь делать выбор гораздо легче, когда представлено большое многообразие материала для выбора и отведено достаточно времени на размышления.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Что такое профессиональная ориентация? 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возможностям. Это касается не только выпускников школ. Трехлетний ребенок уже проявляет себя как личность. У него проявляются способности, наклонности, определенные потребности в той или иной деятельности. Зная психологические и педагогические особенности ребенка в детском возрасте можно прогнозировать его личностный рост в том или ином виде деятельности. Мы можем расширить выбор ребенка, дав ему больше информации и знаний в какой либо конкретной области.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4991100" cy="2952750"/>
            <wp:effectExtent l="19050" t="0" r="0" b="0"/>
            <wp:docPr id="1799" name="Рисунок 1799" descr="http://detsad96.tom.ru/images/metodisti/26.04.2018/Kartochki-Domana-Profe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9" descr="http://detsad96.tom.ru/images/metodisti/26.04.2018/Kartochki-Domana-Profes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каком возрасте ребенок может выбрать для себя кем стать? Обычно вопрос о профессиональном самоопределении начинает возникать только в старших классах в связи с необходимостью выбрать ребенку сферу дальнейшего образования. Однако к этому его можно готовить уже с детского сада. </w:t>
      </w:r>
      <w:r w:rsidRPr="00FC2F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Профессиональная ориентация дошкольников </w:t>
      </w: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это широкое поле деятельности для педагогов и психологов, новое и еще неизученное направление дошкольной педагогики. Ознакомление с трудом взрослых и с окружающим миром происходит уже в младшем дошкольном возрасте, когда дети через сказки, общение </w:t>
      </w:r>
      <w:proofErr w:type="gramStart"/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средства массовой информации узнают о разных профессиях. В зависимости от способностей, психологических особенностей темперамента и характера, от воспитания ребенка и привития ему ценности труда у детей формируется система знаний о профессиях, интересы и отношение к определенным видам деятельности.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помощью ранней профориентации мы готовим детей к тому, чтобы они в свое время — каким бы далеким нам сейчас это время ни казалось — могли смело вступить в самостоятельную жизнь. Значит, мы хотим, чтобы наши дети: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понимали, что труд, работа занимают в жизни людей очень важное место, что труд — это, по сути, основа жизни;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уважали всех, кто трудится, и ценили плоды их труда;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познакомились бы с тем, что делают люди разных профессий, с помощью каких орудий труда и машин, и что получается в результате;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были готовы трудиться сами — по причине, что это им нравится и интересно, и потому, что это надо;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учились бы труду, овладевая необходимыми навыками, трудились бы, принося пользу людям, и развивали бы свои трудовые способности.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«Большое значение в формировании образа мира ребенка имеет игра. Именно в игре закладываются первые основы профессиональной </w:t>
      </w: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деятельности, но закладываются только, как возможности принимать на себя разные профессиональные роли. Образно говоря, детская игра — это первый </w:t>
      </w:r>
      <w:proofErr w:type="spellStart"/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профориентатор</w:t>
      </w:r>
      <w:proofErr w:type="spellEnd"/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ребенка. В игре ребенок учится возможности быть, ... быть капитаном, врачом и т.д.» 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А.Г. </w:t>
      </w:r>
      <w:proofErr w:type="spellStart"/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Асмолов</w:t>
      </w:r>
      <w:proofErr w:type="spellEnd"/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Больше всего дошкольники любят играть, недаром игру психологи считают ведущей деятельностью ребенка. В играх дошкольники воспроизводят все то, что они видят вокруг себя в жизни и деятельности взрослых.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игре формируются все стороны личности ребенка, происходят значительные изменения в его психике, подготавливающие переход к новой, более высокой стадии развития. Этим объясняются огромные воспитательные возможности игры.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lang w:eastAsia="ru-RU"/>
        </w:rPr>
        <w:t>Игра - отражение жизни.</w:t>
      </w:r>
      <w:r w:rsidRPr="00FC2F2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Подавляющее большинство игр детей посвящено отображению труда людей разных профессий, поэтому наиболее целесообразно проводить работу по ранней профориентации дошкольников через организацию игровой деятельности.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ходе сюжетно-ролевой игры усваиваются определенные правила и нормы, формируется активная социальная позиция. Сюжетно-ролевая игра позволяет малышу понять мотивы трудовой деятельности взрослых, раскрывает ее общественный смысл.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86200" cy="3200400"/>
            <wp:effectExtent l="19050" t="0" r="0" b="0"/>
            <wp:docPr id="1800" name="Рисунок 1800" descr="http://detsad96.tom.ru/images/metodisti/26.04.2018/c5cef783e4783767ee76e30346049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0" descr="http://detsad96.tom.ru/images/metodisti/26.04.2018/c5cef783e4783767ee76e303460494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Что родители могут рассказать ребенку о выборе профессии 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важно не отказываться от роли советчика. Родитель может выступить как эксперт и поделиться той информацией, которой он владеет: рассказать, что представляет собой та или иная профессия, где можно встретить такую работу, какие ограничения она накладывает. Следует представить эту информацию в нейтральной форме, чтобы ребенок сделал </w:t>
      </w: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выводы самостоятельно, например: «А мне нравится быть врачом, потому что врач помогает излечиться от болезни». Особенно ценно для детей, если взрослые рассказывают картинки из своего детства, делятся переживаниями. Подобные рассказы о профессии, как правило, производят на детей большое впечатление.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стоит ограничиваться рассказами и разговорами – предложите ребенку совершить экскурсию в магазин, на станцию по ремонту машин и т.д. с целью общения сотрудников с ребенком, даже, если это возможно, </w:t>
      </w:r>
      <w:proofErr w:type="gramStart"/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сводите его на работу</w:t>
      </w:r>
      <w:proofErr w:type="gramEnd"/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Опыт подобного общения может оставить неизгладимое впечатление у ребенка на выбор его профессии.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если выбор у ребенка будет постоянно меняться. Как правило, сами дети об этом варианте не задумываются, и задача педагогов, родителей – поставить перед ними вопрос: что они будут делать, когда вырастут? Следует детям давать фантазировать: «Давай представим, кем ты будешь».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практика, огромную роль в выборе будущей профессии играет семья, хотя сами дети этого могут и не осознавать. Зачастую они ориентируются на профессии родственников. Всем нам известно примеры трудовых династий, когда несколько поколений одной семьи работают по одной специальности, и случаи, когда кто-то становится «врачом, как мама» или «шофером, как папа». С одной стороны, семейная традиция может ограничивать вероятный выбор. Ребенок как бы идет по инерции, не пытаясь понять, насколько профессия родителей действительно соответствует его собственным интересам и склонностям. С другой стороны, он очень хорошо представляет данную профессию и отдает себе отчет в том, какие качества для нее требуются. Например, дети врачей прекрасно знают, что медицинская профессия подразумевает срочные вызовы и работу по ночам, а также просьбы о помощи со стороны знакомых и соседей, а дети учителей – что необходимо готовиться к урокам и проверять тетради.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Семья – </w:t>
      </w:r>
      <w:proofErr w:type="gramStart"/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то</w:t>
      </w:r>
      <w:proofErr w:type="gramEnd"/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пространство, где формируется отношение к работе, к профессиональной деятельности. У каждого из нас, взрослых, есть свое представление о работе, которое мы, порой сами того не ведая, передаем ребенку. Если родители относятся к работе как к значимой части собственной жизни, рассматривают ее как средство самореализации и самовыражения, то ребенок с раннего детства усваивает, что удовлетворенность жизнью напрямую связана с работой, и наоборот.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Выбор профессии: на всю жизнь или на время? 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Важно понимать, что выбор, который ребенок делает сейчас, не окончателен. Никто не знает, как изменится наша жизнь через 10 лет, какова будет ситуация на рынке труда. Возможно, что профессии, которые в настоящее время оплачиваются достаточно высоко, совсем не будут таковыми, и наоборот. Многие из нас по разным причинам меняют профессию в течение жизни. Некоторые люди всю жизнь остаются верными избранной профессии, другие пробуют себя в разных областях </w:t>
      </w: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профессиональной деятельности. Ни тот, ни другой путь не является единственно правильным, и невозможно предсказать, по какому пойдут наши дети. Тот выбор, который они делают на данном этапе, отражает их нынешние интересы и потребности. Возможно, выбранная профессия всегда будет им интересна, а может, через некоторое время их предпочтения изменяется. В любом случае остается возможность что – то переиграть или начать заново. И это говорит не о том, что выбор профессии был сделан неудачно, а, напротив, о стремлении человека наиболее полно реализовать свои возможности в профессиональной деятельности.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наконец, самое главное для наших детей, в каком бы возрасте они не были – это ощущение поддержки со стороны взрослого. Для детей важно, что они не одни, что рядом находится взрослый, который поможет, подскажет. Это ощущение придает уверенность в своих силах и побуждает к достижениям уже в будущем.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Помочь ребенку сделать правильный выбор - непростая задача для родителей. Но разностороннее развитие ребенка раннего возраста даст ему возможность найти во взрослой жизни работу, которая будет приносить удовольствие и радость.</w:t>
      </w:r>
    </w:p>
    <w:p w:rsidR="00FC2F24" w:rsidRPr="00FC2F24" w:rsidRDefault="00FC2F24" w:rsidP="00D90656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C2F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Важно чтобы ребёнок с раннего возраста проникся уважением к любой профессии, и понял, что любой профессиональный труд должен приносить радость самому человеку и быть полезным окружающим людям </w:t>
      </w:r>
    </w:p>
    <w:p w:rsidR="004D5783" w:rsidRPr="00FC2F24" w:rsidRDefault="004D5783" w:rsidP="00D9065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5783" w:rsidRPr="00FC2F24" w:rsidSect="00FC2F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F24"/>
    <w:rsid w:val="004D5783"/>
    <w:rsid w:val="005C049E"/>
    <w:rsid w:val="008E7A9F"/>
    <w:rsid w:val="00D90656"/>
    <w:rsid w:val="00FC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F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C2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C2F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1499</Words>
  <Characters>8546</Characters>
  <Application>Microsoft Office Word</Application>
  <DocSecurity>0</DocSecurity>
  <Lines>71</Lines>
  <Paragraphs>20</Paragraphs>
  <ScaleCrop>false</ScaleCrop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2022-09-03T16:48:00Z</dcterms:created>
  <dcterms:modified xsi:type="dcterms:W3CDTF">2022-09-05T08:44:00Z</dcterms:modified>
</cp:coreProperties>
</file>