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3" w:rsidRDefault="00821AC3" w:rsidP="000C7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1AC3" w:rsidRDefault="00821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21AC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1C2" w:rsidRPr="00C0048F" w:rsidRDefault="0060550F" w:rsidP="000C7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СОШ» являются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образовании в Российской Федерации» (Собрание законодательства Российской Федерации, 2012, № 53 ст. 7598);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организацией»;</w:t>
      </w:r>
    </w:p>
    <w:p w:rsidR="0060550F" w:rsidRPr="00C0048F" w:rsidRDefault="0060550F" w:rsidP="00C0048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Приказ Министерства образования и науки Российской Федерации от 10 декабря 2013 г. № 1324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(приложение 2);</w:t>
      </w:r>
    </w:p>
    <w:p w:rsidR="0060550F" w:rsidRPr="00C0048F" w:rsidRDefault="0060550F" w:rsidP="00C0048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0550F" w:rsidRDefault="0060550F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Федеральной службы по надзору в сфере образования от 29.05.2014г.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а также </w:t>
      </w:r>
      <w:r w:rsidRPr="00C0048F">
        <w:rPr>
          <w:rFonts w:ascii="Times New Roman" w:hAnsi="Times New Roman" w:cs="Times New Roman"/>
          <w:sz w:val="28"/>
          <w:szCs w:val="28"/>
        </w:rPr>
        <w:t>нормативно-правовые акты регионального, муниц</w:t>
      </w:r>
      <w:r w:rsidR="006B3D01">
        <w:rPr>
          <w:rFonts w:ascii="Times New Roman" w:hAnsi="Times New Roman" w:cs="Times New Roman"/>
          <w:sz w:val="28"/>
          <w:szCs w:val="28"/>
        </w:rPr>
        <w:t>ипального уровней</w:t>
      </w:r>
      <w:r w:rsidRPr="00C0048F">
        <w:rPr>
          <w:rFonts w:ascii="Times New Roman" w:hAnsi="Times New Roman" w:cs="Times New Roman"/>
          <w:sz w:val="28"/>
          <w:szCs w:val="28"/>
        </w:rPr>
        <w:t>.</w:t>
      </w:r>
    </w:p>
    <w:p w:rsidR="006B3D01" w:rsidRDefault="006B3D01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48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директора  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F2F79">
        <w:rPr>
          <w:rFonts w:ascii="Times New Roman" w:hAnsi="Times New Roman" w:cs="Times New Roman"/>
          <w:sz w:val="28"/>
          <w:szCs w:val="28"/>
        </w:rPr>
        <w:t xml:space="preserve"> № 4/1  </w:t>
      </w:r>
      <w:r w:rsidR="009E7554">
        <w:rPr>
          <w:rFonts w:ascii="Times New Roman" w:hAnsi="Times New Roman" w:cs="Times New Roman"/>
          <w:sz w:val="28"/>
          <w:szCs w:val="28"/>
        </w:rPr>
        <w:t>от 23.01.2017</w:t>
      </w:r>
      <w:r w:rsidR="008F2F79" w:rsidRPr="00491ABB">
        <w:rPr>
          <w:rFonts w:ascii="Times New Roman" w:hAnsi="Times New Roman" w:cs="Times New Roman"/>
          <w:sz w:val="28"/>
          <w:szCs w:val="28"/>
        </w:rPr>
        <w:t xml:space="preserve"> г</w:t>
      </w:r>
      <w:r w:rsidR="008F2F79">
        <w:rPr>
          <w:rFonts w:ascii="Times New Roman" w:hAnsi="Times New Roman" w:cs="Times New Roman"/>
          <w:sz w:val="28"/>
          <w:szCs w:val="28"/>
        </w:rPr>
        <w:t>.</w:t>
      </w:r>
    </w:p>
    <w:p w:rsidR="008F2F79" w:rsidRDefault="008F2F79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директора  по МБОУ </w:t>
      </w:r>
      <w:r w:rsidR="00F005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52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="00F00529">
        <w:rPr>
          <w:rFonts w:ascii="Times New Roman" w:hAnsi="Times New Roman" w:cs="Times New Roman"/>
          <w:sz w:val="28"/>
          <w:szCs w:val="28"/>
        </w:rPr>
        <w:t xml:space="preserve"> СОШ» № 57/1  </w:t>
      </w:r>
      <w:r w:rsidR="00F00529" w:rsidRPr="00491ABB">
        <w:rPr>
          <w:rFonts w:ascii="Times New Roman" w:hAnsi="Times New Roman" w:cs="Times New Roman"/>
          <w:sz w:val="28"/>
          <w:szCs w:val="28"/>
        </w:rPr>
        <w:t>от 28.08</w:t>
      </w:r>
      <w:r w:rsidR="009E7554">
        <w:rPr>
          <w:rFonts w:ascii="Times New Roman" w:hAnsi="Times New Roman" w:cs="Times New Roman"/>
          <w:sz w:val="28"/>
          <w:szCs w:val="28"/>
        </w:rPr>
        <w:t>.2017</w:t>
      </w:r>
      <w:r w:rsidRPr="00491AB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B3D01" w:rsidRDefault="006B3D01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550F" w:rsidRPr="006B3D01" w:rsidRDefault="0060550F" w:rsidP="006B3D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проведено в соответствии с утвержденным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планом мероприятий подготовки и проведения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6B3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2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5832" w:rsidRPr="00C0048F" w:rsidRDefault="00185832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1. Организационно-правовое обеспечение деятельности общеобразовательной организации.</w:t>
      </w:r>
    </w:p>
    <w:p w:rsidR="00185832" w:rsidRPr="00C0048F" w:rsidRDefault="00185832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832" w:rsidRPr="00C0048F" w:rsidRDefault="00185832" w:rsidP="00C0048F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школе.</w:t>
      </w:r>
    </w:p>
    <w:p w:rsidR="00C0048F" w:rsidRPr="00C0048F" w:rsidRDefault="00C0048F" w:rsidP="00C0048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C0048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 школа»</w:t>
      </w:r>
    </w:p>
    <w:p w:rsidR="00D44A9F" w:rsidRPr="00C0048F" w:rsidRDefault="00D44A9F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Год  создания школы: 2003 год.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C0048F">
        <w:rPr>
          <w:rFonts w:ascii="Times New Roman" w:hAnsi="Times New Roman" w:cs="Times New Roman"/>
          <w:b/>
          <w:sz w:val="28"/>
          <w:szCs w:val="28"/>
        </w:rPr>
        <w:t xml:space="preserve">431850,   Республика Мордовия,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с.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Низовка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C0048F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ентральная,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1А.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C0048F">
        <w:rPr>
          <w:rFonts w:ascii="Times New Roman" w:hAnsi="Times New Roman" w:cs="Times New Roman"/>
          <w:b/>
          <w:sz w:val="28"/>
          <w:szCs w:val="28"/>
        </w:rPr>
        <w:t xml:space="preserve">431850,   Республика Мордовия,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с.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Низовка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, ул.Центральная,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1А.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Телефоны:  </w:t>
      </w:r>
      <w:r w:rsidRPr="00C0048F">
        <w:rPr>
          <w:rFonts w:ascii="Times New Roman" w:hAnsi="Times New Roman" w:cs="Times New Roman"/>
          <w:b/>
          <w:sz w:val="28"/>
          <w:szCs w:val="28"/>
        </w:rPr>
        <w:t>8-834-31-2-73-44</w:t>
      </w:r>
    </w:p>
    <w:p w:rsidR="00185832" w:rsidRPr="00671B0B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1B0B">
        <w:rPr>
          <w:rFonts w:ascii="Times New Roman" w:hAnsi="Times New Roman" w:cs="Times New Roman"/>
          <w:sz w:val="28"/>
          <w:szCs w:val="28"/>
        </w:rPr>
        <w:t>-</w:t>
      </w:r>
      <w:r w:rsidRPr="00C004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1B0B">
        <w:rPr>
          <w:rFonts w:ascii="Times New Roman" w:hAnsi="Times New Roman" w:cs="Times New Roman"/>
          <w:sz w:val="28"/>
          <w:szCs w:val="28"/>
        </w:rPr>
        <w:t>: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nizovka</w:t>
      </w:r>
      <w:r w:rsidR="00C0048F" w:rsidRPr="00671B0B">
        <w:rPr>
          <w:rFonts w:ascii="Times New Roman" w:hAnsi="Times New Roman" w:cs="Times New Roman"/>
          <w:sz w:val="28"/>
          <w:szCs w:val="28"/>
        </w:rPr>
        <w:t>_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0048F" w:rsidRPr="00671B0B">
        <w:rPr>
          <w:rFonts w:ascii="Times New Roman" w:hAnsi="Times New Roman" w:cs="Times New Roman"/>
          <w:sz w:val="28"/>
          <w:szCs w:val="28"/>
        </w:rPr>
        <w:t>@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048F" w:rsidRPr="00671B0B">
        <w:rPr>
          <w:rFonts w:ascii="Times New Roman" w:hAnsi="Times New Roman" w:cs="Times New Roman"/>
          <w:sz w:val="28"/>
          <w:szCs w:val="28"/>
        </w:rPr>
        <w:t>.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85832" w:rsidRPr="006B3D01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адрес сайта:</w:t>
      </w:r>
      <w:proofErr w:type="spellStart"/>
      <w:r w:rsidR="006B3D01">
        <w:rPr>
          <w:rFonts w:ascii="Times New Roman" w:hAnsi="Times New Roman" w:cs="Times New Roman"/>
          <w:sz w:val="28"/>
          <w:szCs w:val="28"/>
          <w:lang w:val="en-US"/>
        </w:rPr>
        <w:t>nizovkaedurm</w:t>
      </w:r>
      <w:proofErr w:type="spellEnd"/>
      <w:r w:rsidR="006B3D01" w:rsidRPr="006B3D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3D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0F8" w:rsidRPr="00C0048F" w:rsidRDefault="009820F8" w:rsidP="00C0048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Миссия школы: </w:t>
      </w:r>
      <w:r w:rsidRPr="00C00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Наша школа - это открытое образовательное пространство для развития потенциальных возможностей и самореализации детей и взрослых.</w:t>
      </w:r>
    </w:p>
    <w:p w:rsidR="009820F8" w:rsidRPr="00C0048F" w:rsidRDefault="009820F8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C00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Стратегическая цель: </w:t>
      </w:r>
      <w:r w:rsidRPr="00C0048F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создать открытое образовательное пространство с совокупностью условий для 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раскрытия и развития творческого потенциала каждого школьника, педагога.</w:t>
      </w:r>
    </w:p>
    <w:p w:rsidR="00D44A9F" w:rsidRPr="00C0048F" w:rsidRDefault="00D44A9F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Основные образовательные программы: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начального общего образования (по ФГОС),</w:t>
      </w:r>
      <w:r w:rsidR="00F0052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основного общего образования (по ФГОС), 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основного общего образования, среднего общего образования.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Учредители:</w:t>
      </w:r>
      <w:r w:rsidRPr="00C0048F"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Ардатовского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185832" w:rsidRPr="00C0048F" w:rsidRDefault="00185832" w:rsidP="00C004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1D1" w:rsidRPr="00C0048F" w:rsidRDefault="006641D1" w:rsidP="00C0048F">
      <w:pPr>
        <w:pStyle w:val="a3"/>
        <w:numPr>
          <w:ilvl w:val="1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Нормативное и организационно-правовое обеспечение образовательной деятельности.</w:t>
      </w:r>
    </w:p>
    <w:p w:rsidR="006641D1" w:rsidRPr="00C0048F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>Свидетельство  о внесении записи в Единый государственный реестр юридических лиц   серия 13 № 001410164  от  27.03.2012 г.  Межрайонная инспекция Федеральной налоговой  службы №3 по РМ.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о постановке на учет Российской организации  в налоговом органе по месту нахождения на территории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РФ серия 13 № 001378871 от 06.02. 2001г. 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ИФНС России №3  по РМ.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lastRenderedPageBreak/>
        <w:t xml:space="preserve">Устав   Муниципального бюджетного общеобразовательного учреждения      « 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школа», принят Решением общего собрания  МБОУ «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 w:rsidR="00F00529" w:rsidRPr="00F00529">
        <w:rPr>
          <w:rFonts w:ascii="Times New Roman" w:hAnsi="Times New Roman" w:cs="Times New Roman"/>
          <w:sz w:val="28"/>
          <w:szCs w:val="28"/>
        </w:rPr>
        <w:t>кола»</w:t>
      </w:r>
      <w:r w:rsidRPr="00F00529">
        <w:rPr>
          <w:rFonts w:ascii="Times New Roman" w:hAnsi="Times New Roman" w:cs="Times New Roman"/>
          <w:sz w:val="28"/>
          <w:szCs w:val="28"/>
        </w:rPr>
        <w:t xml:space="preserve">, утвержден Постановлением Администрации 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00529" w:rsidRPr="00F00529">
        <w:rPr>
          <w:rFonts w:ascii="Times New Roman" w:hAnsi="Times New Roman" w:cs="Times New Roman"/>
          <w:sz w:val="28"/>
          <w:szCs w:val="28"/>
        </w:rPr>
        <w:t>21.12.2015г</w:t>
      </w:r>
      <w:r w:rsidRPr="00F00529">
        <w:rPr>
          <w:rFonts w:ascii="Times New Roman" w:hAnsi="Times New Roman" w:cs="Times New Roman"/>
          <w:sz w:val="28"/>
          <w:szCs w:val="28"/>
        </w:rPr>
        <w:t>. №</w:t>
      </w:r>
      <w:r w:rsidR="00F00529" w:rsidRPr="00F00529">
        <w:rPr>
          <w:rFonts w:ascii="Times New Roman" w:hAnsi="Times New Roman" w:cs="Times New Roman"/>
          <w:sz w:val="28"/>
          <w:szCs w:val="28"/>
        </w:rPr>
        <w:t xml:space="preserve"> 1161.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РО №014552, регистрационный  № 2926 от 18 ноября 2011 года, выдана Министерством образования Республики Мордовия, срок действия – бессрочно;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    ОП 024716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№2250  от  29 января 2013 года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 (приложение 3)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№ 13.11.01 000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000100  21.03   от 21.03. 2013 г.</w:t>
      </w:r>
    </w:p>
    <w:p w:rsidR="006641D1" w:rsidRPr="00C0048F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529">
        <w:rPr>
          <w:rFonts w:ascii="Times New Roman" w:hAnsi="Times New Roman" w:cs="Times New Roman"/>
          <w:bCs/>
          <w:sz w:val="28"/>
          <w:szCs w:val="28"/>
        </w:rPr>
        <w:t>Выводы: нормативные  и организационно-распорядительные документы для реализации основных и дополнительных общеобразовательных программ имеются. Внутренняя нор</w:t>
      </w:r>
      <w:r w:rsidR="00BA5FD6" w:rsidRPr="00F00529">
        <w:rPr>
          <w:rFonts w:ascii="Times New Roman" w:hAnsi="Times New Roman" w:cs="Times New Roman"/>
          <w:bCs/>
          <w:sz w:val="28"/>
          <w:szCs w:val="28"/>
        </w:rPr>
        <w:t>мативная документация в целом</w:t>
      </w:r>
      <w:r w:rsidRPr="00F00529">
        <w:rPr>
          <w:rFonts w:ascii="Times New Roman" w:hAnsi="Times New Roman" w:cs="Times New Roman"/>
          <w:bCs/>
          <w:sz w:val="28"/>
          <w:szCs w:val="28"/>
        </w:rPr>
        <w:t xml:space="preserve">  соответствует действующему законодательству, нормативным положениям в системе образования и Уставу школы.</w:t>
      </w:r>
    </w:p>
    <w:p w:rsidR="006641D1" w:rsidRPr="00C0048F" w:rsidRDefault="006641D1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Система управления общеобразовательной организацией.</w:t>
      </w:r>
    </w:p>
    <w:p w:rsidR="006641D1" w:rsidRPr="00C0048F" w:rsidRDefault="006641D1" w:rsidP="00C004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832" w:rsidRPr="00C0048F" w:rsidRDefault="00BA5FD6" w:rsidP="00C00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Управление школой  осуществляется на принципах законности, демократии, автономии, информационной открытости системы образования и учета общественного мнения и носит государственно-общественный характер. Управление школой осуществляется на основе сочетания принципов единоначалия и коллегиальности.</w:t>
      </w:r>
    </w:p>
    <w:p w:rsidR="00BA5FD6" w:rsidRPr="006B3D01" w:rsidRDefault="00BA5FD6" w:rsidP="006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Модель организационной структуры управления школой</w:t>
      </w:r>
      <w:r w:rsidR="006B3D01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6B3D01" w:rsidRPr="00F00529">
        <w:rPr>
          <w:rFonts w:ascii="Times New Roman" w:hAnsi="Times New Roman" w:cs="Times New Roman"/>
          <w:sz w:val="28"/>
          <w:szCs w:val="28"/>
        </w:rPr>
        <w:t>приложении 3.</w:t>
      </w:r>
    </w:p>
    <w:p w:rsidR="00BA5FD6" w:rsidRPr="00C0048F" w:rsidRDefault="00BA5FD6" w:rsidP="006B3D01">
      <w:pPr>
        <w:tabs>
          <w:tab w:val="left" w:pos="83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Непосредственное управление образовательным  процессом реализует директор школы и его заместитель по учебно-воспитательной  работе.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Директор школы осуществляет административное управление. Основной его функцией  является  координация  всех участников образовательного процесса через методический совет школы, педагогический совет, управляющий совет.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реализует оперативное управление образовательным процессом, организует внеклассную и внешкольную воспитательную работу с </w:t>
      </w:r>
      <w:proofErr w:type="gramStart"/>
      <w:r w:rsidRPr="00C004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048F">
        <w:rPr>
          <w:rFonts w:ascii="Times New Roman" w:hAnsi="Times New Roman" w:cs="Times New Roman"/>
          <w:sz w:val="28"/>
          <w:szCs w:val="28"/>
        </w:rPr>
        <w:t>; осуществляет методическое руководство воспитательным процессом; следит за обеспечением режима соблюдения норм и правил техники безопасности во внеклассной и внешкольной работе.</w:t>
      </w:r>
    </w:p>
    <w:p w:rsidR="005A76F4" w:rsidRPr="00C0048F" w:rsidRDefault="005A76F4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0048F">
        <w:rPr>
          <w:rFonts w:ascii="Times New Roman" w:hAnsi="Times New Roman" w:cs="Times New Roman"/>
          <w:bCs/>
          <w:sz w:val="28"/>
          <w:szCs w:val="28"/>
        </w:rPr>
        <w:t xml:space="preserve">государственно-общественного управления </w:t>
      </w:r>
      <w:proofErr w:type="spellStart"/>
      <w:r w:rsidRPr="00C0048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C0048F">
        <w:rPr>
          <w:rFonts w:ascii="Times New Roman" w:hAnsi="Times New Roman" w:cs="Times New Roman"/>
          <w:b/>
          <w:bCs/>
          <w:sz w:val="28"/>
          <w:szCs w:val="28"/>
        </w:rPr>
        <w:t>Управлящий</w:t>
      </w:r>
      <w:proofErr w:type="spellEnd"/>
      <w:r w:rsidRPr="00C0048F">
        <w:rPr>
          <w:rFonts w:ascii="Times New Roman" w:hAnsi="Times New Roman" w:cs="Times New Roman"/>
          <w:b/>
          <w:bCs/>
          <w:sz w:val="28"/>
          <w:szCs w:val="28"/>
        </w:rPr>
        <w:t xml:space="preserve"> совет школы,</w:t>
      </w:r>
      <w:r w:rsidRPr="00C0048F">
        <w:rPr>
          <w:rFonts w:ascii="Times New Roman" w:hAnsi="Times New Roman" w:cs="Times New Roman"/>
          <w:bCs/>
          <w:sz w:val="28"/>
          <w:szCs w:val="28"/>
        </w:rPr>
        <w:t xml:space="preserve"> основными задачами которого являются определение основных направлений развития Образовательного учреждения, особенностей её </w:t>
      </w:r>
      <w:r w:rsidRPr="00C0048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программы, обеспечение качества образовательных услуг, повышение эффективности финансово-хозяйственной деятельности образовательного учреждения,</w:t>
      </w:r>
      <w:r w:rsidR="006B3D01">
        <w:rPr>
          <w:rFonts w:ascii="Times New Roman" w:hAnsi="Times New Roman" w:cs="Times New Roman"/>
          <w:bCs/>
          <w:sz w:val="28"/>
          <w:szCs w:val="28"/>
        </w:rPr>
        <w:t xml:space="preserve"> содействие со</w:t>
      </w:r>
      <w:r w:rsidRPr="00C0048F">
        <w:rPr>
          <w:rFonts w:ascii="Times New Roman" w:hAnsi="Times New Roman" w:cs="Times New Roman"/>
          <w:bCs/>
          <w:sz w:val="28"/>
          <w:szCs w:val="28"/>
        </w:rPr>
        <w:t>зданию здоровых и безопасных условий обучения и воспитания. В состав  Совета входят 5 родителей, 5 работников школы, 4 обучающихся.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Общее собрание коллектива</w:t>
      </w:r>
      <w:r w:rsidRPr="00C0048F">
        <w:rPr>
          <w:rFonts w:ascii="Times New Roman" w:hAnsi="Times New Roman" w:cs="Times New Roman"/>
          <w:sz w:val="28"/>
          <w:szCs w:val="28"/>
        </w:rPr>
        <w:t xml:space="preserve"> представляет полномочия трудового коллектива</w:t>
      </w:r>
      <w:r w:rsidR="005A76F4" w:rsidRPr="00C0048F">
        <w:rPr>
          <w:rFonts w:ascii="Times New Roman" w:hAnsi="Times New Roman" w:cs="Times New Roman"/>
          <w:sz w:val="28"/>
          <w:szCs w:val="28"/>
        </w:rPr>
        <w:t xml:space="preserve">, </w:t>
      </w:r>
      <w:r w:rsidRPr="00C0048F">
        <w:rPr>
          <w:rFonts w:ascii="Times New Roman" w:hAnsi="Times New Roman" w:cs="Times New Roman"/>
          <w:sz w:val="28"/>
          <w:szCs w:val="28"/>
        </w:rPr>
        <w:t xml:space="preserve"> содействует осуществлению</w:t>
      </w:r>
      <w:r w:rsidR="005A76F4" w:rsidRPr="00C0048F">
        <w:rPr>
          <w:rFonts w:ascii="Times New Roman" w:hAnsi="Times New Roman" w:cs="Times New Roman"/>
          <w:sz w:val="28"/>
          <w:szCs w:val="28"/>
        </w:rPr>
        <w:t xml:space="preserve"> управленческих  начал, развитию инициативы трудового коллектива.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C0048F">
        <w:rPr>
          <w:rFonts w:ascii="Times New Roman" w:hAnsi="Times New Roman" w:cs="Times New Roman"/>
          <w:sz w:val="28"/>
          <w:szCs w:val="28"/>
        </w:rPr>
        <w:t>, состоящий из педагогических работников школы, действует для рассмотрения основных вопросов организации образовательного и воспитательного процессов в школе.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Методический  совет</w:t>
      </w:r>
      <w:r w:rsidRPr="00C0048F">
        <w:rPr>
          <w:rFonts w:ascii="Times New Roman" w:hAnsi="Times New Roman" w:cs="Times New Roman"/>
          <w:sz w:val="28"/>
          <w:szCs w:val="28"/>
        </w:rPr>
        <w:t xml:space="preserve"> школы осуществляет общее руководство методической и опытно-экспериментальной работой педагогического коллектива.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Методический Совет планирует и регулирует свою работу через методические объединения, творческие  группы учителей.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 w:rsidRPr="00C0048F">
        <w:rPr>
          <w:rFonts w:ascii="Times New Roman" w:hAnsi="Times New Roman" w:cs="Times New Roman"/>
          <w:sz w:val="28"/>
          <w:szCs w:val="28"/>
        </w:rPr>
        <w:t xml:space="preserve"> координируют свою деятельность на совершенствование  методического и профессионального мастерства учителей, на организацию взаимопомощи для обеспечения современных требований к обучению и воспитанию учащихся, на взаимосвязь творческих инициатив, разработку современных требований к методической деятельности педагога.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  <w:r w:rsidRPr="00C0048F">
        <w:rPr>
          <w:rFonts w:ascii="Times New Roman" w:hAnsi="Times New Roman" w:cs="Times New Roman"/>
          <w:sz w:val="28"/>
          <w:szCs w:val="28"/>
        </w:rPr>
        <w:t xml:space="preserve">  организован в целях осуществления самоуправления школьников и развития их инициативы. Он 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обучающихся; организует проведение общешкольных коллективных творческих дел и мероприятий; изучает, обобщает и распространяет опыт проведения коллективных творческих дел; организует изучение общественного мнения обучающихся по актуальным проблемам школьной жизни.</w:t>
      </w:r>
    </w:p>
    <w:p w:rsidR="005A76F4" w:rsidRPr="00C0048F" w:rsidRDefault="005A76F4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0048F">
        <w:rPr>
          <w:rFonts w:ascii="Times New Roman" w:hAnsi="Times New Roman" w:cs="Times New Roman"/>
          <w:bCs/>
          <w:sz w:val="28"/>
          <w:szCs w:val="28"/>
        </w:rPr>
        <w:t>коллегиальных органов управления, а также советов педагогических работников,  обучающихся, родителей обучающихся определяется локальными нормативными актами.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Такая структура управленческих  органов позволяет вовлекать в решение основных вопросов жизнедеятельности школы учащихся и их родителей, других заинтересованных сторон, коллективно вырабатывать решения и определять стратегию развития школы.</w:t>
      </w:r>
    </w:p>
    <w:p w:rsidR="00BA5FD6" w:rsidRPr="00C0048F" w:rsidRDefault="006B3D01" w:rsidP="006B3D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B3D01" w:rsidRPr="00C0048F" w:rsidRDefault="00BA5FD6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Характеристика административно-управленческого персонала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3"/>
        <w:gridCol w:w="1268"/>
      </w:tblGrid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6B3D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 (физические лица)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9E7554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 (штатные единицы)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5A76F4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5A76F4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6B3D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Административно-управленческий персонал, получивший или повысивший квалификацию в области менеджмента за последние </w:t>
            </w:r>
            <w:r w:rsidR="005A76F4"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5A76F4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5A76F4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325673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A5FD6" w:rsidRPr="00C0048F" w:rsidRDefault="00BA5FD6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6F4" w:rsidRPr="00C0048F" w:rsidRDefault="005A76F4" w:rsidP="00C0048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 по разделу: </w:t>
      </w:r>
      <w:r w:rsidRPr="00C0048F">
        <w:rPr>
          <w:rFonts w:ascii="Times New Roman" w:hAnsi="Times New Roman" w:cs="Times New Roman"/>
          <w:bCs/>
          <w:sz w:val="28"/>
          <w:szCs w:val="28"/>
        </w:rPr>
        <w:t xml:space="preserve">организационная  структура управления школой соответствует функциональным задачам, нормам законодательства в сфере образования и уставу школы.  В школе разработаны локальные нормативные акты, определяющие   функции всех органов управляющей структуры. 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Квалификации членов администрации  в целом соответствуют  квалификационным т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ребованиям,  ежегодно проходят курсы повышения квалификации для обновления профессиональных знаний в управленческой деятельности. Должностные инструкции работников разработаны в соответствии  с требованиями к их разработке, квалификационным требованиям.</w:t>
      </w:r>
    </w:p>
    <w:p w:rsidR="0060550F" w:rsidRPr="00C0048F" w:rsidRDefault="0060550F" w:rsidP="00C0048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образования и оценка образовательной деятельности.</w:t>
      </w:r>
    </w:p>
    <w:p w:rsidR="00A22606" w:rsidRPr="006B3D01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образования определяется основными образовательными программами, разработанными в соответствии с 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государственным об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разовательным стандартом начального общего образования (1-4 классы), в соответствии с государственным образовательным стандартом основного общего (5</w:t>
      </w:r>
      <w:r w:rsidRPr="006B3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325673" w:rsidRPr="003256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классы</w:t>
      </w:r>
      <w:r w:rsidR="00325673" w:rsidRP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ФГОС  ОО,</w:t>
      </w:r>
      <w:r w:rsidR="003256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7- 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9 классы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2004г.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), среднего  общего образования (10-11 классы)(2004 год).</w:t>
      </w:r>
    </w:p>
    <w:p w:rsidR="00A22606" w:rsidRPr="006B3D01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обучающихся по ним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 составило 98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(показатель 1.1., приложение 1).</w:t>
      </w:r>
    </w:p>
    <w:p w:rsidR="00A22606" w:rsidRPr="006B3D01" w:rsidRDefault="00D823AF" w:rsidP="006B3D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p w:rsidR="00A22606" w:rsidRDefault="00A22606" w:rsidP="006B3D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C0048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F00529" w:rsidRPr="00C0048F" w:rsidRDefault="00F00529" w:rsidP="006B3D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22606" w:rsidRPr="00C0048F" w:rsidTr="006B3D01">
        <w:trPr>
          <w:jc w:val="center"/>
        </w:trPr>
        <w:tc>
          <w:tcPr>
            <w:tcW w:w="3190" w:type="dxa"/>
            <w:gridSpan w:val="2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190" w:type="dxa"/>
            <w:gridSpan w:val="2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3191" w:type="dxa"/>
            <w:gridSpan w:val="2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A22606"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A22606"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A22606"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596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6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6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A22606" w:rsidRPr="00C0048F" w:rsidRDefault="00325673" w:rsidP="00F0052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2606" w:rsidRPr="00C0048F" w:rsidTr="006B3D01">
        <w:trPr>
          <w:jc w:val="center"/>
        </w:trPr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5" w:type="dxa"/>
          </w:tcPr>
          <w:p w:rsidR="00A22606" w:rsidRPr="00C0048F" w:rsidRDefault="00325673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A22606" w:rsidRPr="00C0048F" w:rsidRDefault="00A22606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2606" w:rsidRPr="00C0048F" w:rsidTr="006B3D01">
        <w:trPr>
          <w:jc w:val="center"/>
        </w:trPr>
        <w:tc>
          <w:tcPr>
            <w:tcW w:w="3190" w:type="dxa"/>
            <w:gridSpan w:val="2"/>
          </w:tcPr>
          <w:p w:rsidR="00A22606" w:rsidRPr="00C0048F" w:rsidRDefault="00325673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0" w:type="dxa"/>
            <w:gridSpan w:val="2"/>
          </w:tcPr>
          <w:p w:rsidR="00A22606" w:rsidRPr="00C0048F" w:rsidRDefault="00325673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1" w:type="dxa"/>
            <w:gridSpan w:val="2"/>
          </w:tcPr>
          <w:p w:rsidR="00A22606" w:rsidRPr="00C0048F" w:rsidRDefault="00325673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0529" w:rsidRDefault="00F005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0529" w:rsidRDefault="00F005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0529" w:rsidRDefault="00F005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0529" w:rsidRDefault="00F005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 Соответствие структуры и содержания основных общеобразовательных программ требованиям образовательных стандартов начального общего, основного общего и среднего общего образования.</w:t>
      </w:r>
    </w:p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22606" w:rsidRPr="006B3D01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Число обучающихся по основной образовательной программе начального общего образования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 составило 41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(приложе</w:t>
      </w:r>
      <w:r w:rsidR="006B3D01">
        <w:rPr>
          <w:rFonts w:ascii="Times New Roman" w:eastAsia="Calibri" w:hAnsi="Times New Roman" w:cs="Times New Roman"/>
          <w:sz w:val="28"/>
          <w:szCs w:val="28"/>
          <w:lang w:eastAsia="ru-RU"/>
        </w:rPr>
        <w:t>ние 1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, показатель 1.2).  Контингент обучающихся нач</w:t>
      </w:r>
      <w:r w:rsidR="006B3D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льной школы увеличился по сравнению с прошлым учебным годом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>(34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чел.). Увеличение контингента обучающихся связано</w:t>
      </w:r>
      <w:r w:rsidRPr="00F0052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повышением рождаемости в 2009-2010 </w:t>
      </w:r>
      <w:r w:rsidR="00F00529" w:rsidRPr="00F00529">
        <w:rPr>
          <w:rFonts w:ascii="Times New Roman" w:eastAsia="Calibri" w:hAnsi="Times New Roman" w:cs="Times New Roman"/>
          <w:sz w:val="28"/>
          <w:szCs w:val="28"/>
          <w:lang w:eastAsia="ru-RU"/>
        </w:rPr>
        <w:t>гг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0529" w:rsidRPr="00F005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закрытием МБОУ «</w:t>
      </w:r>
      <w:proofErr w:type="spellStart"/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>Пиксясинская</w:t>
      </w:r>
      <w:proofErr w:type="spellEnd"/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ООШ» и переводом учащихся в нашу школу, </w:t>
      </w:r>
      <w:r w:rsidR="00F00529" w:rsidRP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поступлением в 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школу учащихся с соседних сел. Структура и содержание программы соответствует требованиям федерального государственного образовательного стандарта начального общего образования (с изменениями).</w:t>
      </w:r>
    </w:p>
    <w:p w:rsidR="006B3D01" w:rsidRDefault="006B3D01" w:rsidP="006B3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состоит из целевого, содержательного, организационного разделов.</w:t>
      </w:r>
      <w:proofErr w:type="gramEnd"/>
    </w:p>
    <w:p w:rsidR="006B3D01" w:rsidRDefault="006B3D01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программы, систему оценки достижения планируемых результатов.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реализации образовательной программы является обеспечение планируемых результатов по достижению выпускником начальной  школы освоения основной образовательной программы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.Ц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 начального образования, обозначенные в основной образовательной программе соответствуют  миссии  и стратегической цели  школы, отвечают потребностям младших школьников и их родителей.</w:t>
      </w:r>
    </w:p>
    <w:p w:rsidR="006B3D01" w:rsidRPr="006B3D01" w:rsidRDefault="006B3D01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 соответствуют ФГОС. К числу планируемых результатов отнесены  личностные,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предметные результаты. В данном разделе  представлено подробное описание планируемых результатов  по предметным областям и конкретным учебным предметам.</w:t>
      </w:r>
    </w:p>
    <w:p w:rsidR="00345273" w:rsidRPr="00C0048F" w:rsidRDefault="00345273" w:rsidP="006B3D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</w:rPr>
        <w:t>оценки планируемых результатов освоения основной образовательной программы начального общего образования школы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выстраивается в соответствии с требованиями Стандарта, а также нормативными документами образовательного учреждения. Онапредполагает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и предметных.</w:t>
      </w:r>
    </w:p>
    <w:p w:rsidR="00345273" w:rsidRPr="00C0048F" w:rsidRDefault="00345273" w:rsidP="006B3D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</w:t>
      </w:r>
      <w:r w:rsidR="000D1C6B" w:rsidRPr="00C0048F">
        <w:rPr>
          <w:rFonts w:ascii="Times New Roman" w:eastAsia="Calibri" w:hAnsi="Times New Roman" w:cs="Times New Roman"/>
          <w:sz w:val="28"/>
          <w:szCs w:val="28"/>
        </w:rPr>
        <w:t>в начальной школы</w:t>
      </w:r>
      <w:r w:rsidRPr="00C0048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1C6B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 образовательной программы включает в себя программу формирования универсальных учебных действий, программы отдельных учебных предметов, программу духовно-нравственного развития, воспитания учащихся, программу формирования экологической культуры, здорового и безопасного образа жизни.</w:t>
      </w:r>
    </w:p>
    <w:p w:rsidR="000D1C6B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1-4 классы  школы осваивают учебные программы образовательной системы «Школа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Россиии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>». Методологической осно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вой выбранных учебных </w:t>
      </w:r>
      <w:proofErr w:type="spellStart"/>
      <w:r w:rsidR="00F00529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C0048F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обучении. Обоснование выбора учебных программ дано в пояснительной записке к ООП НОО; в пояснительной записке к учебному плану начального общего образования, в пояснительных записках к рабочим программам по учебным предметам.</w:t>
      </w:r>
    </w:p>
    <w:p w:rsidR="00623AC9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Рабочие программы по учебным предметам, реализуемые в школе соответствуют виду, миссии, целям, особенностям ОУ и контингенту обучающихся, а</w:t>
      </w:r>
      <w:r w:rsidR="00623AC9" w:rsidRPr="00C0048F">
        <w:rPr>
          <w:rFonts w:ascii="Times New Roman" w:eastAsia="Calibri" w:hAnsi="Times New Roman" w:cs="Times New Roman"/>
          <w:sz w:val="28"/>
          <w:szCs w:val="28"/>
        </w:rPr>
        <w:t xml:space="preserve"> также их запросам и интересам. Структура программ отвечает  </w:t>
      </w:r>
      <w:r w:rsidR="00623AC9" w:rsidRPr="004134CC">
        <w:rPr>
          <w:rFonts w:ascii="Times New Roman" w:eastAsia="Calibri" w:hAnsi="Times New Roman" w:cs="Times New Roman"/>
          <w:sz w:val="28"/>
          <w:szCs w:val="28"/>
        </w:rPr>
        <w:t>требованиям.</w:t>
      </w:r>
    </w:p>
    <w:p w:rsidR="00623AC9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В ОУ реализуется  Программа духовно-нравственного развития, воспитания учащихся,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="00623AC9" w:rsidRPr="00C0048F">
        <w:rPr>
          <w:rFonts w:ascii="Times New Roman" w:eastAsia="Calibri" w:hAnsi="Times New Roman" w:cs="Times New Roman"/>
          <w:sz w:val="28"/>
          <w:szCs w:val="28"/>
        </w:rPr>
        <w:t xml:space="preserve">  Также в школе разработана и реализуется программа формирования экологической культуры, здорового и безопасного образа жизни, цель которой  сбережение и  укрепление здоровья участников образовательного процесса, формирование основ экологической культуры через внедрение в педагогическую практику  на начальной ступени образования инновационных здоровьесберегающих  технологий, а также технологий развития экологической компетентности учащихся начальной школы.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В  школе используются классно-урочная  система обучения. В обучении используется 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подход.  Преобладающими технологиями являются: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проблемно-поисковая деятельность;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личностно-ориентированное обучение,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коммуникативного обучения;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проблемного обучения,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уровневой дифференциации,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технологию проектного обучения, игровые технологии,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Методы обучения: словесные, наглядные, практические.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Перечень используемых учебников соответствует «Федера</w:t>
      </w:r>
      <w:r w:rsidR="00F00529">
        <w:rPr>
          <w:rFonts w:ascii="Times New Roman" w:eastAsia="Calibri" w:hAnsi="Times New Roman" w:cs="Times New Roman"/>
          <w:sz w:val="28"/>
          <w:szCs w:val="28"/>
        </w:rPr>
        <w:t>льному</w:t>
      </w:r>
      <w:r w:rsidR="00EA2D34">
        <w:rPr>
          <w:rFonts w:ascii="Times New Roman" w:eastAsia="Calibri" w:hAnsi="Times New Roman" w:cs="Times New Roman"/>
          <w:sz w:val="28"/>
          <w:szCs w:val="28"/>
        </w:rPr>
        <w:t xml:space="preserve"> перечню учебников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содержит годовой учебный график,  учебный план, план внеурочной деятельности, систему условий реализации основной образовательной программы.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Годовой учебный график, утвержденный директором школы,  определяет режим работы школы, продолжительность уроков, продолжительность учебных четвертей и каникул, время для организации внеурочной деятельности.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>Учебный план начального образ</w:t>
      </w:r>
      <w:r w:rsidR="00EA2D34">
        <w:rPr>
          <w:rFonts w:ascii="Times New Roman" w:eastAsia="Calibri" w:hAnsi="Times New Roman" w:cs="Times New Roman"/>
          <w:sz w:val="28"/>
          <w:szCs w:val="28"/>
        </w:rPr>
        <w:t>ования на 2016-2017</w:t>
      </w:r>
      <w:r w:rsidR="006B3D01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EA2D34">
        <w:rPr>
          <w:rFonts w:ascii="Times New Roman" w:eastAsia="Calibri" w:hAnsi="Times New Roman" w:cs="Times New Roman"/>
          <w:sz w:val="28"/>
          <w:szCs w:val="28"/>
        </w:rPr>
        <w:t xml:space="preserve"> учебному плану на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   В пояснительной записке прописаны цели и задачи каждой из предметных областей. Учебные предметы «Родной (эрзя) язык» и «Литературное чтение на эрзянском язык</w:t>
      </w:r>
      <w:r w:rsidR="00F00529">
        <w:rPr>
          <w:rFonts w:ascii="Times New Roman" w:eastAsia="Calibri" w:hAnsi="Times New Roman" w:cs="Times New Roman"/>
          <w:sz w:val="28"/>
          <w:szCs w:val="28"/>
        </w:rPr>
        <w:t>е» включены в часть, формируемую участниками образовательного процесса.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Часы регионального компонента и компонента образовательного учреждения используются на предмет «Риторика» в количестве 1 час в неделю во 2-3классах, 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F00529">
        <w:rPr>
          <w:rFonts w:ascii="Times New Roman" w:eastAsia="Calibri" w:hAnsi="Times New Roman" w:cs="Times New Roman"/>
          <w:sz w:val="28"/>
          <w:szCs w:val="28"/>
        </w:rPr>
        <w:t>училение</w:t>
      </w:r>
      <w:proofErr w:type="spellEnd"/>
      <w:r w:rsidR="00F00529">
        <w:rPr>
          <w:rFonts w:ascii="Times New Roman" w:eastAsia="Calibri" w:hAnsi="Times New Roman" w:cs="Times New Roman"/>
          <w:sz w:val="28"/>
          <w:szCs w:val="28"/>
        </w:rPr>
        <w:t xml:space="preserve"> предмета «Русский язык» в 4 классе. </w:t>
      </w:r>
      <w:r w:rsidR="0073069B" w:rsidRPr="00C0048F">
        <w:rPr>
          <w:rFonts w:ascii="Times New Roman" w:eastAsia="Calibri" w:hAnsi="Times New Roman" w:cs="Times New Roman"/>
          <w:sz w:val="28"/>
          <w:szCs w:val="28"/>
        </w:rPr>
        <w:t>О</w:t>
      </w:r>
      <w:r w:rsidRPr="00C0048F">
        <w:rPr>
          <w:rFonts w:ascii="Times New Roman" w:eastAsia="Calibri" w:hAnsi="Times New Roman" w:cs="Times New Roman"/>
          <w:sz w:val="28"/>
          <w:szCs w:val="28"/>
        </w:rPr>
        <w:t>бъём уче</w:t>
      </w:r>
      <w:r w:rsidR="0073069B" w:rsidRPr="00C0048F">
        <w:rPr>
          <w:rFonts w:ascii="Times New Roman" w:eastAsia="Calibri" w:hAnsi="Times New Roman" w:cs="Times New Roman"/>
          <w:sz w:val="28"/>
          <w:szCs w:val="28"/>
        </w:rPr>
        <w:t xml:space="preserve">бной нагрузки не превышает максимальный объём обязательной нагрузки по </w:t>
      </w:r>
      <w:proofErr w:type="spellStart"/>
      <w:r w:rsidR="0073069B" w:rsidRPr="00C0048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623AC9" w:rsidRPr="00C0048F" w:rsidRDefault="005A1097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учащихся 1-4 классов определяет направления внеурочной деятельности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СОШ», формы организации деятельности и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колисество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часов по классам. В пояснительной записке к плану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обазначены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определение, </w:t>
      </w:r>
      <w:r w:rsidR="00030AF1" w:rsidRPr="00C0048F">
        <w:rPr>
          <w:rFonts w:ascii="Times New Roman" w:eastAsia="Calibri" w:hAnsi="Times New Roman" w:cs="Times New Roman"/>
          <w:sz w:val="28"/>
          <w:szCs w:val="28"/>
        </w:rPr>
        <w:t xml:space="preserve">цель, задачи, принципы, функции, содержание </w:t>
      </w:r>
      <w:r w:rsidRPr="00C0048F">
        <w:rPr>
          <w:rFonts w:ascii="Times New Roman" w:eastAsia="Calibri" w:hAnsi="Times New Roman" w:cs="Times New Roman"/>
          <w:sz w:val="28"/>
          <w:szCs w:val="28"/>
        </w:rPr>
        <w:t>внеурочной деятельно</w:t>
      </w:r>
      <w:r w:rsidR="00030AF1" w:rsidRPr="00C0048F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030AF1" w:rsidRDefault="00030AF1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Система условий реализации основной образовательной программы включает кадровые, материально-технические, информационные   условия. Не предст</w:t>
      </w:r>
      <w:r w:rsidR="00EA2D34">
        <w:rPr>
          <w:rFonts w:ascii="Times New Roman" w:eastAsia="Calibri" w:hAnsi="Times New Roman" w:cs="Times New Roman"/>
          <w:sz w:val="28"/>
          <w:szCs w:val="28"/>
        </w:rPr>
        <w:t xml:space="preserve">авлены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финансово-экономические  условия.</w:t>
      </w:r>
    </w:p>
    <w:p w:rsidR="00F00529" w:rsidRPr="00C0048F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AF1" w:rsidRPr="00C0048F" w:rsidRDefault="00030AF1" w:rsidP="006B3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разовательная деятельность в 5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>-6  классах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по основной общеобразовательной программе основного общего образования, разработанной в соответствии с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требованиями Федерального государственного образовательного стандарта основного общ</w:t>
      </w:r>
      <w:r w:rsidR="00ED0519">
        <w:rPr>
          <w:rFonts w:ascii="Times New Roman" w:eastAsia="Calibri" w:hAnsi="Times New Roman" w:cs="Times New Roman"/>
          <w:sz w:val="28"/>
          <w:szCs w:val="28"/>
          <w:lang w:eastAsia="ru-RU"/>
        </w:rPr>
        <w:t>его образования (ФГОС ООО),  в 7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-9 классах – по основной общеобразовательной программе основного общего образования, разработанной  по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 образовательным стандартом основного общего образования 2004 года.</w:t>
      </w:r>
      <w:proofErr w:type="gramEnd"/>
    </w:p>
    <w:p w:rsidR="00F00529" w:rsidRDefault="00030AF1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обучающихся по основной образовательной программе основного общего образования</w:t>
      </w:r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составило 41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(показатель 1.3, приложение 1). В отчетном у</w:t>
      </w:r>
      <w:r w:rsidR="00F0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 году произошло</w:t>
      </w:r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  контингента (в 2015-2016 году – 33 чел.). Это  связано с закрытием МБОУ «</w:t>
      </w:r>
      <w:proofErr w:type="spellStart"/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Пиксясинская</w:t>
      </w:r>
      <w:proofErr w:type="spellEnd"/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и перевода учащихся в МБОУ «</w:t>
      </w:r>
      <w:proofErr w:type="spellStart"/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="00ED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80%  детей – учащиеся основного звена.</w:t>
      </w:r>
    </w:p>
    <w:p w:rsidR="00F00529" w:rsidRDefault="00F00529" w:rsidP="00F00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по ФГОС ООО состоит из целевого, содержательного, организационного разделов.</w:t>
      </w:r>
      <w:proofErr w:type="gramEnd"/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программы, систему оценки достижения планируемых результатов.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реализации образовательной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основного общего образования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 среднего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школьного возраста, индивидуальными особенностями его развития и состояния здоровья; становление и развитие личности обучающегося в её самобытности, уникальности, неповторимости.  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начального образования, обозначенные в основной образовательной программе соответствуют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миссии  и стратегической цели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школы, отвечают потребностям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среднего возраста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родителей.</w:t>
      </w:r>
    </w:p>
    <w:p w:rsidR="00F00529" w:rsidRPr="006B3D01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 соответствуют ФГОС. К числу планируемых результатов отнесены  личностные,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предметные результаты. В данном разделе  представлено подробное описание планируемых результатов  по предметным областям и конкретным учебным предметам.</w:t>
      </w:r>
    </w:p>
    <w:p w:rsidR="00F00529" w:rsidRPr="00C0048F" w:rsidRDefault="00F00529" w:rsidP="00F00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</w:rPr>
        <w:t>оценки планируемых результатов освоения основной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зовательной программы основного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школы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выстраивается в соответствии с требованиями Стандарта, а также нормативными документами образовательного учреждения. Онапредполагает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и предметных.</w:t>
      </w:r>
    </w:p>
    <w:p w:rsidR="00F00529" w:rsidRPr="00C0048F" w:rsidRDefault="00F00529" w:rsidP="00F005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</w:t>
      </w:r>
      <w:r>
        <w:rPr>
          <w:rFonts w:ascii="Times New Roman" w:eastAsia="Calibri" w:hAnsi="Times New Roman" w:cs="Times New Roman"/>
          <w:sz w:val="28"/>
          <w:szCs w:val="28"/>
        </w:rPr>
        <w:t>в основной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школы).</w:t>
      </w:r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 образовательной программы включа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в себя программу развития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</w:t>
      </w:r>
      <w:r>
        <w:rPr>
          <w:rFonts w:ascii="Times New Roman" w:eastAsia="Calibri" w:hAnsi="Times New Roman" w:cs="Times New Roman"/>
          <w:sz w:val="28"/>
          <w:szCs w:val="28"/>
        </w:rPr>
        <w:t>ых действий, программы  учебных предметов и курсов,  программу воспитания и социализации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учащихся, </w:t>
      </w:r>
      <w:r>
        <w:rPr>
          <w:rFonts w:ascii="Times New Roman" w:eastAsia="Calibri" w:hAnsi="Times New Roman" w:cs="Times New Roman"/>
          <w:sz w:val="28"/>
          <w:szCs w:val="28"/>
        </w:rPr>
        <w:t>программу коррекционной работы.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УУД в основной школе предполагает цели и задачи взаимодействия педагогов и обучающихся по развитию УУД, планируемые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резельтаты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усвоения познавательных, регулятивных и коммуникативных УУД, ценностные ориентиры, место и формы развития УУД, основные направления деятельности  по развитию УУД, условия развития УУД.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по учебным предметам, реализуемые в школе соответствуют виду, миссии, целям, особенностям ОУ и контингенту обучающихся, а также их запросам и интересам. Структура программ отвечает  </w:t>
      </w:r>
      <w:r w:rsidRPr="004134CC">
        <w:rPr>
          <w:rFonts w:ascii="Times New Roman" w:eastAsia="Calibri" w:hAnsi="Times New Roman" w:cs="Times New Roman"/>
          <w:sz w:val="28"/>
          <w:szCs w:val="28"/>
        </w:rPr>
        <w:t>требованиям.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 ОУ реализуется  Программа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социализации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учащихся, целью которой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048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</w:rPr>
        <w:t>акже в школе разработана и реализуется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коррекционной работы</w:t>
      </w:r>
      <w:r w:rsidRPr="00C00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В  школе используются классно-урочная  система обучения. В обучении используется 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подход.  Преобладающими технологиями являются: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lastRenderedPageBreak/>
        <w:t>проблемно-поисковая деятельность;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личностно-ориентированное обучение,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коммуникативного обучения;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проблемного обучения,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уровневой дифференциации,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технологию проектного обучения, игровые технологии,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Методы обучения: словесные, наглядные, практические.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Перечень используемых учебников соответствует «Федера</w:t>
      </w:r>
      <w:r>
        <w:rPr>
          <w:rFonts w:ascii="Times New Roman" w:eastAsia="Calibri" w:hAnsi="Times New Roman" w:cs="Times New Roman"/>
          <w:sz w:val="28"/>
          <w:szCs w:val="28"/>
        </w:rPr>
        <w:t>льном</w:t>
      </w:r>
      <w:r w:rsidR="00ED0519">
        <w:rPr>
          <w:rFonts w:ascii="Times New Roman" w:eastAsia="Calibri" w:hAnsi="Times New Roman" w:cs="Times New Roman"/>
          <w:sz w:val="28"/>
          <w:szCs w:val="28"/>
        </w:rPr>
        <w:t>у перечню учебников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зовательной программы основного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ФГОС) содержит календарный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график,  учебный план, план внеурочной деятельности, систему условий реализации основной образовательной программы.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Годовой учебный график, утвержденный директором школы,  определяет режим работы школы, продолжительность уроков, продолжительность учебных четвертей и каникул, время для организации внеурочной деятельности.</w:t>
      </w:r>
    </w:p>
    <w:p w:rsidR="00F00529" w:rsidRPr="00C0048F" w:rsidRDefault="00ED051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Calibri" w:hAnsi="Times New Roman" w:cs="Times New Roman"/>
          <w:sz w:val="28"/>
          <w:szCs w:val="28"/>
        </w:rPr>
        <w:t>ования на 2016-2017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D05651">
        <w:rPr>
          <w:rFonts w:ascii="Times New Roman" w:eastAsia="Calibri" w:hAnsi="Times New Roman" w:cs="Times New Roman"/>
          <w:sz w:val="28"/>
          <w:szCs w:val="28"/>
        </w:rPr>
        <w:t>базисному учебному плану на 2016-2017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  <w:r w:rsidR="00F00529">
        <w:rPr>
          <w:rFonts w:ascii="Times New Roman" w:eastAsia="Calibri" w:hAnsi="Times New Roman" w:cs="Times New Roman"/>
          <w:sz w:val="28"/>
          <w:szCs w:val="28"/>
        </w:rPr>
        <w:t>Инвариантная часть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в 5, 6 классах  включает 27 и 29 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F00529">
        <w:rPr>
          <w:rFonts w:ascii="Times New Roman" w:eastAsia="Calibri" w:hAnsi="Times New Roman" w:cs="Times New Roman"/>
          <w:sz w:val="28"/>
          <w:szCs w:val="28"/>
        </w:rPr>
        <w:t>.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  В пояснительной записке прописаны цели и задачи каждой из предметных областей. </w:t>
      </w:r>
      <w:r w:rsidR="00F00529">
        <w:rPr>
          <w:rFonts w:ascii="Times New Roman" w:eastAsia="Calibri" w:hAnsi="Times New Roman" w:cs="Times New Roman"/>
          <w:sz w:val="28"/>
          <w:szCs w:val="28"/>
        </w:rPr>
        <w:t>Часть, формируемая участниками образовательного процесса, распределена следующим образом: эрзянский язык – 2 ч., мордовская литература – 1ч., обществознание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в 5 классе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 – 1ч., ИКМК – 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00529">
        <w:rPr>
          <w:rFonts w:ascii="Times New Roman" w:eastAsia="Calibri" w:hAnsi="Times New Roman" w:cs="Times New Roman"/>
          <w:sz w:val="28"/>
          <w:szCs w:val="28"/>
        </w:rPr>
        <w:t>0,5ч</w:t>
      </w:r>
      <w:r w:rsidR="00D05651">
        <w:rPr>
          <w:rFonts w:ascii="Times New Roman" w:eastAsia="Calibri" w:hAnsi="Times New Roman" w:cs="Times New Roman"/>
          <w:sz w:val="28"/>
          <w:szCs w:val="28"/>
        </w:rPr>
        <w:t>, ПИД в 6 классе – 0,5ч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Объём учебной нагрузки не превышает  максимальный объём обязательной нагрузки по </w:t>
      </w:r>
      <w:proofErr w:type="spellStart"/>
      <w:r w:rsidR="00F00529" w:rsidRPr="00C0048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План внеурочной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 учащихся 5</w:t>
      </w:r>
      <w:r w:rsidR="00D05651">
        <w:rPr>
          <w:rFonts w:ascii="Times New Roman" w:eastAsia="Calibri" w:hAnsi="Times New Roman" w:cs="Times New Roman"/>
          <w:sz w:val="28"/>
          <w:szCs w:val="28"/>
        </w:rPr>
        <w:t>-6 классов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определяет направления внеурочной деятельности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СОШ», формы организации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колисество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. В пояснительной записке к плану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обазначены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определение, цель, задачи, принципы, функции, содержание внеурочной деятельности.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Система условий реализации основной образовательной программы включает кадровые, материально-техниче</w:t>
      </w:r>
      <w:r>
        <w:rPr>
          <w:rFonts w:ascii="Times New Roman" w:eastAsia="Calibri" w:hAnsi="Times New Roman" w:cs="Times New Roman"/>
          <w:sz w:val="28"/>
          <w:szCs w:val="28"/>
        </w:rPr>
        <w:t>ские, информационные   условия.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D01" w:rsidRDefault="00030AF1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</w:t>
      </w:r>
      <w:r w:rsidR="00D05651">
        <w:rPr>
          <w:rFonts w:ascii="Times New Roman" w:eastAsia="Calibri" w:hAnsi="Times New Roman" w:cs="Times New Roman"/>
          <w:sz w:val="28"/>
          <w:szCs w:val="28"/>
          <w:lang w:eastAsia="ru-RU"/>
        </w:rPr>
        <w:t>новного общего образования для 7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-9 классов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характеристику планируемых результатов, учебный план,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характеристику </w:t>
      </w:r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организационно-педагогических условий</w:t>
      </w:r>
      <w:proofErr w:type="gramStart"/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абочие программы учебных предметов, курсов, дисциплин (модулей), программы, направленные на воспитание и социализацию: Программа воспитания  и социализации учащихся,  Программа формирования экологической культуры, здорового  и безопасного образа жизни обучающихся, оценочные  материалы.</w:t>
      </w:r>
    </w:p>
    <w:p w:rsidR="006B3D01" w:rsidRDefault="00030AF1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Цели реализации Основной образовательной програм</w:t>
      </w:r>
      <w:r w:rsidR="0078093C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мы основного общего образования соответствуют требованиям государственного образовательного стандарта основного общего образования к результатам освоения основной образовательной программы.</w:t>
      </w:r>
    </w:p>
    <w:p w:rsidR="0078093C" w:rsidRPr="006B3D01" w:rsidRDefault="0078093C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</w:t>
      </w:r>
      <w:r w:rsidR="006B3D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по предметным областям и учебным предметам обозначены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2004 года.  Представлена модель выпускника основной школы.</w:t>
      </w:r>
    </w:p>
    <w:p w:rsidR="0078093C" w:rsidRPr="00C0048F" w:rsidRDefault="0078093C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основ</w:t>
      </w:r>
      <w:r w:rsidR="00D05651">
        <w:rPr>
          <w:rFonts w:ascii="Times New Roman" w:eastAsia="Calibri" w:hAnsi="Times New Roman" w:cs="Times New Roman"/>
          <w:sz w:val="28"/>
          <w:szCs w:val="28"/>
        </w:rPr>
        <w:t>ного общего  образования на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 соответствует законодательству Российской  Федерации в области образования, составлен на основании ФБУП 2004года.  Учебный план определяет учебные предметы;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</w:t>
      </w:r>
      <w:r w:rsidR="00DD6892" w:rsidRPr="00C0048F">
        <w:rPr>
          <w:rFonts w:ascii="Times New Roman" w:eastAsia="Calibri" w:hAnsi="Times New Roman" w:cs="Times New Roman"/>
          <w:sz w:val="28"/>
          <w:szCs w:val="28"/>
        </w:rPr>
        <w:t xml:space="preserve">тствует региональному  примерному 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учебному плану на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   В пояснительной записке прописаны цели и задачи каждой из предметных областей.</w:t>
      </w:r>
      <w:r w:rsidR="00DD6892" w:rsidRPr="00C0048F">
        <w:rPr>
          <w:rFonts w:ascii="Times New Roman" w:eastAsia="Calibri" w:hAnsi="Times New Roman" w:cs="Times New Roman"/>
          <w:sz w:val="28"/>
          <w:szCs w:val="28"/>
        </w:rPr>
        <w:t xml:space="preserve">  Вариативная часть распределена следующим образом: родной язык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и родная литература в 7</w:t>
      </w:r>
      <w:r w:rsidR="00F00529">
        <w:rPr>
          <w:rFonts w:ascii="Times New Roman" w:eastAsia="Calibri" w:hAnsi="Times New Roman" w:cs="Times New Roman"/>
          <w:sz w:val="28"/>
          <w:szCs w:val="28"/>
        </w:rPr>
        <w:t>-9 классах по 3</w:t>
      </w:r>
      <w:r w:rsidR="00DD6892" w:rsidRPr="00C0048F">
        <w:rPr>
          <w:rFonts w:ascii="Times New Roman" w:eastAsia="Calibri" w:hAnsi="Times New Roman" w:cs="Times New Roman"/>
          <w:sz w:val="28"/>
          <w:szCs w:val="28"/>
        </w:rPr>
        <w:t>часа</w:t>
      </w:r>
      <w:proofErr w:type="gramStart"/>
      <w:r w:rsidR="00DD6892" w:rsidRPr="00C0048F">
        <w:rPr>
          <w:rFonts w:ascii="Times New Roman" w:eastAsia="Calibri" w:hAnsi="Times New Roman" w:cs="Times New Roman"/>
          <w:sz w:val="28"/>
          <w:szCs w:val="28"/>
        </w:rPr>
        <w:t>;</w:t>
      </w:r>
      <w:r w:rsidR="00D0565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05651">
        <w:rPr>
          <w:rFonts w:ascii="Times New Roman" w:eastAsia="Calibri" w:hAnsi="Times New Roman" w:cs="Times New Roman"/>
          <w:sz w:val="28"/>
          <w:szCs w:val="28"/>
        </w:rPr>
        <w:t xml:space="preserve">КМК в 7-9 классах по 0,5ч., </w:t>
      </w:r>
      <w:r w:rsidR="00DD6892" w:rsidRPr="00C0048F">
        <w:rPr>
          <w:rFonts w:ascii="Times New Roman" w:eastAsia="Calibri" w:hAnsi="Times New Roman" w:cs="Times New Roman"/>
          <w:sz w:val="28"/>
          <w:szCs w:val="28"/>
        </w:rPr>
        <w:t>в 9 классе 1 час делится по 0,5 часа на подготовку к ГИА по русскому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 языку и математике,  проектно-исследовательская деятельность по </w:t>
      </w:r>
      <w:r w:rsidR="00D05651">
        <w:rPr>
          <w:rFonts w:ascii="Times New Roman" w:eastAsia="Calibri" w:hAnsi="Times New Roman" w:cs="Times New Roman"/>
          <w:sz w:val="28"/>
          <w:szCs w:val="28"/>
        </w:rPr>
        <w:t>этно-культурному направлению в 7-9 классах по 0,5ч.   Процентное с</w:t>
      </w:r>
      <w:r w:rsidR="00F00529">
        <w:rPr>
          <w:rFonts w:ascii="Times New Roman" w:eastAsia="Calibri" w:hAnsi="Times New Roman" w:cs="Times New Roman"/>
          <w:sz w:val="28"/>
          <w:szCs w:val="28"/>
        </w:rPr>
        <w:t>оотношение инвариантной части и часов регионального компонента и компонента образовательного учреждения составляет 88/12.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Объём учебной нагрузки не превышает  максимальный объём обязательной нагрузки по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DD6892" w:rsidRPr="00C00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892" w:rsidRPr="00C0048F" w:rsidRDefault="00DD6892" w:rsidP="006B3D01">
      <w:pPr>
        <w:pStyle w:val="a6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в 10-11 классах осуществляется по основной общеобразовательной программе среднего  общего образования, разработанной в соответствии с государственным образовательным стандартом основного общего образования (2004 год, с изменениями). Число обучающихся по основной образовательной программесреднего общего образования</w:t>
      </w:r>
      <w:r w:rsidR="00D0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 составило 16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(показат</w:t>
      </w:r>
      <w:r w:rsidR="00D0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 1.4, приложение 1). </w:t>
      </w:r>
    </w:p>
    <w:p w:rsidR="00DD6892" w:rsidRPr="00C0048F" w:rsidRDefault="00DD6892" w:rsidP="006B3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образовательная программа включает характеристику образовательных результатов, </w:t>
      </w:r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организационно-педагогических условий,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план, </w:t>
      </w:r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рабочие программы учебных предметов, курсов, дисциплин (модулей), программы, направленные на воспитание и социализацию: Программа воспитания  и социализации учащихся,  Программа формирования экологической культуры, здорового  и безопасного образа жизни обучающихся, оценочные и методические материалы.</w:t>
      </w:r>
    </w:p>
    <w:p w:rsidR="00D87B10" w:rsidRPr="00C0048F" w:rsidRDefault="00D87B10" w:rsidP="006B3D01">
      <w:pPr>
        <w:pStyle w:val="a6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реализации Основной образовательной программы среднего общего образования соответствуют требованиям государственного образовательного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стандарта среднего общего  образования к результатам освоения основной образовательной программы, миссии и стратегической цели школы.</w:t>
      </w:r>
    </w:p>
    <w:p w:rsidR="00D87B10" w:rsidRPr="00C0048F" w:rsidRDefault="00D87B10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сред</w:t>
      </w:r>
      <w:r w:rsidR="00D05651">
        <w:rPr>
          <w:rFonts w:ascii="Times New Roman" w:eastAsia="Calibri" w:hAnsi="Times New Roman" w:cs="Times New Roman"/>
          <w:sz w:val="28"/>
          <w:szCs w:val="28"/>
        </w:rPr>
        <w:t>него общего  образования на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 соответствует законодательству Российской  Федерации в области образования, составлен на основании ФБУП 2004года.  Учебный план определяет  предметные области, учебные предметы, учебное время, отводимое на изучение предметов,  общий объём нагрузки. План состоит из двух частей: обязательной (инвариантной) части и части, формируемой участниками образо</w:t>
      </w:r>
      <w:r w:rsidR="00F00529">
        <w:rPr>
          <w:rFonts w:ascii="Times New Roman" w:eastAsia="Calibri" w:hAnsi="Times New Roman" w:cs="Times New Roman"/>
          <w:sz w:val="28"/>
          <w:szCs w:val="28"/>
        </w:rPr>
        <w:t>вательного процесса (вариативной</w:t>
      </w:r>
      <w:r w:rsidRPr="00C0048F">
        <w:rPr>
          <w:rFonts w:ascii="Times New Roman" w:eastAsia="Calibri" w:hAnsi="Times New Roman" w:cs="Times New Roman"/>
          <w:sz w:val="28"/>
          <w:szCs w:val="28"/>
        </w:rPr>
        <w:t>). Обязательная часть учебного плана соответствует региональному  пр</w:t>
      </w:r>
      <w:r w:rsidR="00D05651">
        <w:rPr>
          <w:rFonts w:ascii="Times New Roman" w:eastAsia="Calibri" w:hAnsi="Times New Roman" w:cs="Times New Roman"/>
          <w:sz w:val="28"/>
          <w:szCs w:val="28"/>
        </w:rPr>
        <w:t>имерному  учебному плану на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D87B10" w:rsidRPr="00C0048F" w:rsidRDefault="00D87B10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Вариативная часть распределена следующим образом:</w:t>
      </w:r>
    </w:p>
    <w:p w:rsidR="00D87B10" w:rsidRPr="00C0048F" w:rsidRDefault="00D87B10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10 класс – учебные курсы:  «Экология» - 1 час в неделю,  русский язык – 1 час в неделю, химия – 1 час в неделю;  курсы по выбору:  Биология «клетки и ткани» - 1 час в неделю, «Элементарная алгебра в ЕГЭ» - 1 час в неделю, «Мет</w:t>
      </w:r>
      <w:r w:rsidR="00D05651">
        <w:rPr>
          <w:rFonts w:ascii="Times New Roman" w:eastAsia="Calibri" w:hAnsi="Times New Roman" w:cs="Times New Roman"/>
          <w:sz w:val="28"/>
          <w:szCs w:val="28"/>
        </w:rPr>
        <w:t>оды решения задач по физике» - 0,5ч, «</w:t>
      </w:r>
      <w:proofErr w:type="spellStart"/>
      <w:r w:rsidR="00D05651">
        <w:rPr>
          <w:rFonts w:ascii="Times New Roman" w:eastAsia="Calibri" w:hAnsi="Times New Roman" w:cs="Times New Roman"/>
          <w:sz w:val="28"/>
          <w:szCs w:val="28"/>
        </w:rPr>
        <w:t>Програмирование</w:t>
      </w:r>
      <w:proofErr w:type="spellEnd"/>
      <w:r w:rsidR="00D05651">
        <w:rPr>
          <w:rFonts w:ascii="Times New Roman" w:eastAsia="Calibri" w:hAnsi="Times New Roman" w:cs="Times New Roman"/>
          <w:sz w:val="28"/>
          <w:szCs w:val="28"/>
        </w:rPr>
        <w:t>» - 0,5ч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8901D4" w:rsidRPr="00C004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проектно-исследовательская деятельность «Летопись мордовских деревень» - 1 час в неделю. Итого 7 часов.</w:t>
      </w:r>
    </w:p>
    <w:p w:rsidR="00D87B10" w:rsidRPr="00C0048F" w:rsidRDefault="00D87B10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11 класс  - учебные курсы: экология – 1 час,  химия – 1 час, русский язык – 1 час, алгебра и начала анализа – 1 час; </w:t>
      </w:r>
      <w:r w:rsidR="008901D4" w:rsidRPr="00C0048F">
        <w:rPr>
          <w:rFonts w:ascii="Times New Roman" w:eastAsia="Calibri" w:hAnsi="Times New Roman" w:cs="Times New Roman"/>
          <w:sz w:val="28"/>
          <w:szCs w:val="28"/>
        </w:rPr>
        <w:t>курсы по выбору</w:t>
      </w:r>
      <w:proofErr w:type="gramStart"/>
      <w:r w:rsidR="008901D4" w:rsidRPr="00C0048F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="008901D4" w:rsidRPr="00C0048F">
        <w:rPr>
          <w:rFonts w:ascii="Times New Roman" w:eastAsia="Calibri" w:hAnsi="Times New Roman" w:cs="Times New Roman"/>
          <w:sz w:val="28"/>
          <w:szCs w:val="28"/>
        </w:rPr>
        <w:t>Решение биологических</w:t>
      </w:r>
      <w:r w:rsidR="00AA7A27" w:rsidRPr="00C0048F">
        <w:rPr>
          <w:rFonts w:ascii="Times New Roman" w:eastAsia="Calibri" w:hAnsi="Times New Roman" w:cs="Times New Roman"/>
          <w:sz w:val="28"/>
          <w:szCs w:val="28"/>
        </w:rPr>
        <w:t xml:space="preserve"> задач» - 1 </w:t>
      </w:r>
      <w:r w:rsidR="00D05651">
        <w:rPr>
          <w:rFonts w:ascii="Times New Roman" w:eastAsia="Calibri" w:hAnsi="Times New Roman" w:cs="Times New Roman"/>
          <w:sz w:val="28"/>
          <w:szCs w:val="28"/>
        </w:rPr>
        <w:t>час, «Готовимся к ЕГЭ по обществознанию</w:t>
      </w:r>
      <w:r w:rsidR="00AA7A27" w:rsidRPr="00C0048F">
        <w:rPr>
          <w:rFonts w:ascii="Times New Roman" w:eastAsia="Calibri" w:hAnsi="Times New Roman" w:cs="Times New Roman"/>
          <w:sz w:val="28"/>
          <w:szCs w:val="28"/>
        </w:rPr>
        <w:t>» - 1 час; проектно-исследовательская деятельность «Живые истоки»  - 1 час. Итого 7 часов.       Обоснование распределения часов вариативной части дается в пояснительной записке к учебному плану.</w:t>
      </w:r>
    </w:p>
    <w:p w:rsidR="00D87B10" w:rsidRPr="00C0048F" w:rsidRDefault="00D87B10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Объём учебной нагрузки не превышает  максимальный объём обязательной нагрузки по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A27" w:rsidRPr="00C0048F" w:rsidRDefault="00AA7A27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Рабочие программы по учебным предметам, реализуемые в старшей  школе соответствуют виду, миссии, целям, особенностям ОУ и контингенту обучающихся, а также их запросам и интересам. Структура программ отвечает  т</w:t>
      </w:r>
      <w:r w:rsidRPr="004134CC">
        <w:rPr>
          <w:rFonts w:ascii="Times New Roman" w:eastAsia="Calibri" w:hAnsi="Times New Roman" w:cs="Times New Roman"/>
          <w:sz w:val="28"/>
          <w:szCs w:val="28"/>
        </w:rPr>
        <w:t>ребованиям</w:t>
      </w:r>
      <w:r w:rsidR="004134CC">
        <w:rPr>
          <w:rFonts w:ascii="Times New Roman" w:eastAsia="Calibri" w:hAnsi="Times New Roman" w:cs="Times New Roman"/>
          <w:sz w:val="28"/>
          <w:szCs w:val="28"/>
        </w:rPr>
        <w:t>, предъявляемым к рабочим программам.</w:t>
      </w:r>
    </w:p>
    <w:p w:rsidR="00AA7A27" w:rsidRPr="00C0048F" w:rsidRDefault="00AA7A27" w:rsidP="006B3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Перечень используемых учебников соответствует «Федеральн</w:t>
      </w:r>
      <w:r w:rsidR="00F00529">
        <w:rPr>
          <w:rFonts w:ascii="Times New Roman" w:hAnsi="Times New Roman" w:cs="Times New Roman"/>
          <w:sz w:val="28"/>
          <w:szCs w:val="28"/>
        </w:rPr>
        <w:t>ом</w:t>
      </w:r>
      <w:r w:rsidR="00F80044">
        <w:rPr>
          <w:rFonts w:ascii="Times New Roman" w:hAnsi="Times New Roman" w:cs="Times New Roman"/>
          <w:sz w:val="28"/>
          <w:szCs w:val="28"/>
        </w:rPr>
        <w:t>у перечню учебников</w:t>
      </w:r>
      <w:r w:rsidRPr="00C0048F">
        <w:rPr>
          <w:rFonts w:ascii="Times New Roman" w:hAnsi="Times New Roman" w:cs="Times New Roman"/>
          <w:sz w:val="28"/>
          <w:szCs w:val="28"/>
        </w:rPr>
        <w:t>».</w:t>
      </w:r>
    </w:p>
    <w:p w:rsidR="006B3D01" w:rsidRDefault="006B3D01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27" w:rsidRPr="00C0048F" w:rsidRDefault="00AA7A27" w:rsidP="006B3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3.2. Отражение в основных общеобразовательных программах образовательных потребностей обучающихся, родителей (законных представителей) несовершеннолетних обучающихся.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 и обязательная часть основных образовательных программ всех трех уровней общего образования разработаны с учетом образовательных интересов, потребностей и способностей обучающихся, в соответствии с образовательным заказом родителей (законных представителей) несовершеннолетних обучающихся.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начального общего образования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Соотношение части, формируемой участниками образовательных отношений, к обязательной части соответствует требованиям образовательного стандарта начального общего образования и составляет  20%. Образовательные потребности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обучающихся, родителей (законных представителей) несовершеннолетних обучающихся выражены в следующих образовательных услугах: учебные предметы - родной язык и литературное чтение на эрзянском языке в 1 классе 4 часа в неделю, 2-4 классах по 5 часов в неделю, Риторика в 2-3 классах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 часу, Основы религиозных культур и 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светской этики в 4 классе 1 час, русский язык в 4 классе 1час.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Внеурочная деятельность учащихся построена с учетом образовательных потребностей обучающихся, их интересов, развития и заказа родителей. Внеурочная деятельность включает 5 направлений: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спортивно-оздоровительное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духовно-нравственное,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, общекультурное, социальное. Все направления реализуются  в таких формах внеурочной деятельности, как спортивные секции, кружки, мероприятия в рамках ГПД, деятельность классного руководителя. В начальной школе работают следующие кружки и секции: «Вольная бо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рьба», «Мастерская чудес»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, «Фольклорный»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, «Проектная деятельность», «В гостях у сказки».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Общий охват внеурочной составляет 100% от общего числа обучающихся по программе начального общего образования.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7A27" w:rsidRPr="00A7555B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(ГОС -2004 г.).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вариативной части к инвариантной части составляет 15%. Она представлена учебными  предметами "Мордовский язык" и «Мордовска</w:t>
      </w:r>
      <w:r w:rsidR="00F00529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я литература» в 6-9 классах по 3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часа, ИКМК в 5 классе 1 час, </w:t>
      </w:r>
      <w:r w:rsidR="00A7555B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исследовательская деятельность по этнокультурному направлению, 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биология в 6 классе 1 час. В 9 классах осуществляется дополнительная подготовка к ЕГЭ, в рамках которой ведетсяпреподавание курсов  по выбору по русскому языку «Трудности орфографии и пунктуации при подготовке к ЕГЭ» и по математике «Работа с </w:t>
      </w:r>
      <w:proofErr w:type="spellStart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КИМами</w:t>
      </w:r>
      <w:proofErr w:type="spellEnd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A7A27" w:rsidRPr="00A7555B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Внеурочная деятельность реализуется посредством участия обучающихся основного общего образования в деятельности детской общественной организации  «Совет старшеклассников» (9 класс), кружках: </w:t>
      </w:r>
      <w:r w:rsidR="00A7555B">
        <w:rPr>
          <w:rFonts w:ascii="Times New Roman" w:eastAsia="Calibri" w:hAnsi="Times New Roman" w:cs="Times New Roman"/>
          <w:sz w:val="28"/>
          <w:szCs w:val="28"/>
          <w:lang w:eastAsia="ru-RU"/>
        </w:rPr>
        <w:t>«Фольклорный», «Вокальное искусство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«Театральный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»,  спортивных секциях: «Вольная борьба» и «Лёгкая атлетика».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охват внеурочной и внешкольной деятельностью составляет 70 % от общего числа </w:t>
      </w:r>
      <w:proofErr w:type="gramStart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основного общего образования.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среднего общего образования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(ГОС -2004 г.).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вариативной части в 10 и 11-х классах ведется преподавание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предметов: география, информатика и ИКТ, МХК, Технология;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элективных учебных курсов: химия, экология, русский язык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(10-11 </w:t>
      </w:r>
      <w:proofErr w:type="spellStart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, алгебра и начала анализа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(11 </w:t>
      </w:r>
      <w:proofErr w:type="spellStart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; курсов по выбору: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«Клетки и ткани»(10кл.), «Решение биологических задач»(11кл.), «Элементарная алгебра в ЕГЭ»(11кл), «Методы решения зада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по физике» (10 </w:t>
      </w:r>
      <w:proofErr w:type="spellStart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.), «</w:t>
      </w:r>
      <w:proofErr w:type="spellStart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Програмирование</w:t>
      </w:r>
      <w:proofErr w:type="spellEnd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(10 </w:t>
      </w:r>
      <w:proofErr w:type="spellStart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>.),  «Готовимся к ЕГЭ по обществознанию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»(11кл.); а также проектно-исследовательская деятельность в 10-11 </w:t>
      </w:r>
      <w:proofErr w:type="spellStart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класах</w:t>
      </w:r>
      <w:proofErr w:type="spellEnd"/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Также за счет часов регионального компонента ведется преподавание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предметов «Мордовский язык» и «Мордовская литература» - по 3 часа в 10-11 классах.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вариативной части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48%  часов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представлена такими формами, как: участие в школьном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Совете старшеклассников, участие в составе Управляющего Совета, 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кружке «Вокальное искусство»,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 w:rsid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спортивных секциях «Вольная </w:t>
      </w:r>
      <w:r w:rsidR="00E97B47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борьба», «Легкая атлетика»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Общий охват внеурочной и внешкол</w:t>
      </w:r>
      <w:r w:rsidR="00A7555B">
        <w:rPr>
          <w:rFonts w:ascii="Times New Roman" w:eastAsia="Calibri" w:hAnsi="Times New Roman" w:cs="Times New Roman"/>
          <w:sz w:val="28"/>
          <w:szCs w:val="28"/>
          <w:lang w:eastAsia="ru-RU"/>
        </w:rPr>
        <w:t>ьной деятельностью составляет 5</w:t>
      </w:r>
      <w:r w:rsidR="00E97B47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числа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среднего общего образования.</w:t>
      </w:r>
    </w:p>
    <w:p w:rsidR="00E97B47" w:rsidRPr="00C0048F" w:rsidRDefault="00E97B4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Характеристика системы условий реализации основных общеобразовательных программ.</w:t>
      </w:r>
    </w:p>
    <w:p w:rsidR="00E97B47" w:rsidRPr="00C0048F" w:rsidRDefault="00E97B4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Характеристика кадровых условий</w:t>
      </w:r>
    </w:p>
    <w:p w:rsidR="00E97B47" w:rsidRPr="00C0048F" w:rsidRDefault="00E97B47" w:rsidP="00C00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показатели, как укомплектованность школы </w:t>
      </w:r>
      <w:r w:rsidRPr="00C0048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педагогическими, руководящими и иными работниками,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профессионального образования, уровень квалификации, стаж работы, возраст, обозначаются </w:t>
      </w:r>
      <w:r w:rsidRPr="00C00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приложении 1 «Р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езультаты анализа показателей деятельности школы», </w:t>
      </w:r>
      <w:r w:rsidRPr="00C00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показатели 1.24, 1.25, 1.26, 1.27, 1.28, 1.30 (1.30.1, 1.30.2), 1.31, 1.32.</w:t>
      </w:r>
    </w:p>
    <w:p w:rsidR="00E97B47" w:rsidRPr="00C0048F" w:rsidRDefault="00E97B47" w:rsidP="00C004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учреждение укомплектовано  управленческими и педагогическими кадрами, уровень образования  работников соответствует требованиям занимаемых должностей.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педагогических работников  осуществляется на основе 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За отчетный </w:t>
      </w:r>
      <w:r w:rsidR="00A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прошли курсовую подготовку 7 работников(35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Основные направления повышения квалификации педагогических работников школы: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теоретических знаний в области педагогики и психологии.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Все преподаватели начальной ступени образования и учителя, начинающие раб</w:t>
      </w:r>
      <w:r w:rsidR="002954E6">
        <w:rPr>
          <w:rFonts w:ascii="Times New Roman" w:eastAsia="Calibri" w:hAnsi="Times New Roman" w:cs="Times New Roman"/>
          <w:sz w:val="28"/>
          <w:szCs w:val="28"/>
        </w:rPr>
        <w:t>отать по новым стандартам в 2016-2017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году в 5</w:t>
      </w:r>
      <w:r w:rsidR="002954E6">
        <w:rPr>
          <w:rFonts w:ascii="Times New Roman" w:eastAsia="Calibri" w:hAnsi="Times New Roman" w:cs="Times New Roman"/>
          <w:sz w:val="28"/>
          <w:szCs w:val="28"/>
        </w:rPr>
        <w:t xml:space="preserve">-6 классах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 прошли  курсы повышения квалификации в соответствии с  ФГОС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функционирования школы в новых условиях является подготовка администрации в области менеджмента. Администрация школы ежегодно проходит курсы по повышению квалификации. Анализ  за три года показывает, что количество </w:t>
      </w:r>
      <w:proofErr w:type="gram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 аттестованных на первую и высшую к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 снижается</w:t>
      </w:r>
      <w:proofErr w:type="gramEnd"/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A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(30%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47" w:rsidRPr="00C0048F" w:rsidRDefault="00E97B47" w:rsidP="00C15541">
      <w:pPr>
        <w:pStyle w:val="Style2"/>
        <w:ind w:firstLine="709"/>
        <w:jc w:val="center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t>Характеристика психолого-педагогических условий.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2016-2017 учебного года введена  ставка педагога-психолога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психолого-педагогическое сопровождение осуществляется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педагогом-психологом,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 руководителями и учителями-предметниками.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47" w:rsidRPr="00C0048F" w:rsidRDefault="00E97B47" w:rsidP="00C15541">
      <w:pPr>
        <w:pStyle w:val="Style2"/>
        <w:ind w:firstLine="709"/>
        <w:jc w:val="center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t>Характеристика материально-технических условий.</w:t>
      </w:r>
    </w:p>
    <w:p w:rsidR="001867D0" w:rsidRPr="00C0048F" w:rsidRDefault="001867D0" w:rsidP="00C00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Проектная наполняемость школы - 102 чел.</w:t>
      </w:r>
      <w:r w:rsidR="002954E6">
        <w:rPr>
          <w:rFonts w:ascii="Times New Roman" w:hAnsi="Times New Roman" w:cs="Times New Roman"/>
          <w:sz w:val="28"/>
          <w:szCs w:val="28"/>
        </w:rPr>
        <w:t>, фактическая наполняемость – 98</w:t>
      </w:r>
      <w:r w:rsidRPr="00C0048F">
        <w:rPr>
          <w:rFonts w:ascii="Times New Roman" w:hAnsi="Times New Roman" w:cs="Times New Roman"/>
          <w:sz w:val="28"/>
          <w:szCs w:val="28"/>
        </w:rPr>
        <w:t xml:space="preserve"> чел. Общая площадь здания – 2068 кв.м., Площадь здания и количество учебных кабинетов позволяют вести обучение в одну смену. Во вторую половину дня учащимся предоставляется возможность для  внеурочной деятельности и дополнительного образования.  </w:t>
      </w:r>
      <w:proofErr w:type="gramStart"/>
      <w:r w:rsidRPr="00C0048F">
        <w:rPr>
          <w:rFonts w:ascii="Times New Roman" w:hAnsi="Times New Roman" w:cs="Times New Roman"/>
          <w:sz w:val="28"/>
          <w:szCs w:val="28"/>
        </w:rPr>
        <w:t>В школе  имеются 10 учебных кабинетов, оснащенных мебелью, информационными стендами, техническими средствами, наглядно-дидактическими материалами, компьютерный класс, библиотека, учительская, кабинеты директора и заместителя директора по УВР школы, столовая на 60 мест, мастерская, спортивный зал, школьный музей.</w:t>
      </w:r>
      <w:proofErr w:type="gramEnd"/>
    </w:p>
    <w:p w:rsidR="001867D0" w:rsidRPr="00C0048F" w:rsidRDefault="001867D0" w:rsidP="00C0048F">
      <w:pPr>
        <w:pStyle w:val="a8"/>
        <w:spacing w:line="240" w:lineRule="auto"/>
        <w:ind w:firstLine="709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t>Характеристика информационно-методических условий.</w:t>
      </w:r>
    </w:p>
    <w:p w:rsidR="001867D0" w:rsidRPr="00C0048F" w:rsidRDefault="001867D0" w:rsidP="00C00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954E6">
        <w:rPr>
          <w:rFonts w:ascii="Times New Roman" w:hAnsi="Times New Roman" w:cs="Times New Roman"/>
          <w:sz w:val="28"/>
          <w:szCs w:val="28"/>
        </w:rPr>
        <w:t xml:space="preserve">имеются:  компьютеры – 16, в том числе 10 ноутбуков, </w:t>
      </w:r>
      <w:r w:rsidR="000D1E26" w:rsidRPr="00C0048F">
        <w:rPr>
          <w:rFonts w:ascii="Times New Roman" w:hAnsi="Times New Roman" w:cs="Times New Roman"/>
          <w:sz w:val="28"/>
          <w:szCs w:val="28"/>
        </w:rPr>
        <w:t>проект</w:t>
      </w:r>
      <w:r w:rsidR="002954E6">
        <w:rPr>
          <w:rFonts w:ascii="Times New Roman" w:hAnsi="Times New Roman" w:cs="Times New Roman"/>
          <w:sz w:val="28"/>
          <w:szCs w:val="28"/>
        </w:rPr>
        <w:t>оры – 2, интерактивные доски – 6, принтеры – 7</w:t>
      </w:r>
      <w:r w:rsidR="000D1E26" w:rsidRPr="00C0048F">
        <w:rPr>
          <w:rFonts w:ascii="Times New Roman" w:hAnsi="Times New Roman" w:cs="Times New Roman"/>
          <w:sz w:val="28"/>
          <w:szCs w:val="28"/>
        </w:rPr>
        <w:t xml:space="preserve">, сканеры – 1, </w:t>
      </w:r>
      <w:r w:rsidR="008A7041">
        <w:rPr>
          <w:rFonts w:ascii="Times New Roman" w:hAnsi="Times New Roman" w:cs="Times New Roman"/>
          <w:sz w:val="28"/>
          <w:szCs w:val="28"/>
        </w:rPr>
        <w:t>копир/ сканер/ ксерокс 3 в 1 – 4</w:t>
      </w:r>
      <w:r w:rsidR="000D1E26" w:rsidRPr="00C0048F">
        <w:rPr>
          <w:rFonts w:ascii="Times New Roman" w:hAnsi="Times New Roman" w:cs="Times New Roman"/>
          <w:sz w:val="28"/>
          <w:szCs w:val="28"/>
        </w:rPr>
        <w:t>, телевизор – 1,  музыкальный центр-1, магнитофоны – 2. Доступ в Интернет представляется всем учащим</w:t>
      </w:r>
      <w:r w:rsidR="008A7041">
        <w:rPr>
          <w:rFonts w:ascii="Times New Roman" w:hAnsi="Times New Roman" w:cs="Times New Roman"/>
          <w:sz w:val="28"/>
          <w:szCs w:val="28"/>
        </w:rPr>
        <w:t xml:space="preserve">ся и педагогическим работникам. Все учащиеся зарегистрированы в СГО, работа с СГО систематически ведется всеми учителями и классными руководителями. В ОУ имеется </w:t>
      </w:r>
      <w:r w:rsidR="000D1E26" w:rsidRPr="00C0048F">
        <w:rPr>
          <w:rFonts w:ascii="Times New Roman" w:hAnsi="Times New Roman" w:cs="Times New Roman"/>
          <w:sz w:val="28"/>
          <w:szCs w:val="28"/>
        </w:rPr>
        <w:t xml:space="preserve"> отдельное помещение для хранения книг. Библиотека укомплектована  учебной литературой по всем учебным предметам на 96%, а также имеет дополнительную литературу, включающую в себя художественную и научно-популярную литературу, периодические издания, сопровождающие реализацию основных образовательных программ.</w:t>
      </w:r>
    </w:p>
    <w:p w:rsidR="000D1E26" w:rsidRPr="00C0048F" w:rsidRDefault="000D1E26" w:rsidP="00C00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Структура школьного сайта и формат представляемой на нем информации   в целом соответствует  нормативным требованиям.</w:t>
      </w:r>
    </w:p>
    <w:p w:rsidR="000D1E26" w:rsidRDefault="000D1E26" w:rsidP="00D823AF">
      <w:pPr>
        <w:pStyle w:val="Style2"/>
        <w:ind w:firstLine="709"/>
        <w:jc w:val="center"/>
        <w:rPr>
          <w:b/>
          <w:sz w:val="28"/>
          <w:szCs w:val="28"/>
        </w:rPr>
      </w:pPr>
      <w:r w:rsidRPr="00D823AF">
        <w:rPr>
          <w:b/>
          <w:sz w:val="28"/>
          <w:szCs w:val="28"/>
        </w:rPr>
        <w:t>Характеристика финансовых условий</w:t>
      </w:r>
      <w:r w:rsidR="00D823AF">
        <w:rPr>
          <w:b/>
          <w:sz w:val="28"/>
          <w:szCs w:val="28"/>
        </w:rPr>
        <w:t>.</w:t>
      </w:r>
    </w:p>
    <w:p w:rsidR="00D823AF" w:rsidRPr="00C15541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обеспечивает исполнение своих обязательств в </w:t>
      </w:r>
      <w:proofErr w:type="gramStart"/>
      <w:r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доведенных до него лимитов бюджетных обязательств.</w:t>
      </w:r>
      <w:r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расходуются на вы</w:t>
      </w:r>
      <w:r w:rsidR="00C15541"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заработной платы учителям</w:t>
      </w:r>
      <w:r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уплату земельного налога, налога на имущество, налога на загрязнение окружающей среды, на оплату услуг связи, коммунальных услуг, работ и услуг по содержанию имущества.</w:t>
      </w:r>
    </w:p>
    <w:p w:rsidR="00D823AF" w:rsidRPr="00C50E53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C50E53"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составляет 10 480700</w:t>
      </w: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</w:t>
      </w:r>
      <w:proofErr w:type="gramStart"/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D823AF" w:rsidRPr="00C50E53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затрат на одного </w:t>
      </w:r>
      <w:r w:rsidR="00C50E53"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-  106900</w:t>
      </w:r>
      <w:r w:rsidR="00C15541"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AF" w:rsidRPr="00C50E53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</w:t>
      </w:r>
      <w:r w:rsidR="00C50E53"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плата учителя составляет 21,911</w:t>
      </w:r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C15541" w:rsidRPr="00C50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E53" w:rsidRDefault="00C50E53" w:rsidP="00C0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26" w:rsidRPr="00C0048F" w:rsidRDefault="000D1E2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Характеристика образовательного процесса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1E26" w:rsidRPr="00C0048F" w:rsidRDefault="002E273C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компонентами образовательного процесса являются: цель, принципы, содержание, методы, средства, формы, педагогические технологии.</w:t>
      </w:r>
      <w:proofErr w:type="gramEnd"/>
    </w:p>
    <w:p w:rsidR="002E273C" w:rsidRPr="00C0048F" w:rsidRDefault="002E273C" w:rsidP="00C0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Цели образования обозначены в образовательных программах всех уровней образования, в рабочих программах конкретных предметов, курсов, детских объединений.</w:t>
      </w:r>
    </w:p>
    <w:p w:rsidR="002E273C" w:rsidRPr="00C0048F" w:rsidRDefault="002E273C" w:rsidP="00C0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 образовательного процесса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 определяется учебным планом школы, планом внеурочной деятельности, рабочими учебными программами по учебным предметам, учебным курсам, курсам по выбору, проектно-исследовательской деятельности,  программами дополнительного образования.</w:t>
      </w:r>
    </w:p>
    <w:p w:rsidR="002E273C" w:rsidRPr="00C0048F" w:rsidRDefault="002E273C" w:rsidP="00C0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осуществляется в рамках классно-урочной системы. В качестве дополнительных форм организации образовательного процесса используются групповые и индивидуальные занятия, учебные экскурсии, научно-практические конференции, занятия в кружках и секциях, самообразование, экскурсии.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 ступени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такие педагогические технологии и методики, как: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мастерская;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развития критического мышления;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методики развивающего обучения и др.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D67791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</w:t>
      </w:r>
      <w:r w:rsidR="00D67791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ятельностного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 педагоги первой ступени используют следующие приёмы и методы: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актуализации субъектного опыта учащихся;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диалога;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создания ситуации коллективного и индивидуального выбора;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методы;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рефлексивные приемы и методы;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диагностики и самодиагностики.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урок-экскурсия, урок-путешествие, урок-зачёт, урок-соревнование, урок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интегрированный урок, урок-игра.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ступени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используются следующие приёмы</w:t>
      </w:r>
      <w:r w:rsid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построения личностно-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педагогического взаимодействия: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методы диалога и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создания ситуаций коллективного и индивидуального выбора, свободного или ограниченного учителем;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методы;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рефлексивные приёмы и методы;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диагностики и самодиагностики.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развития критического мышления, дифференцированного, проблемного, продуктивного обучения, педагогические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мастерские, дебаты,  образуют технологический компонент учебных занятий в 5-9-х классах.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старших классах широко применяются: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проблемного обучения,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учебного исследования,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«портфолио»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применения средств ИКТ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ступени  образовательный проце</w:t>
      </w:r>
      <w:proofErr w:type="gram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оится  в соответствии с принципами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индивидуальности,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уровня: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    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проектного обучения</w:t>
      </w:r>
    </w:p>
    <w:p w:rsidR="002E273C" w:rsidRPr="00C0048F" w:rsidRDefault="002E273C" w:rsidP="00C0048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       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формирования информационной культуры</w:t>
      </w:r>
    </w:p>
    <w:p w:rsidR="002E273C" w:rsidRPr="00C0048F" w:rsidRDefault="002E273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8A7041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стараются активно участвовать в дистанционно проводимых олимпиадах и конкурсах (приложение1</w:t>
      </w:r>
      <w:r w:rsidR="008A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1.22)  В 2016-2017 году  4 учащихся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 дистанционной </w:t>
      </w:r>
      <w:r w:rsidR="008A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 по математике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показали хорошие результаты</w:t>
      </w:r>
      <w:r w:rsid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дополнительного образования в рамках внеурочной деятельности  в школе реализуются с участием районных ДЮСШ и ДДТ (приложение 1 показатель 1.23).</w:t>
      </w: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/>
          <w:color w:val="000000"/>
          <w:sz w:val="28"/>
          <w:szCs w:val="28"/>
        </w:rPr>
        <w:t>3.5. Результативность воспитательной системы общеобразовательной организации.</w:t>
      </w: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школы строится в соответствии с Программой развития воспитательной компоненты в МБОУ «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плана воспитательной работы школы, планов воспитательной работы по классам, разрабатываемых кла</w:t>
      </w:r>
      <w:r w:rsidR="000B6BD2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ссными руководителями. Воспита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деятельность регламентируется</w:t>
      </w:r>
      <w:r w:rsidR="000B6BD2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актами: положение о классном руководителе, положение о деятельности кружков и секций, положение о группе продленного дня, положение о Совете отцов, положение о совете профилактике правонарушений, положение о Совете старшеклассников, положение об управляющем Совете, положение о физическом воспитании учащихся и др.</w:t>
      </w:r>
    </w:p>
    <w:p w:rsidR="000B6BD2" w:rsidRPr="00C0048F" w:rsidRDefault="000B6BD2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Цельвоспитательной работы - создание условий для развития духовно-нравственной, физически здоровой, интеллектуальной личности, способной к самосовершенствованию, саморазвитию,  самовоспитанию и социализации в современном обществе.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 в школе ведется по следующим направлениям: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Интеллектуальное развитие учащихся (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недели, интеллектуальные конкурсы, игры, викторины);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Гражданско-патриотическое воспитание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школьного музея, классные часы, встречи, уроки мужества, литературно-музыкальные праздники, смотры строя и песни);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Духовно-нравственное воспитание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(благотворительные акции, </w:t>
      </w:r>
      <w:r w:rsid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толерантности и доброты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тимуровская работа);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Развитие школьного самоуправления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 совета старшеклассников, самоуправление в классах);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Дополнительное образование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(сеть кружков и спортивных секций);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Профилактическая работа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(пропаганда ЗОЖ, профилактика правонарушений через индивидуальную, групповую, коллективную деятельность, привлечение специалистов полиции и ГИБДД, медицинских учреждений, проведение дней здоровья, дней профилактики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Организация отдыха и занятости учащихся в каникулярное время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(экскурсии, соревнования, праздники, трудовые десанты в осенние, зимние, весенние каникулы; работа школьного лагеря)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Работа с семьей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(родительский всеобуч, родительские собрания, совместные праздники и конкурсы, соревнования);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с кадрами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ШМО классных руководителей, психолого-педагогическое просвещение, методическая поддержка, обобщение и  распространение передового опыта, внедрение инновационных технологий)</w:t>
      </w:r>
    </w:p>
    <w:p w:rsidR="00F00FD0" w:rsidRPr="00C0048F" w:rsidRDefault="00F00FD0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воспитательной работы имеются определенные условия: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2 этажа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и мастерские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D0" w:rsidRPr="00C0048F" w:rsidRDefault="00F00FD0" w:rsidP="00C0048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помещения используются эффективно, т.к. особого выбора у педагогов нет. Мультимедийная аппаратура (компьютер, видеокамера, фотоаппарат, проектор) регулярно  применяются в воспитательной работе.</w:t>
      </w:r>
    </w:p>
    <w:p w:rsidR="005C2B50" w:rsidRPr="00C0048F" w:rsidRDefault="005C2B50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D0" w:rsidRPr="00C0048F" w:rsidRDefault="00F00FD0" w:rsidP="00C0048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D2" w:rsidRPr="00C0048F" w:rsidRDefault="000B6BD2" w:rsidP="0041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воспитательной деятельности.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1.Активизировалась деятельность педагогов дополнительного образования. Увеличилось количество детей, охваченных дополнительным образованием, количество призовых мест на различных уров</w:t>
      </w:r>
      <w:r w:rsidR="00F00FD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нях (Приложение 1, показатели 1.18, 1.19)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2.Более интересной и разнообразной стала внеурочная деятельность учащихся.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3.Получили широкое применение  информационные технологии в воспитательном процессе (создание презентаций,  видеофильмов о жизнедеятельности в школе)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6.Активно включаются учреждения социума, семьи учащихся в воспитательный процесс школы.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7.Собран богатый методический материал по актуальным вопросам воспитания  в помощь всем субъектам воспитательного процесса.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Повышается активность родителей в жизнедеятельности школы.</w:t>
      </w:r>
    </w:p>
    <w:p w:rsidR="00F00FD0" w:rsidRPr="00C0048F" w:rsidRDefault="00F00FD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B73" w:rsidRPr="00C0048F" w:rsidRDefault="00037B73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ыводы и рекомендации по разделу «Содержание образования и оценка образовательной деятельности».</w:t>
      </w:r>
    </w:p>
    <w:p w:rsidR="00037B73" w:rsidRPr="00C0048F" w:rsidRDefault="00064C29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C0048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="00037B73" w:rsidRPr="00C0048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  осуществляет образовательный процесс в соответствии с уровнями образовательных программ трех ступеней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образования. Реализуемые  образовательные  программы </w:t>
      </w:r>
      <w:r w:rsidR="00037B73" w:rsidRPr="00C0048F">
        <w:rPr>
          <w:rFonts w:ascii="Times New Roman" w:eastAsia="Calibri" w:hAnsi="Times New Roman" w:cs="Times New Roman"/>
          <w:sz w:val="28"/>
          <w:szCs w:val="28"/>
        </w:rPr>
        <w:t xml:space="preserve"> соответствует статусу общеобразовательной школы, 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  реализуются следующие образовательные программы: начального общего образования, основного общего образования, среднего(полного) общего образования.</w:t>
      </w:r>
    </w:p>
    <w:p w:rsidR="00037B73" w:rsidRPr="00C0048F" w:rsidRDefault="00037B7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Все обучающиеся первой, второй  ступеней обучаются по базовым  программам. 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037B73" w:rsidRPr="00C0048F" w:rsidRDefault="00037B7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Неотъемлемой частью обучения в школе является внеурочная деятельность. Повышению познавательной активности способствуют занятия кружков, секций.</w:t>
      </w:r>
    </w:p>
    <w:p w:rsidR="00A82D8E" w:rsidRPr="00C0048F" w:rsidRDefault="00064C29" w:rsidP="000C04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</w:t>
      </w:r>
      <w:r w:rsidR="00A82D8E" w:rsidRPr="00C0048F">
        <w:rPr>
          <w:rFonts w:ascii="Times New Roman" w:eastAsia="Calibri" w:hAnsi="Times New Roman" w:cs="Times New Roman"/>
          <w:sz w:val="28"/>
          <w:szCs w:val="28"/>
        </w:rPr>
        <w:t>се учебники/учебные пособия, УМК, используемые в образовательном процессе</w:t>
      </w:r>
    </w:p>
    <w:p w:rsidR="00A82D8E" w:rsidRPr="00C0048F" w:rsidRDefault="00A82D8E" w:rsidP="000C04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школы, входят в федеральный перечень учебников, рекомендованных и</w:t>
      </w:r>
    </w:p>
    <w:p w:rsidR="000C0406" w:rsidRDefault="00A82D8E" w:rsidP="000C04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допущенных Министерством образования и науки Российской Федерации к       использованию в образовательном процессе и образо</w:t>
      </w:r>
      <w:r w:rsidR="00C15541">
        <w:rPr>
          <w:rFonts w:ascii="Times New Roman" w:eastAsia="Calibri" w:hAnsi="Times New Roman" w:cs="Times New Roman"/>
          <w:sz w:val="28"/>
          <w:szCs w:val="28"/>
        </w:rPr>
        <w:t>вательных учреждениях</w:t>
      </w:r>
      <w:r w:rsidR="000C0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D8E" w:rsidRPr="00C0048F" w:rsidRDefault="00A82D8E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100% обучающихся 10-11 классов осваивают программы универсального  профиля.</w:t>
      </w:r>
    </w:p>
    <w:p w:rsidR="00064C29" w:rsidRPr="00C0048F" w:rsidRDefault="00064C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Качество подготовки обучающихся по основным образовательным программам начального общего, основного общего и среднего общего образования.</w:t>
      </w:r>
    </w:p>
    <w:p w:rsidR="00064C29" w:rsidRPr="00C0048F" w:rsidRDefault="00064C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92A" w:rsidRDefault="0006692A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C29" w:rsidRPr="00C0048F" w:rsidRDefault="00064C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 Характеристика системы управления качеством образования в общеобразовательной организации.</w:t>
      </w:r>
    </w:p>
    <w:p w:rsidR="00064C29" w:rsidRPr="00C0048F" w:rsidRDefault="00064C29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CE9" w:rsidRPr="00C0048F" w:rsidRDefault="00DE1CE9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Модель системы управления качеством образования в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DE1CE9" w:rsidRPr="00C0048F" w:rsidRDefault="00064209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 w:rsidRPr="0006420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Полотно 96" o:spid="_x0000_s1026" editas="canvas" style="width:495pt;height:423pt;mso-position-horizontal-relative:char;mso-position-vertical-relative:line" coordsize="62865,53721">
            <v:shape id="_x0000_s1027" type="#_x0000_t75" style="position:absolute;width:62865;height:53721;visibility:visible">
              <v:fill o:detectmouseclick="t"/>
              <v:path o:connecttype="none"/>
            </v:shape>
            <v:rect id="Rectangle 70" o:spid="_x0000_s1028" style="position:absolute;left:25141;top:2288;width:18284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312BB0" w:rsidRPr="00504EB6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504EB6">
                      <w:rPr>
                        <w:sz w:val="28"/>
                        <w:szCs w:val="28"/>
                      </w:rPr>
                      <w:t>Система управления</w:t>
                    </w:r>
                  </w:p>
                </w:txbxContent>
              </v:textbox>
            </v:rect>
            <v:rect id="Rectangle 71" o:spid="_x0000_s1029" style="position:absolute;left:6170;top:11416;width:1829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textbox>
                <w:txbxContent>
                  <w:p w:rsidR="00312BB0" w:rsidRDefault="00312BB0" w:rsidP="009209D3">
                    <w:r>
                      <w:t>А</w:t>
                    </w:r>
                    <w:r w:rsidRPr="00504EB6">
                      <w:rPr>
                        <w:sz w:val="28"/>
                        <w:szCs w:val="28"/>
                      </w:rPr>
                      <w:t>дминистративная</w:t>
                    </w:r>
                  </w:p>
                </w:txbxContent>
              </v:textbox>
            </v:rect>
            <v:rect id="Rectangle 72" o:spid="_x0000_s1030" style="position:absolute;left:46178;top:11416;width:14866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textbox>
                <w:txbxContent>
                  <w:p w:rsidR="00312BB0" w:rsidRPr="00504EB6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504EB6">
                      <w:rPr>
                        <w:sz w:val="28"/>
                        <w:szCs w:val="28"/>
                      </w:rPr>
                      <w:t>Общественная</w:t>
                    </w:r>
                  </w:p>
                </w:txbxContent>
              </v:textbox>
            </v:rect>
            <v:rect id="Rectangle 73" o:spid="_x0000_s1031" style="position:absolute;left:43894;top:17132;width:685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>
                <w:txbxContent>
                  <w:p w:rsidR="00312BB0" w:rsidRPr="00831ECF" w:rsidRDefault="00312BB0" w:rsidP="009209D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Управляющий совет</w:t>
                    </w:r>
                  </w:p>
                </w:txbxContent>
              </v:textbox>
            </v:rect>
            <v:rect id="Rectangle 74" o:spid="_x0000_s1032" style="position:absolute;left:54178;top:17132;width:800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отцов</w:t>
                    </w:r>
                  </w:p>
                </w:txbxContent>
              </v:textbox>
            </v:rect>
            <v:rect id="Rectangle 75" o:spid="_x0000_s1033" style="position:absolute;left:42291;top:27416;width:8688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>
                <w:txbxContent>
                  <w:p w:rsidR="00312BB0" w:rsidRPr="00831ECF" w:rsidRDefault="00312BB0" w:rsidP="009209D3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Совет старшеклассников</w:t>
                    </w:r>
                  </w:p>
                </w:txbxContent>
              </v:textbox>
            </v:rect>
            <v:rect id="Rectangle 76" o:spid="_x0000_s1034" style="position:absolute;left:9141;top:19420;width:12559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312BB0" w:rsidRPr="00831ECF" w:rsidRDefault="00312BB0" w:rsidP="009209D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Rectangle 77" o:spid="_x0000_s1035" style="position:absolute;left:2283;top:27416;width:13717;height:7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78" o:spid="_x0000_s1036" style="position:absolute;left:11425;top:37709;width:5716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МО</w:t>
                    </w:r>
                  </w:p>
                </w:txbxContent>
              </v:textbox>
            </v:rect>
            <v:rect id="Rectangle 79" o:spid="_x0000_s1037" style="position:absolute;left:17141;top:39989;width:6859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ГПД</w:t>
                    </w:r>
                  </w:p>
                </w:txbxContent>
              </v:textbox>
            </v:rect>
            <v:rect id="Rectangle 80" o:spid="_x0000_s1038" style="position:absolute;left:4566;top:43417;width:8000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Кружки</w:t>
                    </w:r>
                  </w:p>
                </w:txbxContent>
              </v:textbox>
            </v:rect>
            <v:rect id="Rectangle 81" o:spid="_x0000_s1039" style="position:absolute;left:13716;top:46853;width:11425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rect>
            <v:rect id="Rectangle 82" o:spid="_x0000_s1040" style="position:absolute;left:27433;top:39989;width:12575;height:10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<v:textbox>
                <w:txbxContent>
                  <w:p w:rsidR="00312BB0" w:rsidRPr="00831ECF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Административно-хозяйственная служба</w:t>
                    </w:r>
                  </w:p>
                </w:txbxContent>
              </v:textbox>
            </v:rect>
            <v:rect id="Rectangle 84" o:spid="_x0000_s1041" style="position:absolute;left:25141;top:25136;width:1029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>
                <w:txbxContent>
                  <w:p w:rsidR="00312BB0" w:rsidRPr="00B2250E" w:rsidRDefault="00312BB0" w:rsidP="009209D3">
                    <w:pPr>
                      <w:rPr>
                        <w:sz w:val="28"/>
                        <w:szCs w:val="28"/>
                      </w:rPr>
                    </w:pPr>
                    <w:r w:rsidRPr="00B2250E">
                      <w:rPr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rect>
            <v:line id="Line 85" o:spid="_x0000_s1042" style="position:absolute;flip:x;visibility:visible" from="15311,6848" to="29028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line id="Line 86" o:spid="_x0000_s1043" style="position:absolute;visibility:visible" from="40461,6848" to="50753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line id="Line 87" o:spid="_x0000_s1044" style="position:absolute;flip:x;visibility:visible" from="47319,14844" to="51894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<v:stroke endarrow="block"/>
            </v:line>
            <v:line id="Line 88" o:spid="_x0000_s1045" style="position:absolute;visibility:visible" from="58291,14844" to="60583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89" o:spid="_x0000_s1046" style="position:absolute;flip:x;visibility:visible" from="50291,14844" to="55319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shape id="Freeform 90" o:spid="_x0000_s1047" style="position:absolute;left:15578;top:14655;width:114;height:4355;visibility:visible;mso-wrap-style:square;v-text-anchor:top" coordsize="1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AGMMA&#10;AADbAAAADwAAAGRycy9kb3ducmV2LnhtbESPwWrDMBBE74X+g9hCb42chKTBsRzaQKDXOqG9LtbW&#10;MrFWRpJjp19fFQI5DjPzhil2k+3EhXxoHSuYzzIQxLXTLTcKTsfDywZEiMgaO8ek4EoBduXjQ4G5&#10;diN/0qWKjUgQDjkqMDH2uZShNmQxzFxPnLwf5y3GJH0jtccxwW0nF1m2lhZbTgsGe9obqs/VYBUc&#10;x8p8HZbD+6v5nv8u/GpYyysp9fw0vW1BRJriPXxrf2gFmxX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sAGMMAAADbAAAADwAAAAAAAAAAAAAAAACYAgAAZHJzL2Rv&#10;d25yZXYueG1sUEsFBgAAAAAEAAQA9QAAAIgDAAAAAA==&#10;" path="m,l17,686e" filled="f">
              <v:stroke endarrow="block"/>
              <v:path arrowok="t" o:connecttype="custom" o:connectlocs="0,0;11336,435487" o:connectangles="0,0"/>
            </v:shape>
            <v:line id="Line 91" o:spid="_x0000_s1048" style="position:absolute;visibility:visible" from="21716,22848" to="29708,2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line id="Line 93" o:spid="_x0000_s1049" style="position:absolute;visibility:visible" from="12574,34920" to="13708,3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<v:stroke endarrow="block"/>
            </v:line>
            <v:line id="Line 94" o:spid="_x0000_s1050" style="position:absolute;visibility:visible" from="14502,34920" to="19433,3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95" o:spid="_x0000_s1051" style="position:absolute;visibility:visible" from="10283,34920" to="11425,4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line id="Line 96" o:spid="_x0000_s1052" style="position:absolute;visibility:visible" from="8493,34920" to="18283,4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  <v:line id="Line 97" o:spid="_x0000_s1053" style="position:absolute;visibility:visible" from="16000,31993" to="27433,4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98" o:spid="_x0000_s1054" style="position:absolute;flip:x;visibility:visible" from="10283,23988" to="12574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<v:stroke endarrow="block"/>
            </v:line>
            <v:rect id="Rectangle 99" o:spid="_x0000_s1055" style="position:absolute;left:52583;top:27416;width:10283;height:11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<v:textbox>
                <w:txbxContent>
                  <w:p w:rsidR="00312BB0" w:rsidRPr="00831ECF" w:rsidRDefault="00312BB0" w:rsidP="009209D3">
                    <w:pPr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по профилактике правонарушений</w:t>
                    </w:r>
                  </w:p>
                </w:txbxContent>
              </v:textbox>
            </v:rect>
            <v:line id="Line 100" o:spid="_x0000_s1056" style="position:absolute;visibility:visible" from="53044,14844" to="53724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D823AF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3AF">
        <w:rPr>
          <w:rFonts w:ascii="Times New Roman" w:eastAsia="Calibri" w:hAnsi="Times New Roman" w:cs="Times New Roman"/>
          <w:b/>
          <w:sz w:val="28"/>
          <w:szCs w:val="28"/>
        </w:rPr>
        <w:t>Модель системы упр</w:t>
      </w:r>
      <w:r>
        <w:rPr>
          <w:rFonts w:ascii="Times New Roman" w:eastAsia="Calibri" w:hAnsi="Times New Roman" w:cs="Times New Roman"/>
          <w:b/>
          <w:sz w:val="28"/>
          <w:szCs w:val="28"/>
        </w:rPr>
        <w:t>авления качеством образования</w:t>
      </w:r>
    </w:p>
    <w:p w:rsidR="009209D3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3AF">
        <w:rPr>
          <w:rFonts w:ascii="Times New Roman" w:eastAsia="Calibri" w:hAnsi="Times New Roman" w:cs="Times New Roman"/>
          <w:b/>
          <w:sz w:val="28"/>
          <w:szCs w:val="28"/>
        </w:rPr>
        <w:t>МБОУ «Низовская СОШ»</w:t>
      </w:r>
    </w:p>
    <w:p w:rsidR="00D823AF" w:rsidRPr="00D823AF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B73" w:rsidRPr="00C0048F" w:rsidRDefault="009209D3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каждого органа системы управления осуществляется </w:t>
      </w:r>
      <w:r w:rsidR="00D21D23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локальным</w:t>
      </w:r>
      <w:r w:rsidR="00447905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актами</w:t>
      </w:r>
      <w:r w:rsidR="00D21D23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99" w:rsidRPr="00C0048F" w:rsidRDefault="00667199" w:rsidP="00C0048F">
      <w:pPr>
        <w:widowControl w:val="0"/>
        <w:suppressAutoHyphens/>
        <w:spacing w:after="0" w:line="240" w:lineRule="auto"/>
        <w:ind w:left="-567" w:right="-14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течение года в школе </w:t>
      </w:r>
      <w:r w:rsidR="00CE4A8B"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отрабатывается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механизм управления качеством образования, систематически отслеживалось успешное продвижение школьников в обучении и внеучебной деятельности, продолжалось введение новых ФГОС в начальном звене</w:t>
      </w:r>
      <w:r w:rsidR="00C1554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основном звене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разрабатывался  мониторинг уровня освоения не только учебных умений, но и универсальных учебных действий учащимися начальных классов, совершенствовалась система мер, направленных на индивидуализацию образовательных программ школьников, осуществлялся контроль за ведением школьной документации, приводилась в систему нормативно - правовая база по внутришкольному контролю, совершенствовались формы и методы подготовки к ЕГЭ и ГИА.</w:t>
      </w:r>
    </w:p>
    <w:p w:rsidR="00667199" w:rsidRPr="00C0048F" w:rsidRDefault="00667199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47" w:rsidRPr="00C0048F" w:rsidRDefault="00E97B4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21D23" w:rsidRPr="00C0048F" w:rsidRDefault="00D21D23" w:rsidP="00413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4.2. Система оценки качества образования</w:t>
      </w:r>
    </w:p>
    <w:p w:rsidR="00CE4A8B" w:rsidRPr="00C0048F" w:rsidRDefault="00CE4A8B" w:rsidP="00C004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оценки качества образования в школе являются в</w:t>
      </w:r>
      <w:r w:rsidRPr="00C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нутренняя и внешняя оценка качества образования.</w:t>
      </w:r>
    </w:p>
    <w:p w:rsidR="00CE4A8B" w:rsidRPr="00C0048F" w:rsidRDefault="00CE4A8B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внутренних оценок включает: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самооценку обучающихся и педагогических работников;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внутренний мониторинг качества;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внутреннюю оценку образовательных программ;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самообследование;</w:t>
      </w:r>
    </w:p>
    <w:p w:rsidR="00CE4A8B" w:rsidRPr="00C0048F" w:rsidRDefault="00CE4A8B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внутришкольный контроль</w:t>
      </w:r>
      <w:r w:rsidR="00AD4B74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B74" w:rsidRPr="00C0048F" w:rsidRDefault="00AD4B74" w:rsidP="00C004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48F">
        <w:rPr>
          <w:rFonts w:ascii="Times New Roman" w:hAnsi="Times New Roman" w:cs="Times New Roman"/>
          <w:bCs/>
          <w:sz w:val="28"/>
          <w:szCs w:val="28"/>
        </w:rPr>
        <w:t>- оценку индивидуальных достижений обучающихся;</w:t>
      </w:r>
    </w:p>
    <w:p w:rsidR="004134CC" w:rsidRDefault="00AD4B74" w:rsidP="00413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Cs/>
          <w:sz w:val="28"/>
          <w:szCs w:val="28"/>
        </w:rPr>
        <w:t>- оценку качества деятельности педагогических работников.</w:t>
      </w:r>
    </w:p>
    <w:p w:rsidR="004134CC" w:rsidRDefault="006D53F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Внутренний мониторинг качества знаний показывает, что з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адачи, поставленные на </w:t>
      </w:r>
      <w:r w:rsidR="00667199"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год, выполнены. Показатели каче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</w:t>
      </w:r>
      <w:r w:rsidR="00312B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тва обучения по школе приведены в приложени</w:t>
      </w:r>
      <w:proofErr w:type="gramStart"/>
      <w:r w:rsidR="00312B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</w:t>
      </w:r>
      <w:r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</w:t>
      </w:r>
      <w:proofErr w:type="gramEnd"/>
      <w:r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приложение</w:t>
      </w:r>
      <w:r w:rsidR="004134CC"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6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таблица 1</w:t>
      </w:r>
      <w:r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Все учащиеся переведены в следующие классы.</w:t>
      </w:r>
    </w:p>
    <w:p w:rsidR="004134CC" w:rsidRPr="00C70E01" w:rsidRDefault="00312BB0" w:rsidP="00312BB0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По итогам учебного года снизилось качество знаний в начальном звене.  </w:t>
      </w:r>
      <w:r w:rsidR="00C15541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</w:t>
      </w:r>
      <w:r w:rsidR="00667199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табильны показатели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качества в средн</w:t>
      </w:r>
      <w:r w:rsidR="006D53F9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ем звене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 Качество знаний в старшем звене повысилось</w:t>
      </w:r>
      <w:proofErr w:type="gram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r w:rsidR="004134CC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</w:t>
      </w:r>
      <w:proofErr w:type="gramEnd"/>
      <w:r w:rsidR="004134CC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приложение 6, таблица 2</w:t>
      </w:r>
      <w:r w:rsidR="006D53F9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)</w:t>
      </w:r>
      <w:r w:rsidR="004134CC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r w:rsidR="006D53F9" w:rsidRP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Именно в старшем звене самое высокое качество обучения по школе, потому что в 10 класс, в основном,  идут сильные, целеустремленные дети.</w:t>
      </w:r>
    </w:p>
    <w:p w:rsidR="00C95BBA" w:rsidRPr="00797B20" w:rsidRDefault="00C95BBA" w:rsidP="004134CC">
      <w:pPr>
        <w:widowControl w:val="0"/>
        <w:suppressAutoHyphens/>
        <w:spacing w:after="0" w:line="240" w:lineRule="auto"/>
        <w:ind w:left="-567" w:right="-142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97B20">
        <w:rPr>
          <w:rFonts w:ascii="Times New Roman" w:hAnsi="Times New Roman" w:cs="Times New Roman"/>
          <w:sz w:val="28"/>
          <w:szCs w:val="28"/>
        </w:rPr>
        <w:t>Анализируя итоги ГИА за последние 3 года</w:t>
      </w:r>
      <w:r w:rsidR="004134CC" w:rsidRPr="00797B20">
        <w:rPr>
          <w:rFonts w:ascii="Times New Roman" w:hAnsi="Times New Roman" w:cs="Times New Roman"/>
          <w:sz w:val="28"/>
          <w:szCs w:val="28"/>
        </w:rPr>
        <w:t xml:space="preserve"> (приложение   6</w:t>
      </w:r>
      <w:r w:rsidR="00855DA5" w:rsidRPr="00797B20">
        <w:rPr>
          <w:rFonts w:ascii="Times New Roman" w:hAnsi="Times New Roman" w:cs="Times New Roman"/>
          <w:sz w:val="28"/>
          <w:szCs w:val="28"/>
        </w:rPr>
        <w:t>, таблица</w:t>
      </w:r>
      <w:r w:rsidR="004134CC" w:rsidRPr="00797B20">
        <w:rPr>
          <w:rFonts w:ascii="Times New Roman" w:hAnsi="Times New Roman" w:cs="Times New Roman"/>
          <w:sz w:val="28"/>
          <w:szCs w:val="28"/>
        </w:rPr>
        <w:t xml:space="preserve"> 3)</w:t>
      </w:r>
      <w:r w:rsidRPr="00797B20">
        <w:rPr>
          <w:rFonts w:ascii="Times New Roman" w:hAnsi="Times New Roman" w:cs="Times New Roman"/>
          <w:sz w:val="28"/>
          <w:szCs w:val="28"/>
        </w:rPr>
        <w:t>, мы видим</w:t>
      </w:r>
      <w:r w:rsidR="00855DA5" w:rsidRPr="00797B20">
        <w:rPr>
          <w:rFonts w:ascii="Times New Roman" w:hAnsi="Times New Roman" w:cs="Times New Roman"/>
          <w:sz w:val="28"/>
          <w:szCs w:val="28"/>
        </w:rPr>
        <w:t xml:space="preserve">, что результаты экзамена  по русскому </w:t>
      </w:r>
      <w:r w:rsidR="00A077DF" w:rsidRPr="00797B20">
        <w:rPr>
          <w:rFonts w:ascii="Times New Roman" w:hAnsi="Times New Roman" w:cs="Times New Roman"/>
          <w:sz w:val="28"/>
          <w:szCs w:val="28"/>
        </w:rPr>
        <w:t>я</w:t>
      </w:r>
      <w:r w:rsidR="00855DA5" w:rsidRPr="00797B20">
        <w:rPr>
          <w:rFonts w:ascii="Times New Roman" w:hAnsi="Times New Roman" w:cs="Times New Roman"/>
          <w:sz w:val="28"/>
          <w:szCs w:val="28"/>
        </w:rPr>
        <w:t>зыку (</w:t>
      </w:r>
      <w:r w:rsidR="004134CC" w:rsidRPr="00797B20">
        <w:rPr>
          <w:rFonts w:ascii="Times New Roman" w:hAnsi="Times New Roman" w:cs="Times New Roman"/>
          <w:sz w:val="28"/>
          <w:szCs w:val="28"/>
        </w:rPr>
        <w:t xml:space="preserve">приложение 1, </w:t>
      </w:r>
      <w:r w:rsidR="00855DA5" w:rsidRPr="00797B20">
        <w:rPr>
          <w:rFonts w:ascii="Times New Roman" w:hAnsi="Times New Roman" w:cs="Times New Roman"/>
          <w:sz w:val="28"/>
          <w:szCs w:val="28"/>
        </w:rPr>
        <w:t>показатель 1.6)  за отчетный год повысились</w:t>
      </w:r>
      <w:r w:rsidR="00D026D6">
        <w:rPr>
          <w:rFonts w:ascii="Times New Roman" w:hAnsi="Times New Roman" w:cs="Times New Roman"/>
          <w:sz w:val="28"/>
          <w:szCs w:val="28"/>
        </w:rPr>
        <w:t xml:space="preserve"> остаются стабильными (4,3 балла)</w:t>
      </w:r>
      <w:r w:rsidR="00A9536D" w:rsidRPr="00797B20">
        <w:rPr>
          <w:rFonts w:ascii="Times New Roman" w:hAnsi="Times New Roman" w:cs="Times New Roman"/>
          <w:sz w:val="28"/>
          <w:szCs w:val="28"/>
        </w:rPr>
        <w:t xml:space="preserve">, по математике </w:t>
      </w:r>
      <w:r w:rsidR="00A077DF" w:rsidRPr="00797B20">
        <w:rPr>
          <w:rFonts w:ascii="Times New Roman" w:hAnsi="Times New Roman" w:cs="Times New Roman"/>
          <w:sz w:val="28"/>
          <w:szCs w:val="28"/>
        </w:rPr>
        <w:t xml:space="preserve"> (</w:t>
      </w:r>
      <w:r w:rsidR="004134CC" w:rsidRPr="00797B20">
        <w:rPr>
          <w:rFonts w:ascii="Times New Roman" w:hAnsi="Times New Roman" w:cs="Times New Roman"/>
          <w:sz w:val="28"/>
          <w:szCs w:val="28"/>
        </w:rPr>
        <w:t xml:space="preserve">приложение1, </w:t>
      </w:r>
      <w:r w:rsidR="00A077DF" w:rsidRPr="00797B20">
        <w:rPr>
          <w:rFonts w:ascii="Times New Roman" w:hAnsi="Times New Roman" w:cs="Times New Roman"/>
          <w:sz w:val="28"/>
          <w:szCs w:val="28"/>
        </w:rPr>
        <w:t xml:space="preserve">показатель 1.7)  </w:t>
      </w:r>
      <w:r w:rsidR="00A9536D" w:rsidRPr="00797B2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026D6">
        <w:rPr>
          <w:rFonts w:ascii="Times New Roman" w:hAnsi="Times New Roman" w:cs="Times New Roman"/>
          <w:sz w:val="28"/>
          <w:szCs w:val="28"/>
        </w:rPr>
        <w:t>ы повысились от 3,1 до  3,8  балла</w:t>
      </w:r>
      <w:proofErr w:type="gramStart"/>
      <w:r w:rsidR="00A9536D" w:rsidRPr="00797B20">
        <w:rPr>
          <w:rFonts w:ascii="Times New Roman" w:hAnsi="Times New Roman" w:cs="Times New Roman"/>
          <w:sz w:val="28"/>
          <w:szCs w:val="28"/>
        </w:rPr>
        <w:t>.</w:t>
      </w:r>
      <w:r w:rsidR="00054F6E" w:rsidRPr="00797B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4F6E" w:rsidRPr="00797B20">
        <w:rPr>
          <w:rFonts w:ascii="Times New Roman" w:hAnsi="Times New Roman" w:cs="Times New Roman"/>
          <w:sz w:val="28"/>
          <w:szCs w:val="28"/>
        </w:rPr>
        <w:t>режде всего, мы считаем, это произошло благодаря целенаправленной подготовке к ГИА учащихся, правильному планированию работы учителя, изменениям в структуре</w:t>
      </w:r>
      <w:r w:rsidR="00A9536D" w:rsidRPr="00797B20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C95BBA" w:rsidRPr="00797B20" w:rsidRDefault="00E131B7" w:rsidP="00C0048F">
      <w:pPr>
        <w:widowControl w:val="0"/>
        <w:suppressAutoHyphens/>
        <w:spacing w:after="0" w:line="240" w:lineRule="auto"/>
        <w:ind w:left="-567" w:right="-142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Итоги ЕГЭ </w:t>
      </w:r>
      <w:r w:rsidR="00C95BBA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показывают</w:t>
      </w:r>
      <w:r w:rsidR="00D026D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что средний балл по русскому языку и математик</w:t>
      </w:r>
      <w:proofErr w:type="gramStart"/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е(</w:t>
      </w:r>
      <w:proofErr w:type="gramEnd"/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профильный уровень) по школе (</w:t>
      </w:r>
      <w:r w:rsidR="004134CC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приложение 1, 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показатель</w:t>
      </w:r>
      <w:r w:rsidR="004134CC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1.8, 1.9)</w:t>
      </w:r>
      <w:r w:rsidR="00D026D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повысил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сяв отчетном году</w:t>
      </w:r>
      <w:r w:rsidR="004134CC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(приложение 6, таблица 4)</w:t>
      </w:r>
      <w:r w:rsidR="00D026D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. 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Как и в прежние годы учащиеся останавливают свой выбор больше на таких предметах</w:t>
      </w:r>
      <w:r w:rsidR="00D026D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как обществознание, биология, физика. 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Подводя итог</w:t>
      </w:r>
      <w:r w:rsidR="00C548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хочется отметить, что повышение </w:t>
      </w: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среднего балла по  результатам сдачи ЕГЭ в отчетном год</w:t>
      </w:r>
      <w:r w:rsidR="00C548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у  произошло по всем предметам. Это связано с высокой мотивацией учащихся, хорошей успеваемостью класса.</w:t>
      </w:r>
    </w:p>
    <w:p w:rsidR="004134CC" w:rsidRDefault="006D53F9" w:rsidP="00C0048F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Каждый год выпускники нашей школы поступают в учебные заведения Республики Мордовия и за её пределами.</w:t>
      </w:r>
      <w:r w:rsidR="00C548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отчетном году 100% в</w:t>
      </w:r>
      <w:r w:rsidR="00BB16A5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ыпускников поступили учиться в ВУЗы(приложение</w:t>
      </w:r>
      <w:r w:rsidR="004134CC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6, таблица 5</w:t>
      </w:r>
      <w:r w:rsidR="00BB16A5" w:rsidRPr="00797B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)</w:t>
      </w:r>
    </w:p>
    <w:p w:rsidR="00AD4B74" w:rsidRPr="00C0048F" w:rsidRDefault="00AD4B74" w:rsidP="00C0048F">
      <w:pPr>
        <w:widowControl w:val="0"/>
        <w:suppressAutoHyphens/>
        <w:spacing w:after="0" w:line="240" w:lineRule="auto"/>
        <w:ind w:left="-567" w:right="-142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Оценка качества деятельности педагогических работников по</w:t>
      </w:r>
      <w:r w:rsid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казывает стабильную динамику. 30</w:t>
      </w:r>
      <w:r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% педагогических работников аттестованы на высшую и первую категорию. Все учителя своевременно проходят курсовую подготовку. Администрацией школы разрабатывается пла</w:t>
      </w:r>
      <w:r w:rsidR="000B6BD2"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н-график аттестации работников и прохождения КПК.</w:t>
      </w:r>
      <w:r w:rsidR="00D620A3"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Учителя школы участвуют в конкурсах педагогического маст</w:t>
      </w:r>
      <w:r w:rsid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ерства. В отчетном году учитель эрзянского языка </w:t>
      </w:r>
      <w:proofErr w:type="spellStart"/>
      <w:r w:rsidR="00C70E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Клем</w:t>
      </w:r>
      <w:r w:rsidR="00C548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ентьева</w:t>
      </w:r>
      <w:proofErr w:type="spellEnd"/>
      <w:r w:rsidR="00C548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Зоя Викторовна  после победы на </w:t>
      </w:r>
      <w:r w:rsidR="007802C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Республиканском конкурсе «Учитель родного языка», участвовала во  «Всероссийском</w:t>
      </w:r>
      <w:r w:rsidR="007802C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 xml:space="preserve"> мастер-классе  учителей родных языков» и  в номинации «Учитель-мастер» заняла 2 место. Учитель истории и обществознания </w:t>
      </w:r>
      <w:proofErr w:type="spellStart"/>
      <w:r w:rsidR="007802C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Тепайкин</w:t>
      </w:r>
      <w:proofErr w:type="spellEnd"/>
      <w:r w:rsidR="007802C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Алексей Васильевич  </w:t>
      </w:r>
      <w:r w:rsidR="00325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республиканском конкурсе «Мастер-</w:t>
      </w:r>
      <w:r w:rsidR="00325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класс среди учителей истории, права, обществознания и </w:t>
      </w:r>
      <w:proofErr w:type="spellStart"/>
      <w:r w:rsidR="00325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граждановедческих</w:t>
      </w:r>
      <w:proofErr w:type="spellEnd"/>
      <w:r w:rsidR="004071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дисциплин  общеобразовательных школ на лучший урок или внеклассное мероприятие по теме «Избирательное право» занял поощрительное место. </w:t>
      </w:r>
    </w:p>
    <w:p w:rsidR="00667199" w:rsidRPr="00C0048F" w:rsidRDefault="00667199" w:rsidP="00C0048F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 контроль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планавнутришкольного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0375F0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4134CC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375F0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директором школы,  по следующим направлениям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1. Контроль за выполнением статьи всеобуча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2. Контроль за школьной документацией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3. Контроль за состоянием преподавания учебных предметов,  состоянием знаний, умений и навыков обучающихся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4. Контроль за состоянием методической работы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C70E01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375F0" w:rsidRPr="004134CC">
        <w:rPr>
          <w:rFonts w:ascii="Times New Roman" w:eastAsia="Calibri" w:hAnsi="Times New Roman" w:cs="Times New Roman"/>
          <w:sz w:val="28"/>
          <w:szCs w:val="28"/>
        </w:rPr>
        <w:t>Контроль за состоянием воспитательной работы и дополнительного образования детей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6. Контроль за состоянием здоровья обучающихся и педагогов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указываются конкретные формы, цели, виды, объекты, сро</w:t>
      </w:r>
      <w:r w:rsid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продолжительность контроля.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любого из вопросов содержания внутришкольного контроля состоит из следующих этапов: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контроля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 контроля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проверки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лиц, привлекаемых к проверке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и объективная оценка состояния дел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вытекающие оценки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совершенствованию образовательного процесса или устранению недостатков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для устранения недостатков или повторный контроль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контроля на совещании учителей, на совещании при завуче, на педагогическом совете.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контроля: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анализ занятий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школьной документации (классных журналов, личных дел обучающихся, журналов факультативных и элективных занятий, групп продленного дня)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тетрадей и дневников обучающихся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рабочих программ учителей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участниками образовательного процесса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участников образовательного процесса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</w:t>
      </w:r>
    </w:p>
    <w:p w:rsidR="00667199" w:rsidRPr="00C0048F" w:rsidRDefault="00667199" w:rsidP="00C004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667199" w:rsidRPr="00C0048F" w:rsidRDefault="00667199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(предупреждение возможных ошибок в работе учителя)</w:t>
      </w:r>
    </w:p>
    <w:p w:rsidR="00667199" w:rsidRPr="00C0048F" w:rsidRDefault="000375F0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контроль</w:t>
      </w:r>
      <w:r w:rsidR="00667199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(качество преподавания одного учителя)</w:t>
      </w:r>
    </w:p>
    <w:p w:rsidR="00667199" w:rsidRPr="00C0048F" w:rsidRDefault="00667199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(мобилизация внимания коллектива на решение определенных з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адач, глубокое изучение какого-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конкретного вопроса)</w:t>
      </w:r>
    </w:p>
    <w:p w:rsidR="00667199" w:rsidRDefault="000375F0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</w:t>
      </w:r>
      <w:r w:rsidR="00667199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контроль (выяснение воздействия разных учителей на учащихся одного класса, объективная оценка результативности учебно- воспитательного процесса в классе)</w:t>
      </w:r>
    </w:p>
    <w:p w:rsidR="00D823AF" w:rsidRPr="00D823AF" w:rsidRDefault="00D823AF" w:rsidP="00D823A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823AF" w:rsidRDefault="00D823AF" w:rsidP="00D823AF">
      <w:pPr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AF">
        <w:rPr>
          <w:rFonts w:ascii="Times New Roman" w:hAnsi="Times New Roman" w:cs="Times New Roman"/>
          <w:b/>
          <w:sz w:val="28"/>
          <w:szCs w:val="28"/>
        </w:rPr>
        <w:t>Результаты проведённых внешних проверок школы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1661"/>
        <w:gridCol w:w="2263"/>
        <w:gridCol w:w="3469"/>
      </w:tblGrid>
      <w:tr w:rsidR="00C50E53" w:rsidRPr="00D823AF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C50E53" w:rsidRPr="00D823AF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Готовность ОУ к началу  учебного года.</w:t>
            </w:r>
          </w:p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готово к началу нового 2016-2017 </w:t>
            </w: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C50E53" w:rsidRPr="00D823AF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D823AF" w:rsidRDefault="00C50E53" w:rsidP="005269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AF">
              <w:rPr>
                <w:rFonts w:ascii="Times New Roman" w:hAnsi="Times New Roman" w:cs="Times New Roman"/>
                <w:sz w:val="28"/>
                <w:szCs w:val="28"/>
              </w:rPr>
              <w:t>Соответствует государственным  санитарно-эпидемиологическим  нормам.</w:t>
            </w:r>
          </w:p>
        </w:tc>
      </w:tr>
    </w:tbl>
    <w:p w:rsidR="00D823AF" w:rsidRDefault="00D823AF" w:rsidP="00D823AF"/>
    <w:p w:rsidR="00D823AF" w:rsidRDefault="00D823AF" w:rsidP="00D823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A3" w:rsidRPr="00C0048F" w:rsidRDefault="00D620A3" w:rsidP="00FC2E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62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Выводы и рекомендации по разделу </w:t>
      </w:r>
      <w:r w:rsidR="004134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«</w:t>
      </w:r>
      <w:r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Качество подготовки обучающихся по основным образовательным программам начального общего, основного общего и среднего общего образования</w:t>
      </w:r>
      <w:r w:rsidR="004134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D620A3" w:rsidRPr="00C0048F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1. За последние тр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и года наблюдается стабильная </w:t>
      </w:r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 динамика  качества зна</w:t>
      </w:r>
      <w:r w:rsidRPr="00C0048F">
        <w:rPr>
          <w:rFonts w:ascii="Times New Roman" w:eastAsia="Calibri" w:hAnsi="Times New Roman" w:cs="Times New Roman"/>
          <w:sz w:val="28"/>
          <w:szCs w:val="28"/>
        </w:rPr>
        <w:t>ний обучающихся.</w:t>
      </w:r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 Результатом системной и кропотливой работы каждого педагога и  руководителя  является устойчивая  100%-ая успеваемость, положительная динамика качества знаний обучающихся  средней и старшей ступени,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хорошие результаты  ГИА и ЕГЭ.</w:t>
      </w:r>
    </w:p>
    <w:p w:rsidR="00D620A3" w:rsidRP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620A3">
        <w:rPr>
          <w:rFonts w:ascii="Times New Roman" w:eastAsia="Calibri" w:hAnsi="Times New Roman" w:cs="Times New Roman"/>
          <w:sz w:val="28"/>
          <w:szCs w:val="28"/>
        </w:rPr>
        <w:t>Учащиеся школы успешно выступают  на олимпиадах и конкурсах различного уровня;</w:t>
      </w:r>
    </w:p>
    <w:p w:rsidR="00D620A3" w:rsidRPr="00D620A3" w:rsidRDefault="00C70E01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20A3" w:rsidRPr="00D620A3">
        <w:rPr>
          <w:rFonts w:ascii="Times New Roman" w:eastAsia="Calibri" w:hAnsi="Times New Roman" w:cs="Times New Roman"/>
          <w:sz w:val="28"/>
          <w:szCs w:val="28"/>
        </w:rPr>
        <w:t>.Процент поступления выпуск</w:t>
      </w:r>
      <w:r w:rsidR="00D620A3" w:rsidRPr="00C0048F">
        <w:rPr>
          <w:rFonts w:ascii="Times New Roman" w:eastAsia="Calibri" w:hAnsi="Times New Roman" w:cs="Times New Roman"/>
          <w:sz w:val="28"/>
          <w:szCs w:val="28"/>
        </w:rPr>
        <w:t>ников в вузы стабильно высокий</w:t>
      </w:r>
      <w:r w:rsidR="00D620A3" w:rsidRPr="00D620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0A3" w:rsidRPr="00D620A3" w:rsidRDefault="00D620A3" w:rsidP="004134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Проблемы и противоречия:</w:t>
      </w:r>
    </w:p>
    <w:p w:rsidR="00D620A3" w:rsidRPr="00C0048F" w:rsidRDefault="00D620A3" w:rsidP="00C0048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Необходимо совершенствовать систему работы с одаренными детьми.</w:t>
      </w:r>
    </w:p>
    <w:p w:rsidR="00D620A3" w:rsidRPr="00C0048F" w:rsidRDefault="00D620A3" w:rsidP="00C0048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Совершенствовать порядок подготовки к ЕГЭ.</w:t>
      </w:r>
    </w:p>
    <w:p w:rsidR="00D620A3" w:rsidRPr="00D620A3" w:rsidRDefault="00D620A3" w:rsidP="004134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Пути решения:</w:t>
      </w:r>
    </w:p>
    <w:p w:rsidR="000D1C6B" w:rsidRPr="00345273" w:rsidRDefault="000D1C6B" w:rsidP="000D1C6B">
      <w:pPr>
        <w:rPr>
          <w:rFonts w:ascii="Times New Roman" w:eastAsia="Calibri" w:hAnsi="Times New Roman" w:cs="Times New Roman"/>
          <w:sz w:val="28"/>
          <w:szCs w:val="28"/>
        </w:rPr>
      </w:pPr>
    </w:p>
    <w:p w:rsidR="0060550F" w:rsidRPr="0060550F" w:rsidRDefault="00821AC3" w:rsidP="0060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0550F" w:rsidRPr="0060550F" w:rsidSect="000C7D59"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87" w:rsidRDefault="00A71387" w:rsidP="005A76F4">
      <w:pPr>
        <w:spacing w:after="0" w:line="240" w:lineRule="auto"/>
      </w:pPr>
      <w:r>
        <w:separator/>
      </w:r>
    </w:p>
  </w:endnote>
  <w:endnote w:type="continuationSeparator" w:id="0">
    <w:p w:rsidR="00A71387" w:rsidRDefault="00A71387" w:rsidP="005A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87" w:rsidRDefault="00A71387" w:rsidP="005A76F4">
      <w:pPr>
        <w:spacing w:after="0" w:line="240" w:lineRule="auto"/>
      </w:pPr>
      <w:r>
        <w:separator/>
      </w:r>
    </w:p>
  </w:footnote>
  <w:footnote w:type="continuationSeparator" w:id="0">
    <w:p w:rsidR="00A71387" w:rsidRDefault="00A71387" w:rsidP="005A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4774EA4"/>
    <w:multiLevelType w:val="hybridMultilevel"/>
    <w:tmpl w:val="C584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F23"/>
    <w:multiLevelType w:val="hybridMultilevel"/>
    <w:tmpl w:val="2A0ED4A8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D7FE9"/>
    <w:multiLevelType w:val="hybridMultilevel"/>
    <w:tmpl w:val="D654F9C6"/>
    <w:lvl w:ilvl="0" w:tplc="B26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3F53FE"/>
    <w:multiLevelType w:val="hybridMultilevel"/>
    <w:tmpl w:val="20385F0A"/>
    <w:lvl w:ilvl="0" w:tplc="B26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7020A"/>
    <w:multiLevelType w:val="hybridMultilevel"/>
    <w:tmpl w:val="F3989E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4322C"/>
    <w:multiLevelType w:val="hybridMultilevel"/>
    <w:tmpl w:val="27E02440"/>
    <w:lvl w:ilvl="0" w:tplc="ECBC7250">
      <w:start w:val="1"/>
      <w:numFmt w:val="bullet"/>
      <w:lvlText w:val="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91B36"/>
    <w:multiLevelType w:val="hybridMultilevel"/>
    <w:tmpl w:val="1A12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1267B"/>
    <w:multiLevelType w:val="multilevel"/>
    <w:tmpl w:val="01985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A12EC5"/>
    <w:multiLevelType w:val="hybridMultilevel"/>
    <w:tmpl w:val="EA263064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5A70E7D"/>
    <w:multiLevelType w:val="hybridMultilevel"/>
    <w:tmpl w:val="180A97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20ED1"/>
    <w:multiLevelType w:val="hybridMultilevel"/>
    <w:tmpl w:val="1B84EAD6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CC743D1"/>
    <w:multiLevelType w:val="hybridMultilevel"/>
    <w:tmpl w:val="3F6A19B0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E4D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36F0772"/>
    <w:multiLevelType w:val="hybridMultilevel"/>
    <w:tmpl w:val="B6DA4752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3DB43E7"/>
    <w:multiLevelType w:val="hybridMultilevel"/>
    <w:tmpl w:val="722ED40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939A2"/>
    <w:multiLevelType w:val="hybridMultilevel"/>
    <w:tmpl w:val="70641E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91F07"/>
    <w:multiLevelType w:val="hybridMultilevel"/>
    <w:tmpl w:val="32E844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C175A"/>
    <w:multiLevelType w:val="hybridMultilevel"/>
    <w:tmpl w:val="A4D65354"/>
    <w:lvl w:ilvl="0" w:tplc="E93A1244">
      <w:start w:val="8"/>
      <w:numFmt w:val="bullet"/>
      <w:lvlText w:val="–"/>
      <w:lvlJc w:val="left"/>
      <w:pPr>
        <w:ind w:left="1505" w:hanging="360"/>
      </w:pPr>
      <w:rPr>
        <w:rFonts w:ascii="Times New Roman" w:eastAsia="Calibri" w:hAnsi="Times New Roman" w:cs="Times New Roman" w:hint="default"/>
      </w:rPr>
    </w:lvl>
    <w:lvl w:ilvl="1" w:tplc="52A6183C">
      <w:numFmt w:val="bullet"/>
      <w:lvlText w:val="•"/>
      <w:lvlJc w:val="left"/>
      <w:pPr>
        <w:ind w:left="222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6D372555"/>
    <w:multiLevelType w:val="hybridMultilevel"/>
    <w:tmpl w:val="883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7036E"/>
    <w:multiLevelType w:val="hybridMultilevel"/>
    <w:tmpl w:val="6A20B9DC"/>
    <w:lvl w:ilvl="0" w:tplc="B26A08F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0F"/>
    <w:rsid w:val="00020902"/>
    <w:rsid w:val="00030AF1"/>
    <w:rsid w:val="000375F0"/>
    <w:rsid w:val="00037B73"/>
    <w:rsid w:val="00054F6E"/>
    <w:rsid w:val="00064209"/>
    <w:rsid w:val="00064C29"/>
    <w:rsid w:val="0006692A"/>
    <w:rsid w:val="000B6BD2"/>
    <w:rsid w:val="000C0406"/>
    <w:rsid w:val="000C7D59"/>
    <w:rsid w:val="000D1C6B"/>
    <w:rsid w:val="000D1E26"/>
    <w:rsid w:val="000D27D3"/>
    <w:rsid w:val="00185832"/>
    <w:rsid w:val="001867D0"/>
    <w:rsid w:val="001F16BB"/>
    <w:rsid w:val="00257ADD"/>
    <w:rsid w:val="002954E6"/>
    <w:rsid w:val="002E273C"/>
    <w:rsid w:val="002F708E"/>
    <w:rsid w:val="00312BB0"/>
    <w:rsid w:val="0032508F"/>
    <w:rsid w:val="00325673"/>
    <w:rsid w:val="00345273"/>
    <w:rsid w:val="003D2C6B"/>
    <w:rsid w:val="003F7B27"/>
    <w:rsid w:val="004071F2"/>
    <w:rsid w:val="004134CC"/>
    <w:rsid w:val="0041684E"/>
    <w:rsid w:val="00447905"/>
    <w:rsid w:val="004666B9"/>
    <w:rsid w:val="00491ABB"/>
    <w:rsid w:val="004D31C5"/>
    <w:rsid w:val="005049EA"/>
    <w:rsid w:val="00555A46"/>
    <w:rsid w:val="0057507B"/>
    <w:rsid w:val="005851C2"/>
    <w:rsid w:val="005A1097"/>
    <w:rsid w:val="005A76F4"/>
    <w:rsid w:val="005C223E"/>
    <w:rsid w:val="005C2B50"/>
    <w:rsid w:val="0060550F"/>
    <w:rsid w:val="00623AC9"/>
    <w:rsid w:val="00624DC8"/>
    <w:rsid w:val="006641D1"/>
    <w:rsid w:val="00667199"/>
    <w:rsid w:val="00671B0B"/>
    <w:rsid w:val="006B3D01"/>
    <w:rsid w:val="006D53F9"/>
    <w:rsid w:val="006F17F0"/>
    <w:rsid w:val="006F31FB"/>
    <w:rsid w:val="0073069B"/>
    <w:rsid w:val="007802CA"/>
    <w:rsid w:val="0078093C"/>
    <w:rsid w:val="007816DE"/>
    <w:rsid w:val="00793EA2"/>
    <w:rsid w:val="00797B20"/>
    <w:rsid w:val="007B35CA"/>
    <w:rsid w:val="008012D4"/>
    <w:rsid w:val="00821AC3"/>
    <w:rsid w:val="00855DA5"/>
    <w:rsid w:val="008901D4"/>
    <w:rsid w:val="008A7041"/>
    <w:rsid w:val="008F2F79"/>
    <w:rsid w:val="009060BC"/>
    <w:rsid w:val="009209D3"/>
    <w:rsid w:val="00931887"/>
    <w:rsid w:val="009820F8"/>
    <w:rsid w:val="009E7554"/>
    <w:rsid w:val="00A077DF"/>
    <w:rsid w:val="00A22606"/>
    <w:rsid w:val="00A7036E"/>
    <w:rsid w:val="00A71387"/>
    <w:rsid w:val="00A7555B"/>
    <w:rsid w:val="00A82D8E"/>
    <w:rsid w:val="00A9536D"/>
    <w:rsid w:val="00AA7A27"/>
    <w:rsid w:val="00AD4B74"/>
    <w:rsid w:val="00AF6C0D"/>
    <w:rsid w:val="00BA5FD6"/>
    <w:rsid w:val="00BB16A5"/>
    <w:rsid w:val="00C0048F"/>
    <w:rsid w:val="00C060B8"/>
    <w:rsid w:val="00C15541"/>
    <w:rsid w:val="00C50E53"/>
    <w:rsid w:val="00C548E3"/>
    <w:rsid w:val="00C70E01"/>
    <w:rsid w:val="00C95BBA"/>
    <w:rsid w:val="00CE4A8B"/>
    <w:rsid w:val="00D026D6"/>
    <w:rsid w:val="00D05651"/>
    <w:rsid w:val="00D21D23"/>
    <w:rsid w:val="00D44A9F"/>
    <w:rsid w:val="00D620A3"/>
    <w:rsid w:val="00D67791"/>
    <w:rsid w:val="00D823AF"/>
    <w:rsid w:val="00D87B10"/>
    <w:rsid w:val="00DD6892"/>
    <w:rsid w:val="00DE1CE9"/>
    <w:rsid w:val="00E116F1"/>
    <w:rsid w:val="00E131B7"/>
    <w:rsid w:val="00E97B47"/>
    <w:rsid w:val="00EA2D34"/>
    <w:rsid w:val="00ED0519"/>
    <w:rsid w:val="00F00529"/>
    <w:rsid w:val="00F00FD0"/>
    <w:rsid w:val="00F30894"/>
    <w:rsid w:val="00F71494"/>
    <w:rsid w:val="00F80044"/>
    <w:rsid w:val="00FC24D4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32"/>
    <w:pPr>
      <w:ind w:left="720"/>
      <w:contextualSpacing/>
    </w:pPr>
  </w:style>
  <w:style w:type="character" w:styleId="a4">
    <w:name w:val="footnote reference"/>
    <w:uiPriority w:val="99"/>
    <w:rsid w:val="005A76F4"/>
    <w:rPr>
      <w:rFonts w:cs="Times New Roman"/>
      <w:vertAlign w:val="superscript"/>
    </w:rPr>
  </w:style>
  <w:style w:type="table" w:styleId="a5">
    <w:name w:val="Table Grid"/>
    <w:basedOn w:val="a1"/>
    <w:uiPriority w:val="59"/>
    <w:rsid w:val="00A2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30A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0AF1"/>
  </w:style>
  <w:style w:type="paragraph" w:customStyle="1" w:styleId="Style2">
    <w:name w:val="Style2"/>
    <w:basedOn w:val="a"/>
    <w:uiPriority w:val="99"/>
    <w:rsid w:val="00E97B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А_основной"/>
    <w:basedOn w:val="a"/>
    <w:link w:val="a9"/>
    <w:qFormat/>
    <w:rsid w:val="001867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А_основной Знак"/>
    <w:link w:val="a8"/>
    <w:locked/>
    <w:rsid w:val="001867D0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9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32"/>
    <w:pPr>
      <w:ind w:left="720"/>
      <w:contextualSpacing/>
    </w:pPr>
  </w:style>
  <w:style w:type="character" w:styleId="a4">
    <w:name w:val="footnote reference"/>
    <w:uiPriority w:val="99"/>
    <w:rsid w:val="005A76F4"/>
    <w:rPr>
      <w:rFonts w:cs="Times New Roman"/>
      <w:vertAlign w:val="superscript"/>
    </w:rPr>
  </w:style>
  <w:style w:type="table" w:styleId="a5">
    <w:name w:val="Table Grid"/>
    <w:basedOn w:val="a1"/>
    <w:uiPriority w:val="59"/>
    <w:rsid w:val="00A2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30A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0AF1"/>
  </w:style>
  <w:style w:type="paragraph" w:customStyle="1" w:styleId="Style2">
    <w:name w:val="Style2"/>
    <w:basedOn w:val="a"/>
    <w:uiPriority w:val="99"/>
    <w:rsid w:val="00E97B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А_основной"/>
    <w:basedOn w:val="a"/>
    <w:link w:val="a9"/>
    <w:qFormat/>
    <w:rsid w:val="001867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А_основной Знак"/>
    <w:link w:val="a8"/>
    <w:locked/>
    <w:rsid w:val="001867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9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5A3-0BE7-454C-98F2-6A697BB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2017-09-20T08:52:00Z</cp:lastPrinted>
  <dcterms:created xsi:type="dcterms:W3CDTF">2017-10-18T17:13:00Z</dcterms:created>
  <dcterms:modified xsi:type="dcterms:W3CDTF">2017-10-18T17:13:00Z</dcterms:modified>
</cp:coreProperties>
</file>