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99" w:rsidRDefault="00731B3F" w:rsidP="00495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3F">
        <w:rPr>
          <w:rFonts w:ascii="Times New Roman" w:hAnsi="Times New Roman" w:cs="Times New Roman"/>
          <w:b/>
          <w:bCs/>
          <w:sz w:val="24"/>
          <w:szCs w:val="24"/>
        </w:rPr>
        <w:t>Публичное представление собственного инновационного педагогического опыта учителя английского языка МБОУ «</w:t>
      </w:r>
      <w:proofErr w:type="spellStart"/>
      <w:r w:rsidRPr="00731B3F">
        <w:rPr>
          <w:rFonts w:ascii="Times New Roman" w:hAnsi="Times New Roman" w:cs="Times New Roman"/>
          <w:b/>
          <w:bCs/>
          <w:sz w:val="24"/>
          <w:szCs w:val="24"/>
        </w:rPr>
        <w:t>Апраксинская</w:t>
      </w:r>
      <w:proofErr w:type="spellEnd"/>
      <w:r w:rsidRPr="00731B3F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495A2D" w:rsidRDefault="00731B3F" w:rsidP="00495A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1B3F">
        <w:rPr>
          <w:rFonts w:ascii="Times New Roman" w:hAnsi="Times New Roman" w:cs="Times New Roman"/>
          <w:b/>
          <w:bCs/>
          <w:sz w:val="24"/>
          <w:szCs w:val="24"/>
        </w:rPr>
        <w:t>Чамзинского</w:t>
      </w:r>
      <w:proofErr w:type="spellEnd"/>
      <w:r w:rsidRPr="00731B3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5A0672" w:rsidRDefault="00731B3F" w:rsidP="00495A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B3F">
        <w:rPr>
          <w:rFonts w:ascii="Times New Roman" w:hAnsi="Times New Roman" w:cs="Times New Roman"/>
          <w:b/>
          <w:bCs/>
          <w:sz w:val="24"/>
          <w:szCs w:val="24"/>
        </w:rPr>
        <w:t>Елистратовой Евгении Александровны</w:t>
      </w:r>
    </w:p>
    <w:p w:rsidR="00495A2D" w:rsidRPr="00495A2D" w:rsidRDefault="00495A2D" w:rsidP="00495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r w:rsidR="001B2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коммуникативных способностей </w:t>
      </w:r>
      <w:r w:rsidRPr="0049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уроках английского языка через применение технологии развития критического мышления»</w:t>
      </w:r>
    </w:p>
    <w:p w:rsidR="005A0672" w:rsidRPr="002F7A0B" w:rsidRDefault="005A0672" w:rsidP="00495A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7A0B" w:rsidRPr="00A8259B" w:rsidRDefault="00421D44" w:rsidP="00245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возникновения и становления опыта.</w:t>
      </w:r>
    </w:p>
    <w:p w:rsidR="002F7A0B" w:rsidRPr="002F7A0B" w:rsidRDefault="002F7A0B" w:rsidP="002F7A0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>Елистратова Евгения Александровна 1987 года рождения, образование высшее.</w:t>
      </w:r>
    </w:p>
    <w:p w:rsidR="002F7A0B" w:rsidRPr="002F7A0B" w:rsidRDefault="002F7A0B" w:rsidP="002F7A0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A0B">
        <w:rPr>
          <w:rFonts w:ascii="Times New Roman" w:hAnsi="Times New Roman" w:cs="Times New Roman"/>
          <w:sz w:val="24"/>
          <w:szCs w:val="24"/>
        </w:rPr>
        <w:t>Окончила Мордовский государственный педаго</w:t>
      </w:r>
      <w:r w:rsidR="003A04CE">
        <w:rPr>
          <w:rFonts w:ascii="Times New Roman" w:hAnsi="Times New Roman" w:cs="Times New Roman"/>
          <w:sz w:val="24"/>
          <w:szCs w:val="24"/>
        </w:rPr>
        <w:t xml:space="preserve">гический институт              </w:t>
      </w:r>
      <w:r w:rsidRPr="002F7A0B">
        <w:rPr>
          <w:rFonts w:ascii="Times New Roman" w:hAnsi="Times New Roman" w:cs="Times New Roman"/>
          <w:sz w:val="24"/>
          <w:szCs w:val="24"/>
        </w:rPr>
        <w:t xml:space="preserve"> имени М. Е. </w:t>
      </w:r>
      <w:proofErr w:type="spellStart"/>
      <w:r w:rsidRPr="002F7A0B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2F7A0B">
        <w:rPr>
          <w:rFonts w:ascii="Times New Roman" w:hAnsi="Times New Roman" w:cs="Times New Roman"/>
          <w:sz w:val="24"/>
          <w:szCs w:val="24"/>
        </w:rPr>
        <w:t xml:space="preserve"> в 2010 году. Присвоена квалификация учитель английского языка и учитель немецкого языка. </w:t>
      </w:r>
      <w:r>
        <w:rPr>
          <w:rFonts w:ascii="Times New Roman" w:hAnsi="Times New Roman" w:cs="Times New Roman"/>
          <w:sz w:val="24"/>
          <w:szCs w:val="24"/>
        </w:rPr>
        <w:t>С сентября 2010 г. работает учителем английского языка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  <w:r w:rsidRPr="002F7A0B">
        <w:rPr>
          <w:rFonts w:ascii="Times New Roman" w:hAnsi="Times New Roman" w:cs="Times New Roman"/>
          <w:sz w:val="24"/>
          <w:szCs w:val="24"/>
        </w:rPr>
        <w:t>Общий педагогический стаж работы 11 лет, в должности учителя английского языка – 11 лет, стаж работы в данной школе – 11 лет.</w:t>
      </w:r>
      <w:r w:rsidRPr="002F7A0B">
        <w:rPr>
          <w:sz w:val="26"/>
          <w:szCs w:val="26"/>
        </w:rPr>
        <w:t xml:space="preserve"> </w:t>
      </w:r>
    </w:p>
    <w:p w:rsidR="00421D44" w:rsidRPr="0088465E" w:rsidRDefault="002F7A0B" w:rsidP="002F7A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педагогическая практика показала, что в</w:t>
      </w:r>
      <w:r w:rsidRPr="0088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знание иностранных языков – это не только атрибут культурного развития человека, но и условие его успешной карьеры. Согласно новым требованиям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процесса. Это является значимым, так как формирование личности, способной к организации межличностного взаимодействия, решению коммуникативных задач обеспечивает успешную ее адаптацию в современном социокультурном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4CE" w:rsidRPr="00D532BA" w:rsidRDefault="003A04CE" w:rsidP="003A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ируя и оценивая уровень</w:t>
      </w:r>
      <w:r w:rsidRP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иций требования ФГОС ООО было выявлено </w:t>
      </w:r>
      <w:r w:rsidRP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востребованность</w:t>
      </w:r>
      <w:r w:rsidRPr="00D5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как языка международного общения и недостаточной мотивацией у учащихся к его изучению.</w:t>
      </w:r>
    </w:p>
    <w:p w:rsidR="00421D44" w:rsidRPr="002F7A0B" w:rsidRDefault="00421D44" w:rsidP="00884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всё более актуальными становятся поиски новых форм обучения, возникает необходимость использовать в урочном процессе проблемные ситуации, диалоговые, игровые, проблемные технологии</w:t>
      </w:r>
      <w:r w:rsidR="002F7A0B" w:rsidRPr="002F7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7A0B" w:rsidRPr="002F7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нетрадиционные приемы обучения для достижения поставленной на уроке цели</w:t>
      </w:r>
      <w:r w:rsidR="00495A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0672" w:rsidRDefault="00D85C9F" w:rsidP="005A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передо мной возникла </w:t>
      </w:r>
      <w:r w:rsidRPr="001D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 </w:t>
      </w:r>
      <w:r w:rsidRPr="001D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наиболее эффективных методов и технологий обучения, которые давали бы устойчивый и стабильный результат в освоении предмета, стимулировали обучающихся к познавательной активности. И, на мой взгляд, для выполнения этой задачи как нельзя лучше подходит технология </w:t>
      </w:r>
      <w:r w:rsidR="00426D9C" w:rsidRPr="001D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r w:rsidR="00561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коммуникативных способностей </w:t>
      </w:r>
      <w:r w:rsidR="00426D9C" w:rsidRPr="001D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уроках английского языка через применение технологии развития критического мышления»</w:t>
      </w:r>
    </w:p>
    <w:p w:rsidR="005A0672" w:rsidRDefault="005A0672" w:rsidP="005A0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21" w:rsidRPr="00A8259B" w:rsidRDefault="00AA7C42" w:rsidP="0024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5A0672" w:rsidRPr="00A825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434E21" w:rsidRPr="00A8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опыта</w:t>
      </w:r>
    </w:p>
    <w:p w:rsidR="00757B71" w:rsidRPr="001D22CD" w:rsidRDefault="00434E21" w:rsidP="008846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22CD">
        <w:rPr>
          <w:color w:val="000000"/>
        </w:rPr>
        <w:t>О</w:t>
      </w:r>
      <w:r w:rsidR="00757B71" w:rsidRPr="001D22CD">
        <w:rPr>
          <w:color w:val="000000"/>
        </w:rPr>
        <w:t xml:space="preserve">владение иностранным языком возможно лишь при условии активной деятельности каждого учащегося на уроке, вовлечения их в общение. Отсутствие естественной потребности и необходимости пользоваться изучаемым языком в коммуникативных целях создает трудности в дальнейшем овладении иностранным языком, как для учителя, так и для учащихся. Таким образом, возникает вопрос формирования эффективной методики работы на уроке, направленной на развитие положительной мотивации, которую связывают с познавательными интересами учащихся, потребностью в овладении новыми знаниями. Каждому учителю хочется, чтобы на уроке царила атмосфера творчества, духовной </w:t>
      </w:r>
      <w:proofErr w:type="spellStart"/>
      <w:r w:rsidR="00757B71" w:rsidRPr="001D22CD">
        <w:rPr>
          <w:color w:val="000000"/>
        </w:rPr>
        <w:t>раскрепощенности</w:t>
      </w:r>
      <w:proofErr w:type="spellEnd"/>
      <w:r w:rsidR="00757B71" w:rsidRPr="001D22CD">
        <w:rPr>
          <w:color w:val="000000"/>
        </w:rPr>
        <w:t xml:space="preserve">. Вот почему необходимо постоянно думать, как построить учебный процесс, чтобы ученики проявляли живость </w:t>
      </w:r>
      <w:r w:rsidR="00757B71" w:rsidRPr="001D22CD">
        <w:rPr>
          <w:color w:val="000000"/>
        </w:rPr>
        <w:lastRenderedPageBreak/>
        <w:t>воображения, фантазию, могли сравнивать и ассоциировать, опираться на интуицию и подсознание.</w:t>
      </w:r>
    </w:p>
    <w:p w:rsidR="00757B71" w:rsidRPr="001D22CD" w:rsidRDefault="00757B71" w:rsidP="002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творческие возможности человека закладываются в раннем детстве, так что школа в этом плане получает уже «готовый продукт». </w:t>
      </w:r>
      <w:r w:rsidR="001D22CD" w:rsidRPr="001D22CD">
        <w:rPr>
          <w:rFonts w:ascii="OpenSans" w:hAnsi="OpenSans"/>
          <w:color w:val="000000"/>
          <w:sz w:val="24"/>
          <w:szCs w:val="24"/>
          <w:shd w:val="clear" w:color="auto" w:fill="FFFFFF"/>
        </w:rPr>
        <w:t>Используя технологию «Критическое мышление» на уроках иностранного языка, учитель развивает личность ученика, происходит формирование коммуникативной компетенции, обеспечивающей комфортные условия для познавательной деятельности и самосовершенствования. Учитель стимулирует интересы ученика, развивает у него желание практически использовать иностранный язык, а также учиться, делая тем самым реальным достижение успеха в овладении предметом</w:t>
      </w:r>
    </w:p>
    <w:p w:rsidR="00D85C9F" w:rsidRPr="001D22CD" w:rsidRDefault="00D85C9F" w:rsidP="002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урокам английского языка достаточно высоки. На уроках должны быть реализованы следующие взаимосвязанные задачи обучения:</w:t>
      </w:r>
    </w:p>
    <w:p w:rsidR="00D85C9F" w:rsidRPr="001D22CD" w:rsidRDefault="005A0672" w:rsidP="002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85C9F" w:rsidRPr="001D2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практического владения иностранным языком (орфографическими, пунктуационными, культурно-речевыми нормами);</w:t>
      </w:r>
    </w:p>
    <w:p w:rsidR="00D85C9F" w:rsidRDefault="00D85C9F" w:rsidP="0021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чётко, ясно выражать свои мысли в устной и письменной речи в разных жизненных ситуациях.</w:t>
      </w:r>
    </w:p>
    <w:p w:rsidR="00E05E2D" w:rsidRPr="00E05E2D" w:rsidRDefault="00E05E2D" w:rsidP="00E0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критическому мышлению традиционный процесс познания обретает индивидуальность и становится осмысленным, непрерывным и продуктивным.</w:t>
      </w:r>
    </w:p>
    <w:p w:rsidR="00E05E2D" w:rsidRDefault="00E05E2D" w:rsidP="00E0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способности мыслить критически необходимо создание определенной учебной среды, в частности на уроках иностранного языка</w:t>
      </w:r>
    </w:p>
    <w:p w:rsidR="00E05E2D" w:rsidRPr="00E05E2D" w:rsidRDefault="00E05E2D" w:rsidP="002455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A0672" w:rsidRPr="00A8259B" w:rsidRDefault="00AA7C42" w:rsidP="00245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59B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5A0672" w:rsidRPr="00A8259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210C31" w:rsidRPr="00A8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педагогическая идея</w:t>
      </w:r>
    </w:p>
    <w:p w:rsidR="003D4D25" w:rsidRPr="003D4D25" w:rsidRDefault="003D4D25" w:rsidP="004B5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концепции лежит личностно-ориентированный подход к обучению, заявленный в педагогике как новая парадигма образования и воспитания, как методологическая основа модернизации образования. </w:t>
      </w:r>
      <w:r w:rsidRPr="003D4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Бим И.Л. Личностно ориентированный подход – основная стратегия обновления школы //Иностранные языки в школе. 2002. №2</w:t>
      </w:r>
    </w:p>
    <w:p w:rsidR="00C66822" w:rsidRPr="00C66822" w:rsidRDefault="003D4D25" w:rsidP="00C66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4D25">
        <w:rPr>
          <w:rFonts w:ascii="Times New Roman" w:hAnsi="Times New Roman" w:cs="Times New Roman"/>
          <w:bCs/>
          <w:sz w:val="24"/>
          <w:szCs w:val="24"/>
        </w:rPr>
        <w:t>Современная модель образовательного процесса ориентирована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как известно, на переход от «школы знаний» к «школе мышления», что требует овладения стратегиями познавательной деятельности. Ориентация на личность учащегося связывается в педагогической литературе с «такой организацией учебного процесса, при которой индивидуальные особенности школьника учитываются в условиях организации учебной деятельности на уроке». </w:t>
      </w:r>
      <w:r w:rsidRPr="003D4D25">
        <w:rPr>
          <w:rFonts w:ascii="Times New Roman" w:hAnsi="Times New Roman" w:cs="Times New Roman"/>
          <w:bCs/>
          <w:i/>
          <w:sz w:val="24"/>
          <w:szCs w:val="24"/>
        </w:rPr>
        <w:t xml:space="preserve">3. </w:t>
      </w:r>
      <w:proofErr w:type="spellStart"/>
      <w:r w:rsidRPr="003D4D25">
        <w:rPr>
          <w:rFonts w:ascii="Times New Roman" w:hAnsi="Times New Roman" w:cs="Times New Roman"/>
          <w:bCs/>
          <w:i/>
          <w:sz w:val="24"/>
          <w:szCs w:val="24"/>
        </w:rPr>
        <w:t>Полат</w:t>
      </w:r>
      <w:proofErr w:type="spellEnd"/>
      <w:r w:rsidRPr="003D4D25">
        <w:rPr>
          <w:rFonts w:ascii="Times New Roman" w:hAnsi="Times New Roman" w:cs="Times New Roman"/>
          <w:bCs/>
          <w:i/>
          <w:sz w:val="24"/>
          <w:szCs w:val="24"/>
        </w:rPr>
        <w:t xml:space="preserve"> Е. С. </w:t>
      </w:r>
      <w:proofErr w:type="spellStart"/>
      <w:r w:rsidRPr="003D4D25">
        <w:rPr>
          <w:rFonts w:ascii="Times New Roman" w:hAnsi="Times New Roman" w:cs="Times New Roman"/>
          <w:bCs/>
          <w:i/>
          <w:sz w:val="24"/>
          <w:szCs w:val="24"/>
        </w:rPr>
        <w:t>Разноуровневое</w:t>
      </w:r>
      <w:proofErr w:type="spellEnd"/>
      <w:r w:rsidRPr="003D4D25">
        <w:rPr>
          <w:rFonts w:ascii="Times New Roman" w:hAnsi="Times New Roman" w:cs="Times New Roman"/>
          <w:bCs/>
          <w:i/>
          <w:sz w:val="24"/>
          <w:szCs w:val="24"/>
        </w:rPr>
        <w:t xml:space="preserve"> обучение. // Иностранные языки в школе. – 2002. № 6. С.6-11</w:t>
      </w:r>
    </w:p>
    <w:p w:rsidR="00AA7C42" w:rsidRDefault="00C66822" w:rsidP="00AA7C42">
      <w:pPr>
        <w:pStyle w:val="a5"/>
        <w:spacing w:before="0" w:beforeAutospacing="0" w:after="0" w:afterAutospacing="0"/>
        <w:ind w:firstLine="709"/>
        <w:jc w:val="both"/>
      </w:pPr>
      <w:r w:rsidRPr="003E07DD">
        <w:rPr>
          <w:iCs/>
          <w:u w:val="single"/>
        </w:rPr>
        <w:t>Целью</w:t>
      </w:r>
      <w:r w:rsidRPr="003E07DD">
        <w:rPr>
          <w:u w:val="single"/>
        </w:rPr>
        <w:t> моей педагогической деятельности</w:t>
      </w:r>
      <w:r w:rsidRPr="00DA3936">
        <w:t xml:space="preserve"> является развитие у обучающихся иноязычной коммуникативной компетенции, способности и готовности осуществлять межличностное и межкультурное общение, воспитание активной саморазвивающейся личности. Воплотить эту идею в жизнь позволяет мне применение технологии развития критического мышления. </w:t>
      </w:r>
    </w:p>
    <w:p w:rsidR="00EE31E8" w:rsidRDefault="00EE31E8" w:rsidP="002455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66822" w:rsidRDefault="00AA7C42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A7C42">
        <w:rPr>
          <w:b/>
          <w:color w:val="000000"/>
        </w:rPr>
        <w:t>1.3</w:t>
      </w:r>
      <w:r w:rsidR="00EE31E8">
        <w:rPr>
          <w:color w:val="000000"/>
        </w:rPr>
        <w:t> </w:t>
      </w:r>
      <w:r w:rsidR="00EE31E8">
        <w:rPr>
          <w:b/>
          <w:bCs/>
        </w:rPr>
        <w:t>Теоретическая</w:t>
      </w:r>
      <w:r w:rsidR="00731B3F" w:rsidRPr="00731B3F">
        <w:rPr>
          <w:b/>
          <w:bCs/>
        </w:rPr>
        <w:t xml:space="preserve"> базы опыта. </w:t>
      </w:r>
    </w:p>
    <w:p w:rsidR="00C66822" w:rsidRDefault="00C86733" w:rsidP="00EE31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</w:t>
      </w:r>
      <w:r w:rsidR="00C66822">
        <w:rPr>
          <w:bCs/>
        </w:rPr>
        <w:t>ущность критического мыш</w:t>
      </w:r>
      <w:r w:rsidR="003D16F0">
        <w:rPr>
          <w:bCs/>
        </w:rPr>
        <w:t xml:space="preserve">ления отражена в пяти признаках, сформулированных Дэвидом </w:t>
      </w:r>
      <w:proofErr w:type="spellStart"/>
      <w:r w:rsidR="003D16F0">
        <w:rPr>
          <w:bCs/>
        </w:rPr>
        <w:t>Клоустером</w:t>
      </w:r>
      <w:proofErr w:type="spellEnd"/>
      <w:r w:rsidR="003D16F0">
        <w:rPr>
          <w:bCs/>
        </w:rPr>
        <w:t xml:space="preserve"> (США). </w:t>
      </w:r>
    </w:p>
    <w:p w:rsidR="003D16F0" w:rsidRDefault="003D16F0" w:rsidP="00EE31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Во-первых, критическое мышление есть мышление самостоятельное.</w:t>
      </w:r>
    </w:p>
    <w:p w:rsidR="003D16F0" w:rsidRDefault="003D16F0" w:rsidP="003D16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Во-вторых, информация является отправным, а не конечным пунктом критического мышления. Знание создает мотивировку, без которой человек не может мыслить критически.</w:t>
      </w:r>
    </w:p>
    <w:p w:rsidR="003D16F0" w:rsidRDefault="003D16F0" w:rsidP="003D16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В-третьих, критическое мышление начинается с постановки вопросов и уяснения проблем, которые нужно решать.</w:t>
      </w:r>
    </w:p>
    <w:p w:rsidR="003D16F0" w:rsidRDefault="003D16F0" w:rsidP="003D16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В-четвертых, критическое мышление стремится к убедительной аргументации.</w:t>
      </w:r>
    </w:p>
    <w:p w:rsidR="00C66822" w:rsidRDefault="003D16F0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В-пятых, критическое мышление есть мышление социальное. Всякая мысль проверяется и оттачивается, когда ею делятся с другими. </w:t>
      </w:r>
    </w:p>
    <w:p w:rsidR="00C86733" w:rsidRDefault="00C86733" w:rsidP="00EE31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lastRenderedPageBreak/>
        <w:t xml:space="preserve">Критическое мышление – это сложный мыслительный процесс, начинающийся с восприятия информации и заканчивающийся принятием продуманного независимого решения. Этот процесс представляется как последовательность взаимосвязанных операций: </w:t>
      </w:r>
    </w:p>
    <w:p w:rsidR="00C66822" w:rsidRPr="00C86733" w:rsidRDefault="00C86733" w:rsidP="00EE31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86733">
        <w:rPr>
          <w:bCs/>
        </w:rPr>
        <w:t xml:space="preserve">Получение информации → </w:t>
      </w:r>
      <w:r w:rsidRPr="00C86733">
        <w:rPr>
          <w:color w:val="000000"/>
          <w:sz w:val="21"/>
          <w:szCs w:val="21"/>
        </w:rPr>
        <w:t>постановка проблемы</w:t>
      </w:r>
      <w:r w:rsidRPr="00C86733">
        <w:rPr>
          <w:bCs/>
        </w:rPr>
        <w:t>→ сравнение информации из различных источников → выстраивание системы рассуждений.</w:t>
      </w:r>
    </w:p>
    <w:p w:rsidR="003E07DD" w:rsidRDefault="00C86733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Также т</w:t>
      </w:r>
      <w:r w:rsidRPr="00DA3936">
        <w:rPr>
          <w:color w:val="1A1A1A"/>
          <w:shd w:val="clear" w:color="auto" w:fill="FFFFFF"/>
        </w:rPr>
        <w:t xml:space="preserve">ехнология развития критического </w:t>
      </w:r>
      <w:r w:rsidR="00D95383" w:rsidRPr="00DA3936">
        <w:rPr>
          <w:color w:val="1A1A1A"/>
          <w:shd w:val="clear" w:color="auto" w:fill="FFFFFF"/>
        </w:rPr>
        <w:t>мышления,</w:t>
      </w:r>
      <w:r w:rsidR="00D95383">
        <w:rPr>
          <w:color w:val="1A1A1A"/>
          <w:shd w:val="clear" w:color="auto" w:fill="FFFFFF"/>
        </w:rPr>
        <w:t xml:space="preserve"> которая была </w:t>
      </w:r>
      <w:r w:rsidRPr="00DA3936">
        <w:rPr>
          <w:color w:val="1A1A1A"/>
          <w:shd w:val="clear" w:color="auto" w:fill="FFFFFF"/>
        </w:rPr>
        <w:t>разработана в</w:t>
      </w:r>
    </w:p>
    <w:p w:rsidR="00D95383" w:rsidRDefault="00C86733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A3936">
        <w:rPr>
          <w:color w:val="1A1A1A"/>
          <w:shd w:val="clear" w:color="auto" w:fill="FFFFFF"/>
        </w:rPr>
        <w:t xml:space="preserve"> конце XX века в США </w:t>
      </w:r>
      <w:r w:rsidRPr="00EC09EE">
        <w:rPr>
          <w:shd w:val="clear" w:color="auto" w:fill="FFFFFF"/>
        </w:rPr>
        <w:t xml:space="preserve">Чарльзом Темплом, </w:t>
      </w:r>
      <w:proofErr w:type="spellStart"/>
      <w:r w:rsidRPr="00EC09EE">
        <w:rPr>
          <w:shd w:val="clear" w:color="auto" w:fill="FFFFFF"/>
        </w:rPr>
        <w:t>Джинни</w:t>
      </w:r>
      <w:proofErr w:type="spellEnd"/>
      <w:r w:rsidRPr="00EC09EE">
        <w:rPr>
          <w:shd w:val="clear" w:color="auto" w:fill="FFFFFF"/>
        </w:rPr>
        <w:t xml:space="preserve"> </w:t>
      </w:r>
      <w:proofErr w:type="spellStart"/>
      <w:r w:rsidRPr="00EC09EE">
        <w:rPr>
          <w:shd w:val="clear" w:color="auto" w:fill="FFFFFF"/>
        </w:rPr>
        <w:t>Стилом</w:t>
      </w:r>
      <w:proofErr w:type="spellEnd"/>
      <w:r w:rsidRPr="00EC09EE">
        <w:rPr>
          <w:shd w:val="clear" w:color="auto" w:fill="FFFFFF"/>
        </w:rPr>
        <w:t xml:space="preserve"> и </w:t>
      </w:r>
      <w:proofErr w:type="spellStart"/>
      <w:r w:rsidRPr="00EC09EE">
        <w:rPr>
          <w:shd w:val="clear" w:color="auto" w:fill="FFFFFF"/>
        </w:rPr>
        <w:t>Куртисом</w:t>
      </w:r>
      <w:proofErr w:type="spellEnd"/>
      <w:r w:rsidRPr="00EC09EE">
        <w:rPr>
          <w:shd w:val="clear" w:color="auto" w:fill="FFFFFF"/>
        </w:rPr>
        <w:t xml:space="preserve"> </w:t>
      </w:r>
      <w:proofErr w:type="spellStart"/>
      <w:r w:rsidRPr="00EC09EE">
        <w:rPr>
          <w:shd w:val="clear" w:color="auto" w:fill="FFFFFF"/>
        </w:rPr>
        <w:t>Мередитом</w:t>
      </w:r>
      <w:proofErr w:type="spellEnd"/>
      <w:r w:rsidR="00D95383">
        <w:rPr>
          <w:shd w:val="clear" w:color="auto" w:fill="FFFFFF"/>
        </w:rPr>
        <w:t xml:space="preserve"> дает возможность через использования комплекса стратегий сформировать у обучающегося коммуникативную компетенции и создает базу для развития компетентности решения проблем. В данной технологии</w:t>
      </w:r>
      <w:r w:rsidRPr="00EC09EE">
        <w:rPr>
          <w:shd w:val="clear" w:color="auto" w:fill="FFFFFF"/>
        </w:rPr>
        <w:t xml:space="preserve"> синтезированы идеи и методы технологий коллективных и групповых способов обучения, а также сотрудничества и развивающего обучения</w:t>
      </w:r>
      <w:r>
        <w:rPr>
          <w:shd w:val="clear" w:color="auto" w:fill="FFFFFF"/>
        </w:rPr>
        <w:t>.</w:t>
      </w:r>
    </w:p>
    <w:p w:rsidR="00AA7C42" w:rsidRDefault="00AA7C42" w:rsidP="00AA7C42">
      <w:pPr>
        <w:pStyle w:val="a5"/>
        <w:spacing w:before="0" w:beforeAutospacing="0" w:after="0" w:afterAutospacing="0"/>
        <w:ind w:firstLine="709"/>
        <w:jc w:val="both"/>
      </w:pPr>
    </w:p>
    <w:p w:rsidR="00AA7C42" w:rsidRPr="00A8259B" w:rsidRDefault="00AA7C42" w:rsidP="00E05E2D">
      <w:pPr>
        <w:pStyle w:val="a5"/>
        <w:spacing w:before="0" w:beforeAutospacing="0" w:after="0" w:afterAutospacing="0"/>
        <w:ind w:firstLine="709"/>
        <w:jc w:val="both"/>
      </w:pPr>
      <w:r w:rsidRPr="00A8259B">
        <w:rPr>
          <w:b/>
          <w:bCs/>
          <w:color w:val="000000"/>
        </w:rPr>
        <w:t>Новизна опыта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Новизна опыта выражается в следующих положениях:</w:t>
      </w:r>
    </w:p>
    <w:p w:rsidR="00AA7C42" w:rsidRPr="005A0672" w:rsidRDefault="00E05E2D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 </w:t>
      </w:r>
      <w:r w:rsidR="00AA7C42" w:rsidRPr="005A0672">
        <w:rPr>
          <w:color w:val="000000"/>
        </w:rPr>
        <w:t>создание условий для формирования у школьников умений самостоятельной работы на уроках иностранного языка;</w:t>
      </w:r>
    </w:p>
    <w:p w:rsidR="00AA7C42" w:rsidRPr="005A0672" w:rsidRDefault="00E05E2D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="00AA7C42" w:rsidRPr="005A0672">
        <w:rPr>
          <w:color w:val="000000"/>
        </w:rPr>
        <w:t>создание условий для проектирования индивидуальной познавательной траектории развития личности на уроках иностранного языка;</w:t>
      </w:r>
    </w:p>
    <w:p w:rsidR="00AA7C42" w:rsidRPr="005A0672" w:rsidRDefault="00E05E2D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3) </w:t>
      </w:r>
      <w:r w:rsidR="00AA7C42" w:rsidRPr="005A0672">
        <w:rPr>
          <w:color w:val="000000"/>
        </w:rPr>
        <w:t>использование комплекса стратегий с целью формирования у учащихся информационной и коммуникативной компетенции и создания базы для развития компетентности решения проблем: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 специально подобранный аутентичный текст;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 стратегия «Кластер» («Ассоциация»);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 коллаж;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</w:t>
      </w:r>
      <w:r w:rsidR="00A8259B">
        <w:rPr>
          <w:color w:val="000000"/>
        </w:rPr>
        <w:t xml:space="preserve"> «Концептуальное колесо»</w:t>
      </w:r>
      <w:r w:rsidRPr="005A0672">
        <w:rPr>
          <w:color w:val="000000"/>
        </w:rPr>
        <w:t>;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 стратегия</w:t>
      </w:r>
      <w:r w:rsidRPr="005A0672">
        <w:rPr>
          <w:i/>
          <w:iCs/>
          <w:color w:val="000000"/>
        </w:rPr>
        <w:t> «</w:t>
      </w:r>
      <w:r w:rsidRPr="005A0672">
        <w:rPr>
          <w:color w:val="000000"/>
        </w:rPr>
        <w:t>Конспектирование»;</w:t>
      </w:r>
    </w:p>
    <w:p w:rsidR="00AA7C42" w:rsidRPr="005A067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 стратегия «Разметка текста» («INSERT»);</w:t>
      </w:r>
    </w:p>
    <w:p w:rsidR="00AA7C4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672">
        <w:rPr>
          <w:color w:val="000000"/>
        </w:rPr>
        <w:t>- стратег</w:t>
      </w:r>
      <w:r>
        <w:rPr>
          <w:color w:val="000000"/>
        </w:rPr>
        <w:t xml:space="preserve">ия «Тонкий и толстый вопросы»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;</w:t>
      </w:r>
    </w:p>
    <w:p w:rsidR="00D95383" w:rsidRPr="002F7A0B" w:rsidRDefault="00E05E2D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color w:val="000000"/>
        </w:rPr>
        <w:t>4) </w:t>
      </w:r>
      <w:r w:rsidR="00AA7C42">
        <w:rPr>
          <w:color w:val="000000"/>
        </w:rPr>
        <w:t>включение личности в активную речемыслительную деятельность, направленную на развитие коммуникативных умений</w:t>
      </w:r>
    </w:p>
    <w:p w:rsidR="00AA7C42" w:rsidRDefault="00AA7C42" w:rsidP="00E05E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A8259B" w:rsidRPr="00A8259B" w:rsidRDefault="00AA7C42" w:rsidP="00A825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8259B">
        <w:rPr>
          <w:b/>
          <w:shd w:val="clear" w:color="auto" w:fill="FFFFFF"/>
        </w:rPr>
        <w:t>1.4</w:t>
      </w:r>
      <w:r w:rsidR="00D95383" w:rsidRPr="00A8259B">
        <w:rPr>
          <w:b/>
          <w:bCs/>
          <w:color w:val="000000"/>
        </w:rPr>
        <w:t xml:space="preserve"> Технология опыта</w:t>
      </w:r>
    </w:p>
    <w:p w:rsidR="00A8259B" w:rsidRPr="00091C24" w:rsidRDefault="00A8259B" w:rsidP="00A825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091C24">
        <w:rPr>
          <w:color w:val="000000"/>
        </w:rPr>
        <w:t>Основная цель работы автора опыта - </w:t>
      </w:r>
      <w:r w:rsidRPr="00091C24">
        <w:rPr>
          <w:b/>
          <w:bCs/>
          <w:i/>
          <w:iCs/>
          <w:color w:val="000000"/>
        </w:rPr>
        <w:t xml:space="preserve">разработка и апробация комплекса стратегий - методических приемов, способствующих </w:t>
      </w:r>
      <w:r w:rsidRPr="00091C24">
        <w:rPr>
          <w:b/>
          <w:i/>
          <w:color w:val="000000"/>
        </w:rPr>
        <w:t>формирование речевой компетенции</w:t>
      </w:r>
      <w:r>
        <w:rPr>
          <w:b/>
          <w:i/>
          <w:color w:val="000000"/>
        </w:rPr>
        <w:t xml:space="preserve"> обучающих на уроках английского языка.</w:t>
      </w:r>
    </w:p>
    <w:p w:rsidR="00A8259B" w:rsidRDefault="00A8259B" w:rsidP="00A8259B">
      <w:pPr>
        <w:pStyle w:val="a5"/>
        <w:spacing w:before="0" w:beforeAutospacing="0" w:after="0" w:afterAutospacing="0"/>
        <w:ind w:firstLine="709"/>
        <w:jc w:val="both"/>
      </w:pPr>
      <w:r w:rsidRPr="00362A91">
        <w:rPr>
          <w:b/>
          <w:bCs/>
        </w:rPr>
        <w:t>В основе технологии</w:t>
      </w:r>
      <w:r w:rsidRPr="00362A91">
        <w:t> – творческое сотрудничество ученика и учителя, развитие у учащихся аналитического подхода к любому материалу. Технология рассчитана не на запоминание материала, а на постановку проблемы и поиск ее решения</w:t>
      </w:r>
      <w:r>
        <w:t>.</w:t>
      </w:r>
    </w:p>
    <w:p w:rsidR="00A8259B" w:rsidRDefault="00A8259B" w:rsidP="00A8259B">
      <w:pPr>
        <w:pStyle w:val="a5"/>
        <w:spacing w:before="0" w:beforeAutospacing="0" w:after="0" w:afterAutospacing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259B" w:rsidTr="00A8259B">
        <w:tc>
          <w:tcPr>
            <w:tcW w:w="4785" w:type="dxa"/>
          </w:tcPr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Технология критического</w:t>
            </w:r>
          </w:p>
          <w:p w:rsidR="00A8259B" w:rsidRDefault="00A8259B" w:rsidP="00A8259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62A91">
              <w:rPr>
                <w:i/>
                <w:kern w:val="24"/>
              </w:rPr>
              <w:t>мышления дает ученику:</w:t>
            </w:r>
          </w:p>
        </w:tc>
        <w:tc>
          <w:tcPr>
            <w:tcW w:w="4786" w:type="dxa"/>
          </w:tcPr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Технология критического</w:t>
            </w:r>
          </w:p>
          <w:p w:rsidR="00A8259B" w:rsidRDefault="00A8259B" w:rsidP="00A8259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62A91">
              <w:rPr>
                <w:i/>
                <w:kern w:val="24"/>
              </w:rPr>
              <w:t>мышления дает учителю:</w:t>
            </w:r>
          </w:p>
        </w:tc>
      </w:tr>
      <w:tr w:rsidR="00A8259B" w:rsidTr="00A8259B">
        <w:tc>
          <w:tcPr>
            <w:tcW w:w="4785" w:type="dxa"/>
          </w:tcPr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повышение эффективности восприятия</w:t>
            </w: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информации;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повышение интереса как к изучаемому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материалу, так и к самому процессу обучения;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формирование умения критически</w:t>
            </w: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мыслить;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формирование умения ответственно</w:t>
            </w: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относиться к собственному образованию;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- формирование умения работать в</w:t>
            </w: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сотрудничестве с другими;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повышение качества образования учеников;</w:t>
            </w:r>
          </w:p>
          <w:p w:rsidR="00A8259B" w:rsidRDefault="00A8259B" w:rsidP="00A8259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62A91">
              <w:rPr>
                <w:color w:val="000000" w:themeColor="text1"/>
                <w:kern w:val="24"/>
              </w:rPr>
              <w:t>- желание и умение стать человеком,</w:t>
            </w:r>
            <w:r w:rsidRPr="00362A91">
              <w:t xml:space="preserve"> </w:t>
            </w:r>
            <w:r w:rsidRPr="00362A91">
              <w:rPr>
                <w:color w:val="000000" w:themeColor="text1"/>
                <w:kern w:val="24"/>
              </w:rPr>
              <w:t>который учится в течение всей жизни.</w:t>
            </w:r>
          </w:p>
        </w:tc>
        <w:tc>
          <w:tcPr>
            <w:tcW w:w="4786" w:type="dxa"/>
          </w:tcPr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- возможность создать в классе</w:t>
            </w:r>
          </w:p>
          <w:p w:rsidR="00A8259B" w:rsidRPr="00362A91" w:rsidRDefault="00A8259B" w:rsidP="00A82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атмосферу открытости и ответственного сотрудничества;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 возможность стать практиками, которые умеют грамотно анализировать свою деятельность;</w:t>
            </w:r>
          </w:p>
          <w:p w:rsidR="00A8259B" w:rsidRPr="00362A91" w:rsidRDefault="00A8259B" w:rsidP="00A8259B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A8259B" w:rsidRDefault="00A8259B" w:rsidP="00A8259B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62A91">
              <w:rPr>
                <w:color w:val="000000" w:themeColor="text1"/>
                <w:kern w:val="24"/>
              </w:rPr>
              <w:t>- возможность стать источником ценной профессиональной информации   для других учителей</w:t>
            </w:r>
          </w:p>
        </w:tc>
      </w:tr>
    </w:tbl>
    <w:p w:rsidR="003E07DD" w:rsidRDefault="003E07DD" w:rsidP="003E07D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</w:pPr>
    </w:p>
    <w:p w:rsidR="00362A91" w:rsidRPr="003E07DD" w:rsidRDefault="00362A91" w:rsidP="003E07D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</w:pPr>
      <w:r w:rsidRPr="00362A91">
        <w:rPr>
          <w:rFonts w:ascii="Times New Roman" w:eastAsiaTheme="majorEastAsia" w:hAnsi="Times New Roman" w:cs="Times New Roman"/>
          <w:kern w:val="24"/>
          <w:sz w:val="24"/>
          <w:szCs w:val="24"/>
          <w:u w:val="single"/>
        </w:rPr>
        <w:t>Умения, необходимые для критического мышления</w:t>
      </w:r>
      <w:r w:rsidRPr="00362A91">
        <w:rPr>
          <w:rFonts w:ascii="Times New Roman" w:eastAsiaTheme="majorEastAsia" w:hAnsi="Times New Roman" w:cs="Times New Roman"/>
          <w:kern w:val="24"/>
          <w:sz w:val="24"/>
          <w:szCs w:val="24"/>
        </w:rPr>
        <w:t>:</w:t>
      </w:r>
    </w:p>
    <w:p w:rsidR="00362A91" w:rsidRPr="00362A91" w:rsidRDefault="00362A91" w:rsidP="00362A91">
      <w:pPr>
        <w:pStyle w:val="a5"/>
        <w:spacing w:before="0" w:beforeAutospacing="0" w:after="0" w:afterAutospacing="0"/>
        <w:ind w:firstLine="709"/>
        <w:jc w:val="both"/>
      </w:pPr>
      <w:r w:rsidRPr="00362A91">
        <w:rPr>
          <w:rFonts w:eastAsiaTheme="minorEastAsia"/>
          <w:kern w:val="24"/>
        </w:rPr>
        <w:t>- Готовность к планированию.</w:t>
      </w:r>
    </w:p>
    <w:p w:rsidR="00362A91" w:rsidRPr="00362A91" w:rsidRDefault="00362A91" w:rsidP="00362A91">
      <w:pPr>
        <w:pStyle w:val="a5"/>
        <w:spacing w:before="0" w:beforeAutospacing="0" w:after="0" w:afterAutospacing="0"/>
        <w:ind w:firstLine="709"/>
        <w:jc w:val="both"/>
        <w:rPr>
          <w:rFonts w:eastAsiaTheme="minorEastAsia"/>
          <w:kern w:val="24"/>
        </w:rPr>
      </w:pPr>
      <w:r w:rsidRPr="00362A91">
        <w:rPr>
          <w:rFonts w:eastAsiaTheme="minorEastAsia"/>
          <w:kern w:val="24"/>
        </w:rPr>
        <w:t>- Гибкость. - Настойчивость.</w:t>
      </w:r>
    </w:p>
    <w:p w:rsidR="00362A91" w:rsidRPr="00362A91" w:rsidRDefault="00362A91" w:rsidP="00362A91">
      <w:pPr>
        <w:pStyle w:val="a5"/>
        <w:spacing w:before="0" w:beforeAutospacing="0" w:after="0" w:afterAutospacing="0"/>
        <w:ind w:firstLine="709"/>
        <w:jc w:val="both"/>
      </w:pPr>
      <w:r w:rsidRPr="00362A91">
        <w:rPr>
          <w:rFonts w:eastAsiaTheme="minorEastAsia"/>
          <w:kern w:val="24"/>
        </w:rPr>
        <w:t>- Готовность исправлять свои ошибки.</w:t>
      </w:r>
    </w:p>
    <w:p w:rsidR="00362A91" w:rsidRPr="00362A91" w:rsidRDefault="00362A91" w:rsidP="00362A91">
      <w:pPr>
        <w:pStyle w:val="a5"/>
        <w:spacing w:before="0" w:beforeAutospacing="0" w:after="0" w:afterAutospacing="0"/>
        <w:ind w:firstLine="709"/>
        <w:jc w:val="both"/>
      </w:pPr>
      <w:r w:rsidRPr="00362A91">
        <w:rPr>
          <w:rFonts w:eastAsiaTheme="minorEastAsia"/>
          <w:kern w:val="24"/>
        </w:rPr>
        <w:t>- Осознание.</w:t>
      </w:r>
    </w:p>
    <w:p w:rsidR="00362A91" w:rsidRPr="003E07DD" w:rsidRDefault="00362A91" w:rsidP="003E07DD">
      <w:pPr>
        <w:pStyle w:val="a5"/>
        <w:spacing w:before="0" w:beforeAutospacing="0" w:after="0" w:afterAutospacing="0"/>
        <w:ind w:firstLine="709"/>
        <w:jc w:val="both"/>
      </w:pPr>
      <w:r w:rsidRPr="00362A91">
        <w:rPr>
          <w:rFonts w:eastAsiaTheme="minorEastAsia"/>
          <w:kern w:val="24"/>
        </w:rPr>
        <w:t>- Поиск компромиссных решений</w:t>
      </w:r>
    </w:p>
    <w:p w:rsidR="00A8259B" w:rsidRDefault="00A8259B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ТРКМ включает 3 фазы: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Первая фаза технологии развития критического мышления – 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“Вызов” или “Пробуждение”.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данной фазы: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 Актуализация и обобщение имеющихся у учащегося знаний по данной теме.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Пробуждение познавательного интереса к изучаемой теме.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b/>
        </w:rPr>
        <w:t>2.</w:t>
      </w:r>
      <w:r w:rsidRPr="00362A91">
        <w:t xml:space="preserve"> Основная задача фазы «осмысление» - </w:t>
      </w:r>
      <w:r w:rsidRPr="00362A91">
        <w:rPr>
          <w:shd w:val="clear" w:color="auto" w:fill="FFFFFF"/>
        </w:rPr>
        <w:t>На этом </w:t>
      </w:r>
      <w:r w:rsidRPr="00362A91">
        <w:rPr>
          <w:bCs/>
          <w:shd w:val="clear" w:color="auto" w:fill="FFFFFF"/>
        </w:rPr>
        <w:t>этапе</w:t>
      </w:r>
      <w:r w:rsidRPr="00362A91">
        <w:rPr>
          <w:shd w:val="clear" w:color="auto" w:fill="FFFFFF"/>
        </w:rPr>
        <w:t> проходит работа с новой информацией</w:t>
      </w:r>
      <w:r w:rsidRPr="00362A91">
        <w:t>. На стадии осмысления главная задача учителя</w:t>
      </w:r>
      <w:r w:rsidRPr="00362A91">
        <w:rPr>
          <w:color w:val="000000"/>
        </w:rPr>
        <w:t xml:space="preserve"> — удержать интерес учащихся к теме. При этом важно направлять деятельность детей, подчеркивая связь старого и нового знания.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color w:val="000000"/>
        </w:rPr>
        <w:t>Учащиеся на таких уроках должны быть максимально активными. Они читают, слушают, записывают, выполняют задания, делают пометки и т.д. Поэтому очень важно чередовать виды работы, сочетая индивидуальные и групповые формы работы.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Затем идет стадия </w:t>
      </w:r>
      <w:r w:rsidRPr="00362A91">
        <w:rPr>
          <w:rFonts w:ascii="Times New Roman" w:hAnsi="Times New Roman" w:cs="Times New Roman"/>
          <w:b/>
          <w:sz w:val="24"/>
          <w:szCs w:val="24"/>
        </w:rPr>
        <w:t>3.</w:t>
      </w:r>
      <w:r w:rsidRPr="00362A91">
        <w:rPr>
          <w:rFonts w:ascii="Times New Roman" w:hAnsi="Times New Roman" w:cs="Times New Roman"/>
          <w:sz w:val="24"/>
          <w:szCs w:val="24"/>
        </w:rPr>
        <w:t xml:space="preserve"> «рефлексии». Слово обозначает обращение назад. Эта форма теоретической деятельности человека, направленная на осмысление самопознания его собственных действий. В современной педагогике под рефлексией обычно понимают самоанализ деятельности и ее результатов.</w:t>
      </w: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 урока, когда происходит оценивание своей работы, своей деятельности, своих чувств в связи с вновь приобретенными ЗУН.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стадия размышления и рефлексии объединены.</w:t>
      </w:r>
    </w:p>
    <w:p w:rsidR="00362A91" w:rsidRPr="00362A91" w:rsidRDefault="00362A91" w:rsidP="00362A9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362A9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Конкретные приемы и стратегии</w:t>
      </w:r>
      <w:r w:rsidRPr="0036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9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для каждого из этапов.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3402"/>
        <w:gridCol w:w="3119"/>
      </w:tblGrid>
      <w:tr w:rsidR="00362A91" w:rsidRPr="00362A91" w:rsidTr="00DF397D">
        <w:tc>
          <w:tcPr>
            <w:tcW w:w="9356" w:type="dxa"/>
            <w:gridSpan w:val="3"/>
          </w:tcPr>
          <w:p w:rsidR="00362A91" w:rsidRPr="00362A91" w:rsidRDefault="00362A91" w:rsidP="0036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</w:tr>
      <w:tr w:rsidR="00362A91" w:rsidRPr="00362A91" w:rsidTr="00DF397D">
        <w:tc>
          <w:tcPr>
            <w:tcW w:w="2835" w:type="dxa"/>
          </w:tcPr>
          <w:p w:rsidR="00362A91" w:rsidRPr="00362A91" w:rsidRDefault="00362A91" w:rsidP="0036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3402" w:type="dxa"/>
          </w:tcPr>
          <w:p w:rsidR="00362A91" w:rsidRPr="00362A91" w:rsidRDefault="00362A91" w:rsidP="0036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ОСМЫСЛЕНИЕ</w:t>
            </w:r>
          </w:p>
        </w:tc>
        <w:tc>
          <w:tcPr>
            <w:tcW w:w="3119" w:type="dxa"/>
          </w:tcPr>
          <w:p w:rsidR="00362A91" w:rsidRPr="00362A91" w:rsidRDefault="00362A91" w:rsidP="0036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</w:t>
            </w:r>
          </w:p>
        </w:tc>
      </w:tr>
      <w:tr w:rsidR="00362A91" w:rsidRPr="00362A91" w:rsidTr="00DF397D">
        <w:tc>
          <w:tcPr>
            <w:tcW w:w="2835" w:type="dxa"/>
          </w:tcPr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Кластеры;</w:t>
            </w:r>
          </w:p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концептуальное колесо.</w:t>
            </w:r>
          </w:p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текста с маркировкой</w:t>
            </w:r>
          </w:p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методу </w:t>
            </w:r>
            <w:proofErr w:type="spellStart"/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insert</w:t>
            </w:r>
            <w:proofErr w:type="spellEnd"/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таблица тонких и толстых вопросов.</w:t>
            </w:r>
          </w:p>
        </w:tc>
        <w:tc>
          <w:tcPr>
            <w:tcW w:w="3119" w:type="dxa"/>
          </w:tcPr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творческих работ, подготовка коллажей и т.д.</w:t>
            </w:r>
          </w:p>
          <w:p w:rsidR="00362A91" w:rsidRPr="00362A91" w:rsidRDefault="00362A91" w:rsidP="0036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91" w:rsidRPr="00DF397D" w:rsidRDefault="00362A91" w:rsidP="00362A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D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Технология составления </w:t>
      </w:r>
      <w:r w:rsidRPr="00DF397D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 xml:space="preserve">кластера </w:t>
      </w:r>
      <w:r w:rsidRPr="00D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состоит в следующем: 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этап: учащиеся выделяют ключевое слово или словосочетание, которое является "сердцем" идеи, темы.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этап: учащиеся записывают все то, что вспомнилось им по поводу данной темы.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этап: осуществляется систематизация материала, собранного учащимися.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этап: - по мере записи появившиеся слова соединяются прямыми линиями с ключевым понятием</w:t>
      </w:r>
      <w:r w:rsidRPr="00362A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образуя таким образом </w:t>
      </w:r>
      <w:r w:rsidRPr="00362A9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«грозди»</w:t>
      </w: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2A91" w:rsidRPr="00362A91" w:rsidRDefault="00362A91" w:rsidP="00362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Создание кластера вносит в учебу элементы игры. </w:t>
      </w:r>
    </w:p>
    <w:p w:rsidR="00362A91" w:rsidRPr="00362A91" w:rsidRDefault="00362A91" w:rsidP="00362A91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 w:themeColor="text1"/>
        </w:rPr>
      </w:pPr>
      <w:r w:rsidRPr="00362A91">
        <w:rPr>
          <w:rStyle w:val="c4"/>
          <w:color w:val="000000" w:themeColor="text1"/>
        </w:rPr>
        <w:t>Такие кластеры мы делаем в программе </w:t>
      </w:r>
      <w:proofErr w:type="spellStart"/>
      <w:r w:rsidRPr="00362A91">
        <w:rPr>
          <w:rStyle w:val="c1"/>
          <w:b/>
          <w:bCs/>
          <w:color w:val="000000" w:themeColor="text1"/>
        </w:rPr>
        <w:t>Smart</w:t>
      </w:r>
      <w:proofErr w:type="spellEnd"/>
      <w:r w:rsidRPr="00362A91">
        <w:rPr>
          <w:rStyle w:val="c1"/>
          <w:b/>
          <w:bCs/>
          <w:color w:val="000000" w:themeColor="text1"/>
        </w:rPr>
        <w:t xml:space="preserve"> </w:t>
      </w:r>
      <w:proofErr w:type="spellStart"/>
      <w:r w:rsidRPr="00362A91">
        <w:rPr>
          <w:rStyle w:val="c1"/>
          <w:b/>
          <w:bCs/>
          <w:color w:val="000000" w:themeColor="text1"/>
        </w:rPr>
        <w:t>Board</w:t>
      </w:r>
      <w:proofErr w:type="spellEnd"/>
      <w:r w:rsidRPr="00362A91">
        <w:rPr>
          <w:rStyle w:val="c4"/>
          <w:color w:val="000000" w:themeColor="text1"/>
        </w:rPr>
        <w:t xml:space="preserve">. Также используем компьютерные программы для составления кластеров </w:t>
      </w:r>
      <w:proofErr w:type="spellStart"/>
      <w:r w:rsidRPr="00362A91">
        <w:rPr>
          <w:rStyle w:val="c1"/>
          <w:b/>
          <w:bCs/>
          <w:color w:val="000000" w:themeColor="text1"/>
        </w:rPr>
        <w:t>Inspiration</w:t>
      </w:r>
      <w:proofErr w:type="spellEnd"/>
      <w:r w:rsidRPr="00362A91">
        <w:rPr>
          <w:rStyle w:val="c1"/>
          <w:b/>
          <w:bCs/>
          <w:color w:val="000000" w:themeColor="text1"/>
        </w:rPr>
        <w:t> </w:t>
      </w:r>
      <w:proofErr w:type="gramStart"/>
      <w:r w:rsidRPr="00362A91">
        <w:rPr>
          <w:rStyle w:val="c4"/>
          <w:color w:val="000000" w:themeColor="text1"/>
        </w:rPr>
        <w:t>и  </w:t>
      </w:r>
      <w:proofErr w:type="spellStart"/>
      <w:r w:rsidRPr="00362A91">
        <w:rPr>
          <w:rStyle w:val="c1"/>
          <w:b/>
          <w:bCs/>
          <w:color w:val="000000" w:themeColor="text1"/>
        </w:rPr>
        <w:t>Kidspiration</w:t>
      </w:r>
      <w:proofErr w:type="spellEnd"/>
      <w:proofErr w:type="gramEnd"/>
      <w:r w:rsidRPr="00362A91">
        <w:rPr>
          <w:rStyle w:val="c4"/>
          <w:color w:val="000000" w:themeColor="text1"/>
        </w:rPr>
        <w:t>.</w:t>
      </w:r>
    </w:p>
    <w:p w:rsidR="00362A91" w:rsidRDefault="00362A91" w:rsidP="00362A91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2A91">
        <w:rPr>
          <w:rStyle w:val="c4"/>
          <w:color w:val="000000" w:themeColor="text1"/>
        </w:rPr>
        <w:t>В средних и старших классах кластер незаменим при работе с лексикой. Можно использовать при введении нового материала, активизации употребления лексики в речи. Дети составляют кластеры по различным темам, используют их в презентациях.</w:t>
      </w:r>
      <w:r w:rsidRPr="00362A91">
        <w:rPr>
          <w:color w:val="000000" w:themeColor="text1"/>
        </w:rPr>
        <w:t xml:space="preserve"> </w:t>
      </w:r>
      <w:r w:rsidR="00142D1D">
        <w:rPr>
          <w:color w:val="000000" w:themeColor="text1"/>
        </w:rPr>
        <w:t>В</w:t>
      </w:r>
      <w:r w:rsidRPr="00362A91">
        <w:rPr>
          <w:color w:val="000000" w:themeColor="text1"/>
        </w:rPr>
        <w:t>ы можете увидеть кластер</w:t>
      </w:r>
      <w:r w:rsidR="004A1A7B">
        <w:rPr>
          <w:color w:val="000000" w:themeColor="text1"/>
        </w:rPr>
        <w:t>, который был создан учениками 7</w:t>
      </w:r>
      <w:r w:rsidRPr="00362A91">
        <w:rPr>
          <w:color w:val="000000" w:themeColor="text1"/>
        </w:rPr>
        <w:t xml:space="preserve"> класса на стадии осмысления при изучении темы </w:t>
      </w:r>
      <w:r w:rsidRPr="004A1A7B">
        <w:rPr>
          <w:color w:val="000000" w:themeColor="text1"/>
        </w:rPr>
        <w:t>«</w:t>
      </w:r>
      <w:proofErr w:type="spellStart"/>
      <w:r w:rsidR="004A1A7B" w:rsidRPr="004A1A7B">
        <w:rPr>
          <w:color w:val="000000"/>
        </w:rPr>
        <w:t>Vacation</w:t>
      </w:r>
      <w:proofErr w:type="spellEnd"/>
      <w:r w:rsidR="004A1A7B" w:rsidRPr="004A1A7B">
        <w:rPr>
          <w:color w:val="000000" w:themeColor="text1"/>
        </w:rPr>
        <w:t>»</w:t>
      </w:r>
      <w:r w:rsidR="004A1A7B" w:rsidRPr="004A1A7B">
        <w:rPr>
          <w:color w:val="000000"/>
        </w:rPr>
        <w:t xml:space="preserve"> к слову «</w:t>
      </w:r>
      <w:proofErr w:type="spellStart"/>
      <w:r w:rsidR="004A1A7B" w:rsidRPr="004A1A7B">
        <w:rPr>
          <w:color w:val="000000"/>
        </w:rPr>
        <w:t>summer</w:t>
      </w:r>
      <w:proofErr w:type="spellEnd"/>
      <w:r w:rsidR="004A1A7B" w:rsidRPr="004A1A7B">
        <w:rPr>
          <w:color w:val="000000"/>
        </w:rPr>
        <w:t>», составленные двумя группами учащихся</w:t>
      </w:r>
      <w:r w:rsidR="004A1A7B">
        <w:rPr>
          <w:rFonts w:ascii="Arial" w:hAnsi="Arial" w:cs="Arial"/>
          <w:color w:val="000000"/>
          <w:sz w:val="21"/>
          <w:szCs w:val="21"/>
        </w:rPr>
        <w:t>.</w:t>
      </w:r>
    </w:p>
    <w:p w:rsidR="004A1A7B" w:rsidRPr="00A8259B" w:rsidRDefault="004A1A7B" w:rsidP="00362A91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lang w:val="en-US"/>
        </w:rPr>
      </w:pPr>
      <w:r w:rsidRPr="00A8259B">
        <w:rPr>
          <w:color w:val="000000"/>
          <w:u w:val="single"/>
          <w:lang w:val="en-US"/>
        </w:rPr>
        <w:t>1-</w:t>
      </w:r>
      <w:r w:rsidRPr="00A8259B">
        <w:rPr>
          <w:color w:val="000000"/>
          <w:u w:val="single"/>
        </w:rPr>
        <w:t>я</w:t>
      </w:r>
      <w:r w:rsidRPr="00A8259B">
        <w:rPr>
          <w:color w:val="000000"/>
          <w:u w:val="single"/>
          <w:lang w:val="en-US"/>
        </w:rPr>
        <w:t xml:space="preserve"> </w:t>
      </w:r>
      <w:r w:rsidRPr="00A8259B">
        <w:rPr>
          <w:color w:val="000000"/>
          <w:u w:val="single"/>
        </w:rPr>
        <w:t>группа</w:t>
      </w:r>
      <w:r w:rsidRPr="00A8259B">
        <w:rPr>
          <w:color w:val="000000"/>
          <w:u w:val="single"/>
          <w:lang w:val="en-US"/>
        </w:rPr>
        <w:t>:</w:t>
      </w:r>
      <w:r w:rsidRPr="00A8259B">
        <w:rPr>
          <w:i/>
          <w:color w:val="000000"/>
          <w:lang w:val="en-US"/>
        </w:rPr>
        <w:t xml:space="preserve"> Summer - the sun, rainbow, rain, butterflies, swimming, a boat, a river, a bridge, a fish, a camp, a long day, a shot night, blue sky, hot weather, wind.</w:t>
      </w:r>
    </w:p>
    <w:p w:rsidR="004A1A7B" w:rsidRPr="00A8259B" w:rsidRDefault="004A1A7B" w:rsidP="00362A91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lang w:val="en-US"/>
        </w:rPr>
      </w:pPr>
      <w:r w:rsidRPr="00A8259B">
        <w:rPr>
          <w:color w:val="000000"/>
          <w:u w:val="single"/>
          <w:lang w:val="en-US"/>
        </w:rPr>
        <w:t>2-</w:t>
      </w:r>
      <w:r w:rsidRPr="00A8259B">
        <w:rPr>
          <w:color w:val="000000"/>
          <w:u w:val="single"/>
        </w:rPr>
        <w:t>я</w:t>
      </w:r>
      <w:r w:rsidRPr="00A8259B">
        <w:rPr>
          <w:color w:val="000000"/>
          <w:u w:val="single"/>
          <w:lang w:val="en-US"/>
        </w:rPr>
        <w:t> </w:t>
      </w:r>
      <w:r w:rsidRPr="00A8259B">
        <w:rPr>
          <w:color w:val="000000"/>
          <w:u w:val="single"/>
        </w:rPr>
        <w:t>группа</w:t>
      </w:r>
      <w:r w:rsidRPr="00A8259B">
        <w:rPr>
          <w:color w:val="000000"/>
          <w:u w:val="single"/>
          <w:lang w:val="en-US"/>
        </w:rPr>
        <w:t>:</w:t>
      </w:r>
      <w:r w:rsidRPr="00A8259B">
        <w:rPr>
          <w:i/>
          <w:color w:val="000000"/>
          <w:lang w:val="en-US"/>
        </w:rPr>
        <w:t xml:space="preserve"> Summer - ice-cream, apples, berries, a forest, cinema, games, bicycle, village, a kite, birds, water, travel, mushrooms, flowers, friends, free time</w:t>
      </w:r>
      <w:r w:rsidRPr="00A8259B">
        <w:rPr>
          <w:rFonts w:ascii="Arial" w:hAnsi="Arial" w:cs="Arial"/>
          <w:i/>
          <w:color w:val="000000"/>
          <w:sz w:val="21"/>
          <w:szCs w:val="21"/>
          <w:lang w:val="en-US"/>
        </w:rPr>
        <w:t>.</w:t>
      </w:r>
    </w:p>
    <w:p w:rsidR="00362A91" w:rsidRPr="00362A91" w:rsidRDefault="00362A91" w:rsidP="00362A91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2A91">
        <w:rPr>
          <w:rStyle w:val="c4"/>
          <w:color w:val="000000" w:themeColor="text1"/>
        </w:rPr>
        <w:t xml:space="preserve">В старших классах кластер необходим для закрепления и систематизации лексического материала. </w:t>
      </w:r>
    </w:p>
    <w:p w:rsidR="00362A91" w:rsidRPr="00DF397D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F39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Преимущества использования кластера: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кластер, созданный руками учащихся, даёт возможность учителю отслеживать понимание учащимися темы;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самих учащихся - это возможность обобщить и структурировать предметный материал и увидеть связи между идеями и понятиями;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с кластером - письменная деятельность. Побуждает писать тех учащихся, кто этого не любит;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групповой работе кластер служит неким каркасом для идей группы, что даёт возможность учащимся приобщиться к ассоциациям и взаимосвязям, которые каждый из них создаёт. Рождается групповой опыт, дающий доступ к дополнительной информации.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4B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 </w:t>
      </w:r>
      <w:r w:rsidRPr="00DF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«Концептуальное колесо»</w:t>
      </w:r>
      <w:r w:rsidRPr="0036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 использовать на стадии вызова. Учащимся необходимо подобрать синонимы к слову, находящемуся в ядре понятийного «колеса», и вписать в секторы колеса. </w:t>
      </w:r>
    </w:p>
    <w:p w:rsidR="004A1A7B" w:rsidRDefault="004A1A7B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7B" w:rsidRPr="004A1A7B" w:rsidRDefault="0092507F" w:rsidP="004A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7pt;margin-top:63.35pt;width:40.5pt;height:40.45pt;flip:x y;z-index:251658240" o:connectortype="straight">
            <v:stroke endarrow="block"/>
          </v:shape>
        </w:pic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 id="_x0000_s1028" type="#_x0000_t32" style="position:absolute;left:0;text-align:left;margin-left:243.45pt;margin-top:67.8pt;width:33pt;height:36pt;flip:y;z-index:251659264" o:connectortype="straight">
            <v:stroke endarrow="block"/>
          </v:shape>
        </w:pic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 id="_x0000_s1031" type="#_x0000_t32" style="position:absolute;left:0;text-align:left;margin-left:176.7pt;margin-top:112.05pt;width:38.25pt;height:12pt;flip:x;z-index:251662336" o:connectortype="straight">
            <v:stroke endarrow="block"/>
          </v:shape>
        </w:pic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 id="_x0000_s1029" type="#_x0000_t32" style="position:absolute;left:0;text-align:left;margin-left:232.95pt;margin-top:34.05pt;width:2.25pt;height:67.5pt;flip:x y;z-index:251660288" o:connectortype="straight">
            <v:stroke endarrow="block"/>
          </v:shape>
        </w:pic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 id="_x0000_s1030" type="#_x0000_t32" style="position:absolute;left:0;text-align:left;margin-left:252.45pt;margin-top:113.55pt;width:43.5pt;height:15.75pt;z-index:251661312" o:connectortype="straight">
            <v:stroke endarrow="block"/>
          </v:shape>
        </w:pic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 id="_x0000_s1033" type="#_x0000_t32" style="position:absolute;left:0;text-align:left;margin-left:240.45pt;margin-top:115.05pt;width:30pt;height:55.5pt;z-index:251664384" o:connectortype="straight">
            <v:stroke endarrow="block"/>
          </v:shape>
        </w:pict>
      </w:r>
      <w:r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pict>
          <v:shape id="_x0000_s1032" type="#_x0000_t32" style="position:absolute;left:0;text-align:left;margin-left:200.7pt;margin-top:114.3pt;width:28.5pt;height:56.25pt;flip:x;z-index:251663360" o:connectortype="straight">
            <v:stroke endarrow="block"/>
          </v:shape>
        </w:pict>
      </w:r>
      <w:r w:rsidR="00862CC1"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drawing>
          <wp:inline distT="0" distB="0" distL="0" distR="0" wp14:anchorId="6BE0AA40" wp14:editId="24F05B2D">
            <wp:extent cx="5810250" cy="258127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862CC1">
        <w:rPr>
          <w:rFonts w:eastAsiaTheme="minorEastAsia" w:hAnsi="Calibri"/>
          <w:b/>
          <w:bCs/>
          <w:noProof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362A91" w:rsidRPr="00DF397D" w:rsidRDefault="00362A91" w:rsidP="0036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 </w:t>
      </w:r>
      <w:r w:rsidRPr="00DF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«тонких» и «толстых» вопросов.</w:t>
      </w:r>
    </w:p>
    <w:p w:rsidR="00362A91" w:rsidRPr="00362A91" w:rsidRDefault="00362A91" w:rsidP="00362A9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color w:val="000000"/>
        </w:rPr>
        <w:t>Большое значение в технологии развития критического мышления отводится приёмам, формирующим умение работать с вопросами. В то время как традиционное преподавание строится на готовых «ответах», которые преподносятся ученикам, технология развития критического мышления ориентирована на </w:t>
      </w:r>
      <w:r w:rsidRPr="00362A91">
        <w:rPr>
          <w:rStyle w:val="a9"/>
          <w:color w:val="000000"/>
        </w:rPr>
        <w:t>вопросы, </w:t>
      </w:r>
      <w:r w:rsidRPr="00362A91">
        <w:rPr>
          <w:color w:val="000000"/>
        </w:rPr>
        <w:t xml:space="preserve">как основную движущую силу мышления. Мысль остаётся живой только при условии, что ответы стимулируют дальнейшие вопросы. Только ученики, которые имеют вопросы, по-настоящему думают и стремятся к знаниям. </w:t>
      </w:r>
    </w:p>
    <w:p w:rsidR="00362A91" w:rsidRPr="00362A91" w:rsidRDefault="00362A91" w:rsidP="00362A9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color w:val="000000"/>
        </w:rPr>
        <w:lastRenderedPageBreak/>
        <w:t>Таблица «Толстых» и «Тонких» вопросов может быть использована на любой из трёх фаз урока: на стадии вызова – это вопросы до изучения темы, на стадии осмысления – способ активной фиксации вопросов по ходу чтения, слушания, при размышлении – демонстрация понимания пройденного.</w:t>
      </w: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362A91" w:rsidRPr="00362A91" w:rsidTr="00DF397D">
        <w:tc>
          <w:tcPr>
            <w:tcW w:w="3544" w:type="dxa"/>
          </w:tcPr>
          <w:p w:rsidR="00362A91" w:rsidRPr="00362A91" w:rsidRDefault="00362A91" w:rsidP="00362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96" w:type="dxa"/>
          </w:tcPr>
          <w:p w:rsidR="00362A91" w:rsidRPr="00362A91" w:rsidRDefault="00362A91" w:rsidP="00362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362A91" w:rsidRPr="00362A91" w:rsidTr="00DF397D">
        <w:trPr>
          <w:trHeight w:val="558"/>
        </w:trPr>
        <w:tc>
          <w:tcPr>
            <w:tcW w:w="3544" w:type="dxa"/>
          </w:tcPr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Дайте три объяснения, почему…?</w:t>
            </w:r>
          </w:p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Объясните, почему…?                 Почему вы думаете…?</w:t>
            </w:r>
          </w:p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Почему вы считаете…?                 В чём различие…?</w:t>
            </w:r>
          </w:p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Предположите, что будет, если…?            Что, если…?</w:t>
            </w:r>
          </w:p>
        </w:tc>
        <w:tc>
          <w:tcPr>
            <w:tcW w:w="6096" w:type="dxa"/>
          </w:tcPr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Кто?     Что?</w:t>
            </w:r>
          </w:p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Когда?       Может…?</w:t>
            </w:r>
          </w:p>
          <w:p w:rsidR="00362A91" w:rsidRPr="00362A91" w:rsidRDefault="00362A91" w:rsidP="00362A9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Будет…?       Мог ли…?</w:t>
            </w:r>
          </w:p>
          <w:p w:rsidR="00362A91" w:rsidRPr="00362A91" w:rsidRDefault="00362A91" w:rsidP="00362A9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Как звать…?               Было ли…?</w:t>
            </w:r>
          </w:p>
          <w:p w:rsidR="00362A91" w:rsidRPr="00362A91" w:rsidRDefault="00362A91" w:rsidP="00362A91">
            <w:pPr>
              <w:pStyle w:val="a5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62A91">
              <w:rPr>
                <w:color w:val="000000"/>
              </w:rPr>
              <w:t>Согласны ли вы…?              Верно ли?</w:t>
            </w:r>
          </w:p>
        </w:tc>
      </w:tr>
    </w:tbl>
    <w:p w:rsidR="00DF397D" w:rsidRDefault="00DF397D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62A91">
        <w:t>Тонкие” вопросы – это вопросы, требующие простого, односложного ответа. “Толстые” вопросы – вопросы, требующие подробного, развёрнутого ответа.</w:t>
      </w:r>
      <w:r w:rsidRPr="00362A91">
        <w:rPr>
          <w:shd w:val="clear" w:color="auto" w:fill="FFFFFF"/>
        </w:rPr>
        <w:t xml:space="preserve"> 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62A91">
        <w:rPr>
          <w:shd w:val="clear" w:color="auto" w:fill="FFFFFF"/>
        </w:rPr>
        <w:t>Учитель записывает на доске ряд вопросов и просит учащихся (индивидуально или в группах) попробовать на них ответить, аргументируя свои предположения. После того как прозвучат ответы на данные вопросы, учащимся предлагается прочитать или прослушать текст, найти подтверждения своим предположениям и ответы на «тонкие» и «толстые» вопросы.</w:t>
      </w:r>
    </w:p>
    <w:p w:rsid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62A91">
        <w:t xml:space="preserve">Например, на стадии вызова учащимся предлагается сформулировать </w:t>
      </w:r>
      <w:r w:rsidRPr="00362A91">
        <w:rPr>
          <w:i/>
        </w:rPr>
        <w:t>“тонкие”</w:t>
      </w:r>
      <w:r w:rsidRPr="00362A91">
        <w:t xml:space="preserve"> и </w:t>
      </w:r>
      <w:r w:rsidRPr="00362A91">
        <w:rPr>
          <w:i/>
        </w:rPr>
        <w:t>“толстые” вопросы</w:t>
      </w:r>
      <w:r w:rsidRPr="00362A91">
        <w:t xml:space="preserve"> по теме “Еда” /“</w:t>
      </w:r>
      <w:r w:rsidRPr="00362A91">
        <w:rPr>
          <w:lang w:val="en-US"/>
        </w:rPr>
        <w:t>I</w:t>
      </w:r>
      <w:r w:rsidRPr="00362A91">
        <w:t xml:space="preserve"> </w:t>
      </w:r>
      <w:r w:rsidRPr="00362A91">
        <w:rPr>
          <w:lang w:val="en-US"/>
        </w:rPr>
        <w:t>love</w:t>
      </w:r>
      <w:r w:rsidRPr="00362A91">
        <w:t xml:space="preserve"> </w:t>
      </w:r>
      <w:r w:rsidRPr="00362A91">
        <w:rPr>
          <w:lang w:val="en-US"/>
        </w:rPr>
        <w:t>food</w:t>
      </w:r>
      <w:r w:rsidRPr="00362A91">
        <w:t>” и ответить на них.</w:t>
      </w:r>
    </w:p>
    <w:p w:rsidR="0069564B" w:rsidRDefault="0069564B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69564B" w:rsidRDefault="0069564B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69564B" w:rsidRPr="00362A91" w:rsidRDefault="0069564B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 wp14:anchorId="6FD967D6" wp14:editId="572C3DBA">
            <wp:extent cx="1933575" cy="1885950"/>
            <wp:effectExtent l="152400" t="152400" r="352425" b="34290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64" cy="1910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9BF8C" wp14:editId="73464568">
            <wp:extent cx="1781175" cy="1869440"/>
            <wp:effectExtent l="152400" t="152400" r="352425" b="34036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88" cy="1881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</w:rPr>
      </w:pPr>
      <w:r w:rsidRPr="00362A91">
        <w:rPr>
          <w:rStyle w:val="c1"/>
        </w:rPr>
        <w:t xml:space="preserve">Данная стратегия направлена на развитие не только предметных, но и </w:t>
      </w:r>
      <w:proofErr w:type="spellStart"/>
      <w:r w:rsidRPr="00362A91">
        <w:rPr>
          <w:rStyle w:val="c1"/>
        </w:rPr>
        <w:t>метапредметных</w:t>
      </w:r>
      <w:proofErr w:type="spellEnd"/>
      <w:r w:rsidRPr="00362A91">
        <w:rPr>
          <w:rStyle w:val="c1"/>
        </w:rPr>
        <w:t>, личностных универсальных учебных действий учащихся.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F397D">
        <w:rPr>
          <w:b/>
          <w:bCs/>
        </w:rPr>
        <w:t>Инсерт</w:t>
      </w:r>
      <w:proofErr w:type="spellEnd"/>
      <w:r w:rsidRPr="00362A91">
        <w:rPr>
          <w:u w:val="single"/>
        </w:rPr>
        <w:t> </w:t>
      </w:r>
      <w:r w:rsidRPr="00362A91">
        <w:t>- это прием маркировки текста. При чтении текста учащиеся на полях расставляют пометки.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62A91">
        <w:t>Пометки должны быть следующие: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62A91">
        <w:rPr>
          <w:b/>
        </w:rPr>
        <w:t>V</w:t>
      </w:r>
      <w:r w:rsidRPr="00362A91">
        <w:t xml:space="preserve">  если</w:t>
      </w:r>
      <w:proofErr w:type="gramEnd"/>
      <w:r w:rsidRPr="00362A91">
        <w:t xml:space="preserve"> то, что вы читаете, соответствует тому, что вы знаете;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F397D">
        <w:t>+</w:t>
      </w:r>
      <w:r w:rsidRPr="00362A91">
        <w:t xml:space="preserve"> если то, что вы читаете, является для вас новым;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F397D">
        <w:t>–</w:t>
      </w:r>
      <w:r w:rsidRPr="00362A91">
        <w:t xml:space="preserve"> если то, что вы читаете, противоречит тому, что вы уже знали, или думали, что знали;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62A91">
        <w:rPr>
          <w:b/>
        </w:rPr>
        <w:lastRenderedPageBreak/>
        <w:t>?</w:t>
      </w:r>
      <w:r w:rsidRPr="00362A91">
        <w:t xml:space="preserve"> если то, что вы читаете, непонятно, или же вы хотели бы получить более подробные сведения по данному вопросу.</w:t>
      </w:r>
    </w:p>
    <w:p w:rsidR="00362A91" w:rsidRPr="00362A91" w:rsidRDefault="00362A91" w:rsidP="00DF397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362A91">
        <w:t xml:space="preserve">После чтения текста с маркировкой учащиеся заполняют маркировочную таблицу </w:t>
      </w:r>
      <w:proofErr w:type="spellStart"/>
      <w:r w:rsidRPr="00362A91">
        <w:t>Инсерт</w:t>
      </w:r>
      <w:proofErr w:type="spellEnd"/>
      <w:r w:rsidRPr="00362A91">
        <w:t>, состоящую из 4-х колонок. Причём, заполняется сначала 1-я колонка по всему тексту, затем 2-я и т.д.</w:t>
      </w:r>
    </w:p>
    <w:p w:rsidR="00362A91" w:rsidRPr="00362A91" w:rsidRDefault="00362A91" w:rsidP="00362A9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rStyle w:val="c0"/>
          <w:color w:val="000000"/>
        </w:rPr>
        <w:t>Прием требует от ученика не пассивного чтения, а внимательного. Объем материала для таблиц обговаривается заранее. (Это задание делается дома). Записывая ту или иную фразу или предложение в таблицу, учащийся должен подумать, что он может сказать в их защиту, какие доказательства может привести? почему он именно ее отметил? как она связана с ним самим, с его личностью и жизненным опытом?</w:t>
      </w:r>
    </w:p>
    <w:p w:rsidR="00362A91" w:rsidRPr="00362A91" w:rsidRDefault="00362A91" w:rsidP="00362A9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362A91">
        <w:rPr>
          <w:rStyle w:val="c0"/>
          <w:color w:val="000000"/>
        </w:rPr>
        <w:t>Для подведения итогов работы, для того, чтобы собрать весь прочитанный, написанный и обсужденный материал, обобщить его и систематизировать, надо дать письменное домашнее задание в конце урока, например, предложить детям написать небольшое эссе. Это не тот вид эссе, который учащиеся пишут на экзамене. В данном случае эссе - это набросок своих мыслей, услышанных фраз, отдельных слов на английском или русском языке. Именно такое эссе может стать основой будущего сочинения.</w:t>
      </w:r>
    </w:p>
    <w:p w:rsidR="00362A91" w:rsidRPr="00362A91" w:rsidRDefault="00362A91" w:rsidP="00362A9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97D">
        <w:rPr>
          <w:kern w:val="24"/>
          <w:u w:val="single"/>
        </w:rPr>
        <w:t xml:space="preserve">Например, данный прием я использую в </w:t>
      </w:r>
      <w:r w:rsidRPr="00DF397D">
        <w:rPr>
          <w:i/>
          <w:iCs/>
          <w:kern w:val="24"/>
          <w:u w:val="single"/>
        </w:rPr>
        <w:t>9 классе</w:t>
      </w:r>
      <w:r w:rsidRPr="00362A91">
        <w:rPr>
          <w:i/>
          <w:iCs/>
          <w:kern w:val="24"/>
          <w:u w:val="single"/>
        </w:rPr>
        <w:t xml:space="preserve"> </w:t>
      </w:r>
      <w:r w:rsidRPr="00362A91">
        <w:rPr>
          <w:kern w:val="24"/>
        </w:rPr>
        <w:t xml:space="preserve">при чтении текста </w:t>
      </w:r>
      <w:r w:rsidRPr="00362A91">
        <w:rPr>
          <w:i/>
          <w:iCs/>
          <w:color w:val="000000" w:themeColor="text1"/>
          <w:kern w:val="24"/>
        </w:rPr>
        <w:t>“</w:t>
      </w:r>
      <w:proofErr w:type="spellStart"/>
      <w:r w:rsidRPr="00362A91">
        <w:rPr>
          <w:color w:val="000000"/>
        </w:rPr>
        <w:t>Problems</w:t>
      </w:r>
      <w:proofErr w:type="spellEnd"/>
      <w:r w:rsidRPr="00362A91">
        <w:rPr>
          <w:color w:val="000000"/>
        </w:rPr>
        <w:t xml:space="preserve"> </w:t>
      </w:r>
      <w:proofErr w:type="spellStart"/>
      <w:r w:rsidRPr="00362A91">
        <w:rPr>
          <w:color w:val="000000"/>
        </w:rPr>
        <w:t>of</w:t>
      </w:r>
      <w:proofErr w:type="spellEnd"/>
      <w:r w:rsidRPr="00362A91">
        <w:rPr>
          <w:color w:val="000000"/>
        </w:rPr>
        <w:t xml:space="preserve"> </w:t>
      </w:r>
      <w:proofErr w:type="spellStart"/>
      <w:r w:rsidRPr="00362A91">
        <w:rPr>
          <w:color w:val="000000"/>
        </w:rPr>
        <w:t>teenagers</w:t>
      </w:r>
      <w:proofErr w:type="spellEnd"/>
      <w:r w:rsidRPr="00362A91">
        <w:rPr>
          <w:rFonts w:eastAsiaTheme="minorEastAsia"/>
          <w:i/>
          <w:iCs/>
          <w:color w:val="000000" w:themeColor="text1"/>
          <w:kern w:val="24"/>
        </w:rPr>
        <w:t xml:space="preserve">” </w:t>
      </w:r>
      <w:r w:rsidRPr="00362A91">
        <w:rPr>
          <w:color w:val="000000" w:themeColor="text1"/>
          <w:shd w:val="clear" w:color="auto" w:fill="FFFFFF"/>
        </w:rPr>
        <w:t>(УМК “</w:t>
      </w:r>
      <w:r w:rsidRPr="00362A91">
        <w:rPr>
          <w:color w:val="000000" w:themeColor="text1"/>
          <w:shd w:val="clear" w:color="auto" w:fill="FFFFFF"/>
          <w:lang w:val="en-US"/>
        </w:rPr>
        <w:t>Rainbow</w:t>
      </w:r>
      <w:r w:rsidRPr="00362A91">
        <w:rPr>
          <w:color w:val="000000" w:themeColor="text1"/>
          <w:shd w:val="clear" w:color="auto" w:fill="FFFFFF"/>
        </w:rPr>
        <w:t xml:space="preserve"> </w:t>
      </w:r>
      <w:r w:rsidRPr="00362A91">
        <w:rPr>
          <w:color w:val="000000" w:themeColor="text1"/>
          <w:shd w:val="clear" w:color="auto" w:fill="FFFFFF"/>
          <w:lang w:val="en-US"/>
        </w:rPr>
        <w:t>English</w:t>
      </w:r>
      <w:r w:rsidRPr="00362A91">
        <w:rPr>
          <w:color w:val="000000" w:themeColor="text1"/>
          <w:shd w:val="clear" w:color="auto" w:fill="FFFFFF"/>
        </w:rPr>
        <w:t>”). Приведем краткий конспект урока.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стадии вызова учащимся задается вопрос:</w:t>
      </w:r>
      <w:r w:rsidRPr="0036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A91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36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A91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6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A91">
        <w:rPr>
          <w:rFonts w:ascii="Times New Roman" w:hAnsi="Times New Roman" w:cs="Times New Roman"/>
          <w:color w:val="000000"/>
          <w:sz w:val="24"/>
          <w:szCs w:val="24"/>
        </w:rPr>
        <w:t>life</w:t>
      </w:r>
      <w:proofErr w:type="spellEnd"/>
      <w:r w:rsidRPr="0036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2A91">
        <w:rPr>
          <w:rFonts w:ascii="Times New Roman" w:hAnsi="Times New Roman" w:cs="Times New Roman"/>
          <w:color w:val="000000"/>
          <w:sz w:val="24"/>
          <w:szCs w:val="24"/>
        </w:rPr>
        <w:t>interesting</w:t>
      </w:r>
      <w:proofErr w:type="spellEnd"/>
      <w:r w:rsidRPr="00362A9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отвечают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утвердительно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Следующий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заданный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учащимся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would you like to change in your life, so that it would be easier to live?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Многие отвечали вполне предсказуемо: Упростить систему образования. Хотелось бы чтобы родители меньше контролировали. Только два ученика сказали, что ничего бы не меняли в своей жизни. Их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устраивает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следующему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вопросу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учителя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“</w:t>
      </w:r>
      <w:r w:rsidRPr="00362A91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if your wishes came true, your life would be more exciting and colorful?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-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мнения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разделились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этого учащимся было предложено прочитать текст «Проблемы подростков», используя прием INSERT (стадия осмысления). Учащиеся прочитали текст в классе, делая пометки на полях. В качестве домашнего задания им было предложено составление маркировочной таблицы и формулирование фраз-доказательств. На следующем уроке происходило обсуждение по каждой колонке маркировочной таблицы. (актуализация опорных знаний).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Ответы, подготовленные учащимися дома, включали пройденный материал и производили хорошее впечатление.   Однако целью урока было </w:t>
      </w:r>
      <w:proofErr w:type="spellStart"/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cподвигнуть</w:t>
      </w:r>
      <w:proofErr w:type="spellEnd"/>
      <w:r w:rsidRPr="00362A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 говорить спонтанно (без подготовки), пытаться мыслить на иностранном языке. Другими словами, они должны были говорить не только на темы своих предложений, но и высказывать свое мнение в отношении мыслей, высказанных другими учащимися. Для многих учащихся такая задача представляла серьезную трудность, для некоторых было проблемой, но были и такие, для кого выполнение задания оказалось невозможным.  На уроках-дискуссиях создаются благоприятные условия для участия в обсуждении учащегося любого уровня подготовки и способностей. Обсуждение проходит в группах. Внутри групп создаются пары, в которых дети могут помогать друг другу и свободно высказываться. В конце урока были подведены итоги, каждый из участников дискуссии в двух словах высказал свое мнение по данному вопросу. Урок заключается написанием пятиминутным эссе по теме «Каким нужно быть?» На дом было дано письменное задание выразить свое мнение, не ограничивая себя в выборе лексики и с намерением в дальнейшем развернуть пятиминутное эссе, написанное в классе в конце урока, в более объемное и обстоятельное сочинение.</w:t>
      </w:r>
    </w:p>
    <w:p w:rsidR="00362A91" w:rsidRPr="00362A91" w:rsidRDefault="00362A91" w:rsidP="00362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397D">
        <w:rPr>
          <w:b/>
          <w:bCs/>
          <w:iCs/>
          <w:color w:val="000000"/>
        </w:rPr>
        <w:t>Коллаж </w:t>
      </w:r>
      <w:r w:rsidRPr="00DF397D">
        <w:rPr>
          <w:b/>
          <w:color w:val="000000"/>
        </w:rPr>
        <w:t>-</w:t>
      </w:r>
      <w:r w:rsidRPr="00362A91">
        <w:rPr>
          <w:color w:val="000000"/>
        </w:rPr>
        <w:t xml:space="preserve"> это наглядное вспомогательное средство обучения, прием, который предполагает последовательное наращивание лексического фона какого-либо ключевого понятия и создает, таким образом, зрительно-смысловой схематический образ рассматриваемого понятия.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color w:val="000000"/>
        </w:rPr>
        <w:lastRenderedPageBreak/>
        <w:t>По форме </w:t>
      </w:r>
      <w:r w:rsidRPr="00362A91">
        <w:rPr>
          <w:i/>
          <w:iCs/>
          <w:color w:val="000000"/>
        </w:rPr>
        <w:t>коллаж</w:t>
      </w:r>
      <w:r w:rsidRPr="00362A91">
        <w:rPr>
          <w:color w:val="000000"/>
        </w:rPr>
        <w:t> напоминает плакат или стенгазету. Акцент делается на ключевое понятие, рядом с ним располагаются понятия-спутники, составляющие его фоновое окружение. Заранее готовятся к уроку наглядные материалы: ватман, картинки или фотографии, а также карточки с лексическими единицами по пройденной теме, фломастеры, цветные карандаши, кисточка, клей, ножницы.</w:t>
      </w:r>
    </w:p>
    <w:p w:rsidR="00362A91" w:rsidRP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color w:val="000000"/>
        </w:rPr>
        <w:t xml:space="preserve">Коллаж включает в себя не только определенное количество реалий, но также вопросы, грамматические формы, необходимые опоры для ответов. </w:t>
      </w:r>
    </w:p>
    <w:p w:rsidR="00362A91" w:rsidRPr="00362A91" w:rsidRDefault="00362A91" w:rsidP="00362A9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2A91">
        <w:rPr>
          <w:rStyle w:val="c1"/>
          <w:color w:val="000000"/>
        </w:rPr>
        <w:t xml:space="preserve">Например, при изучении тем «Моя семья», «Мой друг» </w:t>
      </w:r>
      <w:r w:rsidR="003E07DD">
        <w:rPr>
          <w:rStyle w:val="c1"/>
          <w:color w:val="000000"/>
        </w:rPr>
        <w:t>во втором классе, «За столом»,</w:t>
      </w:r>
      <w:r w:rsidRPr="00362A91">
        <w:rPr>
          <w:rStyle w:val="c1"/>
          <w:color w:val="000000"/>
        </w:rPr>
        <w:t xml:space="preserve"> «Продукты», «Мой любимый завтрак» в третьем, «Кино» «Современные технологии» «Театр» в среднем звене. Мы создаем коллажи, используя фотографии и рисунки, вырезки из журналов, одновременно отрабатывая навыки монологической речи, произносительные навыки, создавая тематический словарь по заданной теме и   отрабатывая навыки общения в группе на английском языке, навыки публичного выступления. При работе над коллажем, детям рекомендуется общаться только на английском языке, тем самым совершенствуется умение вести диалог, используя побудительные предложения.</w:t>
      </w:r>
    </w:p>
    <w:p w:rsidR="00362A91" w:rsidRDefault="00362A91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62A91">
        <w:rPr>
          <w:rStyle w:val="c1"/>
          <w:color w:val="000000"/>
        </w:rPr>
        <w:t>После изготовления коллажей участники группы   представляют свои работы, и начинается обсуждение.</w:t>
      </w:r>
    </w:p>
    <w:p w:rsidR="00C94314" w:rsidRDefault="0069564B" w:rsidP="00362A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noProof/>
        </w:rPr>
        <w:drawing>
          <wp:inline distT="0" distB="0" distL="0" distR="0" wp14:anchorId="7923AD33" wp14:editId="68B8879E">
            <wp:extent cx="2418080" cy="1927493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819" cy="195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B39B2" wp14:editId="20615535">
            <wp:extent cx="2914650" cy="202628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11" cy="2032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A04CE" w:rsidRDefault="003A04CE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E07DD" w:rsidRDefault="003E07DD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E07DD" w:rsidRDefault="003E07DD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3E07DD" w:rsidRDefault="003E07DD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A8259B" w:rsidRDefault="00A8259B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A8259B" w:rsidRDefault="00A8259B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A8259B" w:rsidRDefault="00A8259B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A8259B" w:rsidRDefault="00A8259B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731B3F" w:rsidRPr="00AA7C42" w:rsidRDefault="00AA7C42" w:rsidP="00D953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3A04CE">
        <w:rPr>
          <w:b/>
          <w:bCs/>
        </w:rPr>
        <w:lastRenderedPageBreak/>
        <w:t>1.5</w:t>
      </w:r>
      <w:r w:rsidR="00142D1D" w:rsidRPr="00AA7C42">
        <w:rPr>
          <w:b/>
          <w:bCs/>
        </w:rPr>
        <w:t>.</w:t>
      </w:r>
      <w:r w:rsidR="00731B3F" w:rsidRPr="00AA7C42">
        <w:rPr>
          <w:b/>
          <w:bCs/>
        </w:rPr>
        <w:t xml:space="preserve"> Результативность работы.</w:t>
      </w:r>
    </w:p>
    <w:p w:rsidR="00587C89" w:rsidRPr="00AA7C42" w:rsidRDefault="00142D1D" w:rsidP="00587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7C42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Формирование критического мышления на уроках английского языка, наряду с другими школьными предметами, решает задачи всестороннего гармоничного развития личности. </w:t>
      </w:r>
      <w:r w:rsidR="00587C8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Данная технология </w:t>
      </w:r>
      <w:r w:rsidRPr="00AA7C42">
        <w:rPr>
          <w:rFonts w:ascii="Times New Roman" w:eastAsiaTheme="majorEastAsia" w:hAnsi="Times New Roman" w:cs="Times New Roman"/>
          <w:kern w:val="24"/>
          <w:sz w:val="24"/>
          <w:szCs w:val="24"/>
        </w:rPr>
        <w:t>помогает мне успешно в реализации федеральных государственных образовательных стандартов,</w:t>
      </w:r>
      <w:r w:rsidRPr="00AA7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позволяет формировать «неравнодушных» учащихся, готовых думать, </w:t>
      </w:r>
      <w:r w:rsidRPr="00AA7C4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говорить и общаться на иностранном языке</w:t>
      </w:r>
      <w:r w:rsidRPr="00AA7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45552" w:rsidRPr="00245552" w:rsidRDefault="00587C89" w:rsidP="00587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приемы, методы, стратегии </w:t>
      </w: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критического мышления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добиваюсь</w:t>
      </w: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результатов с небольшими временными затратам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прививаю интерес к учебному предмету</w:t>
      </w:r>
      <w:r w:rsidR="00245552" w:rsidRPr="0024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наглядно представлено в таблице:</w:t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5552" w:rsidRPr="00245552" w:rsidRDefault="00245552" w:rsidP="00587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Отношения</w:t>
      </w:r>
      <w:r w:rsidR="00587C89" w:rsidRPr="00A44B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63BEA9" wp14:editId="499657A6">
            <wp:extent cx="1143000" cy="381000"/>
            <wp:effectExtent l="0" t="0" r="0" b="0"/>
            <wp:docPr id="9" name="Рисунок 9" descr="hello_html_61649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649f2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– 2019</w:t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552" w:rsidRPr="00245552" w:rsidRDefault="0092507F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  <w:r w:rsidR="00245552" w:rsidRPr="0024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уч-ся 100%</w:t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– 2020</w:t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552" w:rsidRPr="00245552" w:rsidRDefault="0092507F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  <w:r w:rsidR="00245552" w:rsidRPr="0024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уч-ся 100%</w:t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– 2021</w:t>
      </w:r>
    </w:p>
    <w:p w:rsidR="00245552" w:rsidRPr="00245552" w:rsidRDefault="00245552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552" w:rsidRPr="00245552" w:rsidRDefault="0092507F" w:rsidP="0024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  <w:r w:rsidR="00245552" w:rsidRPr="0024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уч-ся 100%</w:t>
      </w:r>
    </w:p>
    <w:p w:rsidR="00142D1D" w:rsidRDefault="00142D1D" w:rsidP="00561F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моей профессиональной</w:t>
      </w:r>
      <w:r w:rsidR="0058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587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87C89"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успева</w:t>
      </w:r>
      <w:r w:rsidR="00587C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емостью учащихся – 100%, более 4</w:t>
      </w:r>
      <w:r w:rsidRP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7% учащихся в течение </w:t>
      </w:r>
      <w:r w:rsidR="00AA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лет обучаются на «4» и «5», </w:t>
      </w:r>
      <w:r w:rsidRPr="00AA7C42">
        <w:rPr>
          <w:rFonts w:ascii="Times New Roman" w:hAnsi="Times New Roman" w:cs="Times New Roman"/>
          <w:color w:val="000000"/>
          <w:sz w:val="24"/>
          <w:szCs w:val="24"/>
        </w:rPr>
        <w:t>в успехах и достижениях моих учащихся. С 2018 по 2021 год я подготовила участников, призеров и победителей олимпи</w:t>
      </w:r>
      <w:bookmarkStart w:id="0" w:name="_GoBack"/>
      <w:bookmarkEnd w:id="0"/>
      <w:r w:rsidRPr="00AA7C42">
        <w:rPr>
          <w:rFonts w:ascii="Times New Roman" w:hAnsi="Times New Roman" w:cs="Times New Roman"/>
          <w:color w:val="000000"/>
          <w:sz w:val="24"/>
          <w:szCs w:val="24"/>
        </w:rPr>
        <w:t>ад и конкурсов различного уровня. Кроме того, наблюдая за учебным процессом, вижу, как у детей растёт желание изучать английский язык, повышается мотивация. Я активно продвигаю свой педагогический опыт путем выступлений на</w:t>
      </w:r>
      <w:r w:rsidR="00110D32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семинарах</w:t>
      </w:r>
      <w:r w:rsidRPr="00AA7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D32">
        <w:rPr>
          <w:rFonts w:ascii="Times New Roman" w:hAnsi="Times New Roman" w:cs="Times New Roman"/>
          <w:color w:val="000000"/>
          <w:sz w:val="24"/>
          <w:szCs w:val="24"/>
        </w:rPr>
        <w:t xml:space="preserve">(ШМО, РМО), </w:t>
      </w:r>
      <w:r w:rsidR="00110D32" w:rsidRPr="00AA7C42">
        <w:rPr>
          <w:rFonts w:ascii="Times New Roman" w:hAnsi="Times New Roman" w:cs="Times New Roman"/>
          <w:color w:val="000000"/>
          <w:sz w:val="24"/>
          <w:szCs w:val="24"/>
        </w:rPr>
        <w:t>курсах</w:t>
      </w:r>
      <w:r w:rsidRPr="00AA7C42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квалификации учителей иностранных языков, провожу открытые уроки, мастер-классы.</w:t>
      </w:r>
    </w:p>
    <w:p w:rsidR="00561FA9" w:rsidRPr="00092F77" w:rsidRDefault="00561FA9" w:rsidP="00561FA9">
      <w:pPr>
        <w:pStyle w:val="a5"/>
        <w:spacing w:before="0" w:beforeAutospacing="0" w:after="0" w:afterAutospacing="0"/>
        <w:ind w:firstLine="709"/>
        <w:jc w:val="both"/>
        <w:rPr>
          <w:color w:val="0D0D0D"/>
        </w:rPr>
      </w:pPr>
    </w:p>
    <w:p w:rsidR="00561FA9" w:rsidRPr="00561FA9" w:rsidRDefault="00561FA9" w:rsidP="00561FA9">
      <w:pPr>
        <w:pStyle w:val="a5"/>
        <w:spacing w:before="0" w:beforeAutospacing="0" w:after="0" w:afterAutospacing="0"/>
        <w:ind w:firstLine="709"/>
        <w:jc w:val="both"/>
        <w:rPr>
          <w:lang w:val="en-US"/>
        </w:rPr>
      </w:pPr>
      <w:r w:rsidRPr="00561FA9">
        <w:rPr>
          <w:color w:val="0D0D0D"/>
          <w:lang w:val="en-US"/>
        </w:rPr>
        <w:t>«</w:t>
      </w:r>
      <w:r w:rsidRPr="00561FA9">
        <w:rPr>
          <w:rFonts w:eastAsiaTheme="majorEastAsia"/>
          <w:b/>
          <w:bCs/>
          <w:kern w:val="24"/>
        </w:rPr>
        <w:t>Если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мы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будем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учить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детей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сегодня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так</w:t>
      </w:r>
      <w:r w:rsidRPr="00561FA9">
        <w:rPr>
          <w:rFonts w:eastAsiaTheme="majorEastAsia"/>
          <w:b/>
          <w:bCs/>
          <w:kern w:val="24"/>
          <w:lang w:val="en-US"/>
        </w:rPr>
        <w:t xml:space="preserve">, </w:t>
      </w:r>
      <w:r w:rsidRPr="00561FA9">
        <w:rPr>
          <w:rFonts w:eastAsiaTheme="majorEastAsia"/>
          <w:b/>
          <w:bCs/>
          <w:kern w:val="24"/>
        </w:rPr>
        <w:t>как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учили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вчера</w:t>
      </w:r>
      <w:r w:rsidRPr="00561FA9">
        <w:rPr>
          <w:rFonts w:eastAsiaTheme="majorEastAsia"/>
          <w:b/>
          <w:bCs/>
          <w:kern w:val="24"/>
          <w:lang w:val="en-US"/>
        </w:rPr>
        <w:t xml:space="preserve">, </w:t>
      </w:r>
      <w:r w:rsidRPr="00561FA9">
        <w:rPr>
          <w:rFonts w:eastAsiaTheme="majorEastAsia"/>
          <w:b/>
          <w:bCs/>
          <w:kern w:val="24"/>
        </w:rPr>
        <w:t>мы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украдём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у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них</w:t>
      </w:r>
      <w:r w:rsidRPr="00561FA9">
        <w:rPr>
          <w:rFonts w:eastAsiaTheme="majorEastAsia"/>
          <w:b/>
          <w:bCs/>
          <w:kern w:val="24"/>
          <w:lang w:val="en-US"/>
        </w:rPr>
        <w:t xml:space="preserve"> </w:t>
      </w:r>
      <w:r w:rsidRPr="00561FA9">
        <w:rPr>
          <w:rFonts w:eastAsiaTheme="majorEastAsia"/>
          <w:b/>
          <w:bCs/>
          <w:kern w:val="24"/>
        </w:rPr>
        <w:t>завтра</w:t>
      </w:r>
      <w:r w:rsidRPr="00561FA9">
        <w:rPr>
          <w:rFonts w:eastAsiaTheme="majorEastAsia"/>
          <w:b/>
          <w:bCs/>
          <w:kern w:val="24"/>
          <w:lang w:val="en-US"/>
        </w:rPr>
        <w:t>»</w:t>
      </w:r>
      <w:r w:rsidRPr="00561FA9">
        <w:rPr>
          <w:rFonts w:eastAsiaTheme="minorEastAsia"/>
          <w:i/>
          <w:iCs/>
          <w:color w:val="A50021"/>
          <w:kern w:val="24"/>
          <w:lang w:val="en-US"/>
        </w:rPr>
        <w:t xml:space="preserve"> </w:t>
      </w:r>
      <w:r w:rsidRPr="00561FA9">
        <w:rPr>
          <w:rFonts w:eastAsiaTheme="minorEastAsia"/>
          <w:i/>
          <w:iCs/>
          <w:kern w:val="24"/>
          <w:lang w:val="en-US"/>
        </w:rPr>
        <w:t xml:space="preserve">“If we teach children today as we taught them yesterday, we will steal from them tomorrow” </w:t>
      </w:r>
      <w:r w:rsidRPr="00561FA9">
        <w:rPr>
          <w:rFonts w:eastAsiaTheme="minorEastAsia"/>
          <w:color w:val="000000"/>
          <w:kern w:val="24"/>
        </w:rPr>
        <w:t>Дж</w:t>
      </w:r>
      <w:r w:rsidRPr="00561FA9">
        <w:rPr>
          <w:rFonts w:eastAsiaTheme="minorEastAsia"/>
          <w:color w:val="000000"/>
          <w:kern w:val="24"/>
          <w:lang w:val="en-US"/>
        </w:rPr>
        <w:t xml:space="preserve">. </w:t>
      </w:r>
      <w:proofErr w:type="spellStart"/>
      <w:r w:rsidRPr="00561FA9">
        <w:rPr>
          <w:rFonts w:eastAsiaTheme="minorEastAsia"/>
          <w:color w:val="000000"/>
          <w:kern w:val="24"/>
        </w:rPr>
        <w:t>Дьюи</w:t>
      </w:r>
      <w:proofErr w:type="spellEnd"/>
      <w:r>
        <w:rPr>
          <w:rFonts w:eastAsiaTheme="minorEastAsia"/>
          <w:color w:val="000000"/>
          <w:kern w:val="24"/>
        </w:rPr>
        <w:t>.</w:t>
      </w:r>
    </w:p>
    <w:p w:rsidR="00561FA9" w:rsidRPr="00561FA9" w:rsidRDefault="00561FA9" w:rsidP="00AA7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5383" w:rsidRPr="00561FA9" w:rsidRDefault="00D95383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42" w:rsidRPr="00561FA9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42" w:rsidRPr="00561FA9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42" w:rsidRPr="00561FA9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42" w:rsidRPr="00561FA9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42" w:rsidRPr="00561FA9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7C42" w:rsidRPr="00561FA9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D32" w:rsidRPr="00561FA9" w:rsidRDefault="00110D3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D32" w:rsidRPr="00561FA9" w:rsidRDefault="00110D3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D32" w:rsidRPr="00561FA9" w:rsidRDefault="00110D3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0D32" w:rsidRDefault="00110D32" w:rsidP="00CF2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F2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</w:t>
      </w:r>
      <w:r w:rsidRPr="00561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CF2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использованной</w:t>
      </w:r>
      <w:r w:rsidRPr="00561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CF24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литературы</w:t>
      </w:r>
      <w:r w:rsidRPr="00561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92F77" w:rsidRPr="00561FA9" w:rsidRDefault="00092F77" w:rsidP="00CF2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10D32" w:rsidRPr="00CF24B3" w:rsidRDefault="00110D32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Богатенкова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CF24B3"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Технология развития критического мышления на уроках истории и краеведения Н.</w:t>
      </w:r>
      <w:r w:rsidR="00CF24B3"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F24B3"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Богатенкова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Пособие для учителей - СПб</w:t>
      </w:r>
      <w:proofErr w:type="gram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СПбГУПМ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110D32" w:rsidRPr="00CF24B3" w:rsidRDefault="00110D32" w:rsidP="00CF2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</w:t>
      </w:r>
      <w:r w:rsidRPr="00CF24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Бим И.</w:t>
      </w:r>
      <w:r w:rsidR="00CF24B3" w:rsidRPr="00CF24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CF24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Л.</w:t>
      </w:r>
      <w:r w:rsidRPr="00CF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Личностно-ориентированный подход – основная стратегия обновления школы // Иностранные языки в школе. – 2002. – №2.</w:t>
      </w:r>
    </w:p>
    <w:p w:rsidR="00110D32" w:rsidRPr="00CF24B3" w:rsidRDefault="00110D32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</w:t>
      </w:r>
      <w:proofErr w:type="spell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Загашев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CF24B3"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Критическое мышление: технология развития. </w:t>
      </w:r>
      <w:proofErr w:type="gramStart"/>
      <w:r w:rsidR="00CF24B3"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="00CF24B3"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Скифия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CF24B3" w:rsidRPr="00CF24B3" w:rsidRDefault="00CF24B3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Заир-Бек С. И., </w:t>
      </w:r>
      <w:proofErr w:type="spell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 В. Развитие критического мышления на уроке: Пособие для учителя. – </w:t>
      </w:r>
      <w:proofErr w:type="gramStart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2004.</w:t>
      </w:r>
    </w:p>
    <w:p w:rsidR="00CF24B3" w:rsidRPr="00CF24B3" w:rsidRDefault="00CF24B3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 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Сущность технологии критического 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мышления. </w:t>
      </w:r>
      <w:hyperlink r:id="rId16" w:history="1">
        <w:r w:rsidRPr="00CF24B3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http://www.kollegi.kz/publ/sushhnost_tekhnologii_kriticheskogo_myshlenija/53-1-0-1146</w:t>
        </w:r>
      </w:hyperlink>
      <w:r w:rsidRPr="00CF24B3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t>.</w:t>
      </w:r>
    </w:p>
    <w:p w:rsidR="00CF24B3" w:rsidRPr="00CF24B3" w:rsidRDefault="00CF24B3" w:rsidP="00CF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Клустер 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1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 такое критическое 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мышление? </w:t>
      </w:r>
      <w:hyperlink r:id="rId17" w:history="1">
        <w:r w:rsidRPr="00110D3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http://murmix.narod.ru/uch/psy/Formirovanie_i_sushnost_kriticheskogo_myshleniya.htm</w:t>
        </w:r>
      </w:hyperlink>
      <w:r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t>.</w:t>
      </w:r>
    </w:p>
    <w:p w:rsidR="00110D32" w:rsidRPr="00CF24B3" w:rsidRDefault="00CF24B3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10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Полат</w:t>
      </w:r>
      <w:proofErr w:type="spellEnd"/>
      <w:r w:rsidRPr="00110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</w:t>
      </w:r>
      <w:r w:rsidRPr="00CF24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110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Иностранные языки в школе. - 2000. - № 6. -С. 6-11.</w:t>
      </w:r>
    </w:p>
    <w:p w:rsidR="00CF24B3" w:rsidRPr="00CF24B3" w:rsidRDefault="00CF24B3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Сухова Л.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приемы формирования критического мышления на уроках французского языка. // Иностранные языки в школе. -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-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4B3" w:rsidRPr="00CF24B3" w:rsidRDefault="00CF24B3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Соловова Е.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Методика отбора и работы с текстами для чтения на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аршем этапе обучения школьников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</w:t>
      </w:r>
      <w:proofErr w:type="spellEnd"/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языки в школе. – 2007.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№2.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С.2 </w:t>
      </w: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10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4B3" w:rsidRPr="00CF24B3" w:rsidRDefault="00CF24B3" w:rsidP="00CF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CF24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стандарт. Иностранные языки. </w:t>
      </w:r>
      <w:hyperlink r:id="rId18" w:history="1">
        <w:r w:rsidRPr="00CF24B3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http://standart.edu.ru/catalog.aspx?CatalogId=1078</w:t>
        </w:r>
      </w:hyperlink>
      <w:r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t>.</w:t>
      </w: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42" w:rsidRDefault="00AA7C42" w:rsidP="00731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B3F" w:rsidRDefault="00731B3F" w:rsidP="00731B3F"/>
    <w:sectPr w:rsidR="00731B3F" w:rsidSect="0079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9BA"/>
    <w:multiLevelType w:val="multilevel"/>
    <w:tmpl w:val="A25EA29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6125B"/>
    <w:multiLevelType w:val="multilevel"/>
    <w:tmpl w:val="9FBC58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F4592"/>
    <w:multiLevelType w:val="multilevel"/>
    <w:tmpl w:val="7DE2A6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63547"/>
    <w:multiLevelType w:val="hybridMultilevel"/>
    <w:tmpl w:val="DD7EC2F4"/>
    <w:lvl w:ilvl="0" w:tplc="7F9C1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EB0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EE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F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A0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09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C2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6B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CE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B3F"/>
    <w:rsid w:val="00091C24"/>
    <w:rsid w:val="00092F77"/>
    <w:rsid w:val="00110D32"/>
    <w:rsid w:val="00142D1D"/>
    <w:rsid w:val="00164B66"/>
    <w:rsid w:val="001B2054"/>
    <w:rsid w:val="001D22CD"/>
    <w:rsid w:val="00210C31"/>
    <w:rsid w:val="0022401F"/>
    <w:rsid w:val="00245552"/>
    <w:rsid w:val="002F7A0B"/>
    <w:rsid w:val="00362A91"/>
    <w:rsid w:val="003A04CE"/>
    <w:rsid w:val="003D16F0"/>
    <w:rsid w:val="003D4D25"/>
    <w:rsid w:val="003E07DD"/>
    <w:rsid w:val="00421D44"/>
    <w:rsid w:val="00426D9C"/>
    <w:rsid w:val="00434E21"/>
    <w:rsid w:val="00495A2D"/>
    <w:rsid w:val="004A1A7B"/>
    <w:rsid w:val="004B5EB6"/>
    <w:rsid w:val="00561FA9"/>
    <w:rsid w:val="00587C89"/>
    <w:rsid w:val="005A0672"/>
    <w:rsid w:val="005E28FA"/>
    <w:rsid w:val="006339E8"/>
    <w:rsid w:val="0069564B"/>
    <w:rsid w:val="00722312"/>
    <w:rsid w:val="00731B3F"/>
    <w:rsid w:val="00757B71"/>
    <w:rsid w:val="007918EB"/>
    <w:rsid w:val="007A51AF"/>
    <w:rsid w:val="00854DCD"/>
    <w:rsid w:val="00862CC1"/>
    <w:rsid w:val="0088465E"/>
    <w:rsid w:val="0092507F"/>
    <w:rsid w:val="00956AAF"/>
    <w:rsid w:val="00A8259B"/>
    <w:rsid w:val="00AA7C42"/>
    <w:rsid w:val="00C66822"/>
    <w:rsid w:val="00C776FD"/>
    <w:rsid w:val="00C86733"/>
    <w:rsid w:val="00C94314"/>
    <w:rsid w:val="00CF24B3"/>
    <w:rsid w:val="00D85C9F"/>
    <w:rsid w:val="00D95383"/>
    <w:rsid w:val="00DF397D"/>
    <w:rsid w:val="00E05E2D"/>
    <w:rsid w:val="00E1243F"/>
    <w:rsid w:val="00E70F99"/>
    <w:rsid w:val="00EE31E8"/>
    <w:rsid w:val="00F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  <o:r id="V:Rule4" type="connector" idref="#_x0000_s1033"/>
        <o:r id="V:Rule5" type="connector" idref="#_x0000_s1028"/>
        <o:r id="V:Rule6" type="connector" idref="#_x0000_s1031"/>
        <o:r id="V:Rule7" type="connector" idref="#_x0000_s1026"/>
      </o:rules>
    </o:shapelayout>
  </w:shapeDefaults>
  <w:decimalSymbol w:val=","/>
  <w:listSeparator w:val=";"/>
  <w14:docId w14:val="54EF4F39"/>
  <w15:docId w15:val="{61D92207-80FA-42AB-AD55-9A42E55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3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621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2127"/>
  </w:style>
  <w:style w:type="paragraph" w:styleId="a5">
    <w:name w:val="Normal (Web)"/>
    <w:basedOn w:val="a"/>
    <w:uiPriority w:val="99"/>
    <w:unhideWhenUsed/>
    <w:rsid w:val="0063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4E2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16F0"/>
    <w:rPr>
      <w:color w:val="0000FF"/>
      <w:u w:val="single"/>
    </w:rPr>
  </w:style>
  <w:style w:type="table" w:styleId="a8">
    <w:name w:val="Table Grid"/>
    <w:basedOn w:val="a1"/>
    <w:uiPriority w:val="39"/>
    <w:rsid w:val="0036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A91"/>
  </w:style>
  <w:style w:type="paragraph" w:customStyle="1" w:styleId="c16">
    <w:name w:val="c16"/>
    <w:basedOn w:val="a"/>
    <w:rsid w:val="003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62A91"/>
    <w:rPr>
      <w:i/>
      <w:iCs/>
    </w:rPr>
  </w:style>
  <w:style w:type="character" w:customStyle="1" w:styleId="c4">
    <w:name w:val="c4"/>
    <w:basedOn w:val="a0"/>
    <w:rsid w:val="0036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hyperlink" Target="https://infourok.ru/go.html?href=http%3A%2F%2Fstandart.edu.ru%2Fcatalog.aspx%3FCatalogId%3D1078" TargetMode="Externa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hyperlink" Target="https://infourok.ru/go.html?href=http%3A%2F%2Fmurmix.narod.ru%2Fuch%2Fpsy%2FFormirovanie_i_sushnost_kriticheskogo_myshleniy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kollegi.kz%2Fpubl%2Fsushhnost_tekhnologii_kriticheskogo_myshlenija%2F53-1-0-11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6224CD-329C-4CF2-B1F7-8F50C4D45A13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D7C010-B5CF-4AFD-8C3A-DE2CD1AD1565}">
      <dgm:prSet phldrT="[Текст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goog</a:t>
          </a:r>
          <a:endParaRPr lang="ru-RU">
            <a:solidFill>
              <a:sysClr val="windowText" lastClr="000000"/>
            </a:solidFill>
          </a:endParaRPr>
        </a:p>
      </dgm:t>
    </dgm:pt>
    <dgm:pt modelId="{4FB3A279-C1BA-4392-8D84-ED96F3EDE256}" type="parTrans" cxnId="{643EB61F-3C58-4397-BECA-E993C31462FC}">
      <dgm:prSet/>
      <dgm:spPr/>
      <dgm:t>
        <a:bodyPr/>
        <a:lstStyle/>
        <a:p>
          <a:endParaRPr lang="ru-RU"/>
        </a:p>
      </dgm:t>
    </dgm:pt>
    <dgm:pt modelId="{5B3D839C-0B0B-4E06-A39F-E3C9E13D967C}" type="sibTrans" cxnId="{643EB61F-3C58-4397-BECA-E993C31462FC}">
      <dgm:prSet/>
      <dgm:spPr/>
      <dgm:t>
        <a:bodyPr/>
        <a:lstStyle/>
        <a:p>
          <a:endParaRPr lang="ru-RU"/>
        </a:p>
      </dgm:t>
    </dgm:pt>
    <dgm:pt modelId="{6D3A39A9-3283-4920-83ED-5E28BC11421B}">
      <dgm:prSet phldrT="[Текст]" custT="1"/>
      <dgm:spPr/>
      <dgm:t>
        <a:bodyPr/>
        <a:lstStyle/>
        <a:p>
          <a:r>
            <a:rPr lang="en-US" sz="1400" dirty="0">
              <a:latin typeface="Times New Roman" panose="02020603050405020304" pitchFamily="18" charset="0"/>
              <a:cs typeface="Times New Roman" panose="02020603050405020304" pitchFamily="18" charset="0"/>
            </a:rPr>
            <a:t>f</a:t>
          </a:r>
          <a:r>
            <a:rPr lang="en-US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irst -rate</a:t>
          </a:r>
          <a:endParaRPr lang="ru-RU" sz="1400"/>
        </a:p>
      </dgm:t>
    </dgm:pt>
    <dgm:pt modelId="{6129CB62-B8ED-435E-9388-FB600F920D8A}" type="parTrans" cxnId="{4352F0AB-403F-48F0-9FC8-24B876D6BAFE}">
      <dgm:prSet/>
      <dgm:spPr/>
      <dgm:t>
        <a:bodyPr/>
        <a:lstStyle/>
        <a:p>
          <a:endParaRPr lang="ru-RU"/>
        </a:p>
      </dgm:t>
    </dgm:pt>
    <dgm:pt modelId="{CD3849EF-00A7-42F2-AAF3-BC7E3A2C0FFF}" type="sibTrans" cxnId="{4352F0AB-403F-48F0-9FC8-24B876D6BAFE}">
      <dgm:prSet/>
      <dgm:spPr/>
      <dgm:t>
        <a:bodyPr/>
        <a:lstStyle/>
        <a:p>
          <a:endParaRPr lang="ru-RU"/>
        </a:p>
      </dgm:t>
    </dgm:pt>
    <dgm:pt modelId="{426B7560-C792-4F0C-9EC8-39A9702ECBF1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superior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A6E7E9-D715-4EB1-A9C6-82478F5C4819}" type="parTrans" cxnId="{C8415E74-E705-43AA-8958-BAA310FD545E}">
      <dgm:prSet/>
      <dgm:spPr/>
      <dgm:t>
        <a:bodyPr/>
        <a:lstStyle/>
        <a:p>
          <a:endParaRPr lang="ru-RU"/>
        </a:p>
      </dgm:t>
    </dgm:pt>
    <dgm:pt modelId="{6D5A4965-748B-4ED5-9D11-2D68BD3CA168}" type="sibTrans" cxnId="{C8415E74-E705-43AA-8958-BAA310FD545E}">
      <dgm:prSet/>
      <dgm:spPr/>
      <dgm:t>
        <a:bodyPr/>
        <a:lstStyle/>
        <a:p>
          <a:endParaRPr lang="ru-RU"/>
        </a:p>
      </dgm:t>
    </dgm:pt>
    <dgm:pt modelId="{2DD02075-75E6-41CD-839C-4DC3B985B9F5}">
      <dgm:prSet custT="1"/>
      <dgm:spPr/>
      <dgm:t>
        <a:bodyPr/>
        <a:lstStyle/>
        <a:p>
          <a:r>
            <a:rPr lang="en-US" sz="14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splendid</a:t>
          </a:r>
          <a:endParaRPr lang="ru-RU" sz="1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0F845A-DDBC-4B2D-81B1-BF025437B093}" type="parTrans" cxnId="{84C2D368-A9D4-474C-9CE6-58475FBEB786}">
      <dgm:prSet/>
      <dgm:spPr/>
      <dgm:t>
        <a:bodyPr/>
        <a:lstStyle/>
        <a:p>
          <a:endParaRPr lang="ru-RU"/>
        </a:p>
      </dgm:t>
    </dgm:pt>
    <dgm:pt modelId="{B327D44B-C68B-4005-B7ED-A92E6441CBEA}" type="sibTrans" cxnId="{84C2D368-A9D4-474C-9CE6-58475FBEB786}">
      <dgm:prSet/>
      <dgm:spPr/>
      <dgm:t>
        <a:bodyPr/>
        <a:lstStyle/>
        <a:p>
          <a:endParaRPr lang="ru-RU"/>
        </a:p>
      </dgm:t>
    </dgm:pt>
    <dgm:pt modelId="{8AD09D8D-57B9-48B0-8001-6E37F2B4C376}">
      <dgm:prSet custT="1"/>
      <dgm:spPr/>
      <dgm:t>
        <a:bodyPr/>
        <a:lstStyle/>
        <a:p>
          <a:r>
            <a:rPr lang="en-US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marvelous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E5531D-C113-4B9D-A588-9454DEFDE1A3}" type="parTrans" cxnId="{B494D947-91C3-4F0D-B261-00FA90444D34}">
      <dgm:prSet/>
      <dgm:spPr/>
      <dgm:t>
        <a:bodyPr/>
        <a:lstStyle/>
        <a:p>
          <a:endParaRPr lang="ru-RU"/>
        </a:p>
      </dgm:t>
    </dgm:pt>
    <dgm:pt modelId="{8327910C-22B2-449C-8C6A-BE1F861CCD5E}" type="sibTrans" cxnId="{B494D947-91C3-4F0D-B261-00FA90444D34}">
      <dgm:prSet/>
      <dgm:spPr/>
      <dgm:t>
        <a:bodyPr/>
        <a:lstStyle/>
        <a:p>
          <a:endParaRPr lang="ru-RU"/>
        </a:p>
      </dgm:t>
    </dgm:pt>
    <dgm:pt modelId="{6BB554A1-8DF2-490E-82F5-9FCA0B99CA71}">
      <dgm:prSet custT="1"/>
      <dgm:spPr/>
      <dgm:t>
        <a:bodyPr/>
        <a:lstStyle/>
        <a:p>
          <a:r>
            <a:rPr lang="en-US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fine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7F5F02-D022-42C9-92C7-4B0DF6D641E1}" type="parTrans" cxnId="{96417A26-FD82-4E78-8A5E-5BE16C060B3E}">
      <dgm:prSet/>
      <dgm:spPr/>
      <dgm:t>
        <a:bodyPr/>
        <a:lstStyle/>
        <a:p>
          <a:endParaRPr lang="ru-RU"/>
        </a:p>
      </dgm:t>
    </dgm:pt>
    <dgm:pt modelId="{EE6AC506-028C-4F3E-B60F-9933B596786B}" type="sibTrans" cxnId="{96417A26-FD82-4E78-8A5E-5BE16C060B3E}">
      <dgm:prSet/>
      <dgm:spPr/>
      <dgm:t>
        <a:bodyPr/>
        <a:lstStyle/>
        <a:p>
          <a:endParaRPr lang="ru-RU"/>
        </a:p>
      </dgm:t>
    </dgm:pt>
    <dgm:pt modelId="{B56F34BB-FB78-49B8-B5A4-D2D672A94CFC}">
      <dgm:prSet custT="1"/>
      <dgm:spPr/>
      <dgm:t>
        <a:bodyPr/>
        <a:lstStyle/>
        <a:p>
          <a:r>
            <a:rPr lang="en-US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54950F-F65D-48F8-8E97-AAE5E278DFE6}" type="parTrans" cxnId="{3BE975F3-2EB6-4D52-AADD-F450C2ABF1A4}">
      <dgm:prSet/>
      <dgm:spPr/>
      <dgm:t>
        <a:bodyPr/>
        <a:lstStyle/>
        <a:p>
          <a:endParaRPr lang="ru-RU"/>
        </a:p>
      </dgm:t>
    </dgm:pt>
    <dgm:pt modelId="{40EEF60C-798B-40CD-8BD2-FB29999D29BC}" type="sibTrans" cxnId="{3BE975F3-2EB6-4D52-AADD-F450C2ABF1A4}">
      <dgm:prSet/>
      <dgm:spPr/>
      <dgm:t>
        <a:bodyPr/>
        <a:lstStyle/>
        <a:p>
          <a:endParaRPr lang="ru-RU"/>
        </a:p>
      </dgm:t>
    </dgm:pt>
    <dgm:pt modelId="{221A969A-5E54-46B7-8BC5-998D55AC024E}">
      <dgm:prSet custT="1"/>
      <dgm:spPr/>
      <dgm:t>
        <a:bodyPr/>
        <a:lstStyle/>
        <a:p>
          <a:r>
            <a:rPr lang="en-US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wonderful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594C78-D919-4CA6-8048-8936E7674A29}" type="parTrans" cxnId="{87A30FF2-CBFF-4CE1-B827-E0C2D357552D}">
      <dgm:prSet/>
      <dgm:spPr/>
      <dgm:t>
        <a:bodyPr/>
        <a:lstStyle/>
        <a:p>
          <a:endParaRPr lang="ru-RU"/>
        </a:p>
      </dgm:t>
    </dgm:pt>
    <dgm:pt modelId="{C75802B5-B6E5-4DAA-B092-D70390365E79}" type="sibTrans" cxnId="{87A30FF2-CBFF-4CE1-B827-E0C2D357552D}">
      <dgm:prSet/>
      <dgm:spPr/>
      <dgm:t>
        <a:bodyPr/>
        <a:lstStyle/>
        <a:p>
          <a:endParaRPr lang="ru-RU"/>
        </a:p>
      </dgm:t>
    </dgm:pt>
    <dgm:pt modelId="{7E031B35-8012-4DE1-9033-502FB742BFE0}" type="pres">
      <dgm:prSet presAssocID="{E46224CD-329C-4CF2-B1F7-8F50C4D45A1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50700D-AAF8-4899-A0F5-70201794FB24}" type="pres">
      <dgm:prSet presAssocID="{56D7C010-B5CF-4AFD-8C3A-DE2CD1AD1565}" presName="centerShape" presStyleLbl="node0" presStyleIdx="0" presStyleCnt="1" custLinFactNeighborX="453" custLinFactNeighborY="905"/>
      <dgm:spPr/>
      <dgm:t>
        <a:bodyPr/>
        <a:lstStyle/>
        <a:p>
          <a:endParaRPr lang="ru-RU"/>
        </a:p>
      </dgm:t>
    </dgm:pt>
    <dgm:pt modelId="{E2F71245-6BF6-48C0-9F32-27BE76275680}" type="pres">
      <dgm:prSet presAssocID="{6BB554A1-8DF2-490E-82F5-9FCA0B99CA71}" presName="node" presStyleLbl="node1" presStyleIdx="0" presStyleCnt="7" custScaleX="152488" custScaleY="952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805E53-D67B-4E66-82FA-C7571114F9BD}" type="pres">
      <dgm:prSet presAssocID="{6BB554A1-8DF2-490E-82F5-9FCA0B99CA71}" presName="dummy" presStyleCnt="0"/>
      <dgm:spPr/>
    </dgm:pt>
    <dgm:pt modelId="{42076B82-D203-41A7-AB12-BA6300CA9CAB}" type="pres">
      <dgm:prSet presAssocID="{EE6AC506-028C-4F3E-B60F-9933B596786B}" presName="sibTrans" presStyleLbl="sibTrans2D1" presStyleIdx="0" presStyleCnt="7"/>
      <dgm:spPr/>
      <dgm:t>
        <a:bodyPr/>
        <a:lstStyle/>
        <a:p>
          <a:endParaRPr lang="ru-RU"/>
        </a:p>
      </dgm:t>
    </dgm:pt>
    <dgm:pt modelId="{A0709DCC-5B21-4488-82B1-D6AF0F9A4657}" type="pres">
      <dgm:prSet presAssocID="{221A969A-5E54-46B7-8BC5-998D55AC024E}" presName="node" presStyleLbl="node1" presStyleIdx="1" presStyleCnt="7" custScaleX="166700" custScaleY="878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733E87-1960-4B7C-BEFC-F767783BCFA5}" type="pres">
      <dgm:prSet presAssocID="{221A969A-5E54-46B7-8BC5-998D55AC024E}" presName="dummy" presStyleCnt="0"/>
      <dgm:spPr/>
    </dgm:pt>
    <dgm:pt modelId="{C288933F-4727-410E-941D-C5A5391B8E20}" type="pres">
      <dgm:prSet presAssocID="{C75802B5-B6E5-4DAA-B092-D70390365E79}" presName="sibTrans" presStyleLbl="sibTrans2D1" presStyleIdx="1" presStyleCnt="7"/>
      <dgm:spPr/>
      <dgm:t>
        <a:bodyPr/>
        <a:lstStyle/>
        <a:p>
          <a:endParaRPr lang="ru-RU"/>
        </a:p>
      </dgm:t>
    </dgm:pt>
    <dgm:pt modelId="{5658C1B6-73CC-43D2-A27B-A1DFC258C2E5}" type="pres">
      <dgm:prSet presAssocID="{2DD02075-75E6-41CD-839C-4DC3B985B9F5}" presName="node" presStyleLbl="node1" presStyleIdx="2" presStyleCnt="7" custScaleX="160395" custScaleY="81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BE3B07-215E-4FA6-A2AA-0B289A3B5382}" type="pres">
      <dgm:prSet presAssocID="{2DD02075-75E6-41CD-839C-4DC3B985B9F5}" presName="dummy" presStyleCnt="0"/>
      <dgm:spPr/>
    </dgm:pt>
    <dgm:pt modelId="{659448A1-42DD-4497-A800-4430BA37CC98}" type="pres">
      <dgm:prSet presAssocID="{B327D44B-C68B-4005-B7ED-A92E6441CBEA}" presName="sibTrans" presStyleLbl="sibTrans2D1" presStyleIdx="2" presStyleCnt="7"/>
      <dgm:spPr/>
      <dgm:t>
        <a:bodyPr/>
        <a:lstStyle/>
        <a:p>
          <a:endParaRPr lang="ru-RU"/>
        </a:p>
      </dgm:t>
    </dgm:pt>
    <dgm:pt modelId="{857A66D4-B62A-427B-9C6A-86B0C28F1713}" type="pres">
      <dgm:prSet presAssocID="{6D3A39A9-3283-4920-83ED-5E28BC11421B}" presName="node" presStyleLbl="node1" presStyleIdx="3" presStyleCnt="7" custScaleX="153518" custScaleY="85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10EE52-E756-4026-A964-58208BDA1283}" type="pres">
      <dgm:prSet presAssocID="{6D3A39A9-3283-4920-83ED-5E28BC11421B}" presName="dummy" presStyleCnt="0"/>
      <dgm:spPr/>
    </dgm:pt>
    <dgm:pt modelId="{C7B3B1DC-AD9E-4EFB-9F60-757C3CEF5800}" type="pres">
      <dgm:prSet presAssocID="{CD3849EF-00A7-42F2-AAF3-BC7E3A2C0FFF}" presName="sibTrans" presStyleLbl="sibTrans2D1" presStyleIdx="3" presStyleCnt="7"/>
      <dgm:spPr/>
      <dgm:t>
        <a:bodyPr/>
        <a:lstStyle/>
        <a:p>
          <a:endParaRPr lang="ru-RU"/>
        </a:p>
      </dgm:t>
    </dgm:pt>
    <dgm:pt modelId="{3C45CF5D-FA34-42AD-9055-F1F8D8221D9C}" type="pres">
      <dgm:prSet presAssocID="{B56F34BB-FB78-49B8-B5A4-D2D672A94CFC}" presName="node" presStyleLbl="node1" presStyleIdx="4" presStyleCnt="7" custScaleX="145492" custScaleY="92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81BB15-6DA0-41D6-AB61-38381CD79405}" type="pres">
      <dgm:prSet presAssocID="{B56F34BB-FB78-49B8-B5A4-D2D672A94CFC}" presName="dummy" presStyleCnt="0"/>
      <dgm:spPr/>
    </dgm:pt>
    <dgm:pt modelId="{182F3424-AC9D-41C5-A94E-2C3DF21AC027}" type="pres">
      <dgm:prSet presAssocID="{40EEF60C-798B-40CD-8BD2-FB29999D29BC}" presName="sibTrans" presStyleLbl="sibTrans2D1" presStyleIdx="4" presStyleCnt="7"/>
      <dgm:spPr/>
      <dgm:t>
        <a:bodyPr/>
        <a:lstStyle/>
        <a:p>
          <a:endParaRPr lang="ru-RU"/>
        </a:p>
      </dgm:t>
    </dgm:pt>
    <dgm:pt modelId="{26BE78D9-4E35-4A54-812A-A9E641120D9F}" type="pres">
      <dgm:prSet presAssocID="{426B7560-C792-4F0C-9EC8-39A9702ECBF1}" presName="node" presStyleLbl="node1" presStyleIdx="5" presStyleCnt="7" custScaleX="159753" custScaleY="90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2D69CC-3621-4C1D-95E6-ABD575B934E8}" type="pres">
      <dgm:prSet presAssocID="{426B7560-C792-4F0C-9EC8-39A9702ECBF1}" presName="dummy" presStyleCnt="0"/>
      <dgm:spPr/>
    </dgm:pt>
    <dgm:pt modelId="{B01DA441-E0F9-4C7D-90CF-71EFD4BCA675}" type="pres">
      <dgm:prSet presAssocID="{6D5A4965-748B-4ED5-9D11-2D68BD3CA168}" presName="sibTrans" presStyleLbl="sibTrans2D1" presStyleIdx="5" presStyleCnt="7"/>
      <dgm:spPr/>
      <dgm:t>
        <a:bodyPr/>
        <a:lstStyle/>
        <a:p>
          <a:endParaRPr lang="ru-RU"/>
        </a:p>
      </dgm:t>
    </dgm:pt>
    <dgm:pt modelId="{3B0C342C-EF0C-4B99-B241-3E6BE40DA74B}" type="pres">
      <dgm:prSet presAssocID="{8AD09D8D-57B9-48B0-8001-6E37F2B4C376}" presName="node" presStyleLbl="node1" presStyleIdx="6" presStyleCnt="7" custScaleX="189053" custScaleY="911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69E893-01AE-4BB0-9000-DB921A4CFA73}" type="pres">
      <dgm:prSet presAssocID="{8AD09D8D-57B9-48B0-8001-6E37F2B4C376}" presName="dummy" presStyleCnt="0"/>
      <dgm:spPr/>
    </dgm:pt>
    <dgm:pt modelId="{47FF73B4-F317-4B96-ADB5-55BAC8B35231}" type="pres">
      <dgm:prSet presAssocID="{8327910C-22B2-449C-8C6A-BE1F861CCD5E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4532EB55-C74D-45DF-AB3C-7ECF77C51976}" type="presOf" srcId="{B327D44B-C68B-4005-B7ED-A92E6441CBEA}" destId="{659448A1-42DD-4497-A800-4430BA37CC98}" srcOrd="0" destOrd="0" presId="urn:microsoft.com/office/officeart/2005/8/layout/radial6"/>
    <dgm:cxn modelId="{951C092F-7137-40E7-889E-E5A93D8E2AC9}" type="presOf" srcId="{8AD09D8D-57B9-48B0-8001-6E37F2B4C376}" destId="{3B0C342C-EF0C-4B99-B241-3E6BE40DA74B}" srcOrd="0" destOrd="0" presId="urn:microsoft.com/office/officeart/2005/8/layout/radial6"/>
    <dgm:cxn modelId="{689C49AB-A81A-4A4A-B20F-78EFD0EC851D}" type="presOf" srcId="{426B7560-C792-4F0C-9EC8-39A9702ECBF1}" destId="{26BE78D9-4E35-4A54-812A-A9E641120D9F}" srcOrd="0" destOrd="0" presId="urn:microsoft.com/office/officeart/2005/8/layout/radial6"/>
    <dgm:cxn modelId="{2164299C-132C-44BF-94A8-4993F193A503}" type="presOf" srcId="{6D5A4965-748B-4ED5-9D11-2D68BD3CA168}" destId="{B01DA441-E0F9-4C7D-90CF-71EFD4BCA675}" srcOrd="0" destOrd="0" presId="urn:microsoft.com/office/officeart/2005/8/layout/radial6"/>
    <dgm:cxn modelId="{84C2D368-A9D4-474C-9CE6-58475FBEB786}" srcId="{56D7C010-B5CF-4AFD-8C3A-DE2CD1AD1565}" destId="{2DD02075-75E6-41CD-839C-4DC3B985B9F5}" srcOrd="2" destOrd="0" parTransId="{ED0F845A-DDBC-4B2D-81B1-BF025437B093}" sibTransId="{B327D44B-C68B-4005-B7ED-A92E6441CBEA}"/>
    <dgm:cxn modelId="{3BE975F3-2EB6-4D52-AADD-F450C2ABF1A4}" srcId="{56D7C010-B5CF-4AFD-8C3A-DE2CD1AD1565}" destId="{B56F34BB-FB78-49B8-B5A4-D2D672A94CFC}" srcOrd="4" destOrd="0" parTransId="{8D54950F-F65D-48F8-8E97-AAE5E278DFE6}" sibTransId="{40EEF60C-798B-40CD-8BD2-FB29999D29BC}"/>
    <dgm:cxn modelId="{6F4B8D4E-6014-4A6A-836C-4A0C0128E23B}" type="presOf" srcId="{B56F34BB-FB78-49B8-B5A4-D2D672A94CFC}" destId="{3C45CF5D-FA34-42AD-9055-F1F8D8221D9C}" srcOrd="0" destOrd="0" presId="urn:microsoft.com/office/officeart/2005/8/layout/radial6"/>
    <dgm:cxn modelId="{F2C37410-3629-4DCD-A7FF-E103CB829485}" type="presOf" srcId="{40EEF60C-798B-40CD-8BD2-FB29999D29BC}" destId="{182F3424-AC9D-41C5-A94E-2C3DF21AC027}" srcOrd="0" destOrd="0" presId="urn:microsoft.com/office/officeart/2005/8/layout/radial6"/>
    <dgm:cxn modelId="{6F705D77-DDF2-4668-9775-0EB014F8FA46}" type="presOf" srcId="{8327910C-22B2-449C-8C6A-BE1F861CCD5E}" destId="{47FF73B4-F317-4B96-ADB5-55BAC8B35231}" srcOrd="0" destOrd="0" presId="urn:microsoft.com/office/officeart/2005/8/layout/radial6"/>
    <dgm:cxn modelId="{FAEB985A-0F93-406F-83E7-C7ED84839794}" type="presOf" srcId="{EE6AC506-028C-4F3E-B60F-9933B596786B}" destId="{42076B82-D203-41A7-AB12-BA6300CA9CAB}" srcOrd="0" destOrd="0" presId="urn:microsoft.com/office/officeart/2005/8/layout/radial6"/>
    <dgm:cxn modelId="{F77937EB-23F9-40C7-B814-4033DD140B99}" type="presOf" srcId="{CD3849EF-00A7-42F2-AAF3-BC7E3A2C0FFF}" destId="{C7B3B1DC-AD9E-4EFB-9F60-757C3CEF5800}" srcOrd="0" destOrd="0" presId="urn:microsoft.com/office/officeart/2005/8/layout/radial6"/>
    <dgm:cxn modelId="{C94A939B-0658-42AA-9790-BC5B327086C2}" type="presOf" srcId="{C75802B5-B6E5-4DAA-B092-D70390365E79}" destId="{C288933F-4727-410E-941D-C5A5391B8E20}" srcOrd="0" destOrd="0" presId="urn:microsoft.com/office/officeart/2005/8/layout/radial6"/>
    <dgm:cxn modelId="{C6636758-F486-419D-93C7-040350E864FE}" type="presOf" srcId="{56D7C010-B5CF-4AFD-8C3A-DE2CD1AD1565}" destId="{9B50700D-AAF8-4899-A0F5-70201794FB24}" srcOrd="0" destOrd="0" presId="urn:microsoft.com/office/officeart/2005/8/layout/radial6"/>
    <dgm:cxn modelId="{9286AE9F-0184-4858-8529-FFA55C15BFA5}" type="presOf" srcId="{221A969A-5E54-46B7-8BC5-998D55AC024E}" destId="{A0709DCC-5B21-4488-82B1-D6AF0F9A4657}" srcOrd="0" destOrd="0" presId="urn:microsoft.com/office/officeart/2005/8/layout/radial6"/>
    <dgm:cxn modelId="{854B286C-55CC-449D-B414-8E9FBFB86B4E}" type="presOf" srcId="{6BB554A1-8DF2-490E-82F5-9FCA0B99CA71}" destId="{E2F71245-6BF6-48C0-9F32-27BE76275680}" srcOrd="0" destOrd="0" presId="urn:microsoft.com/office/officeart/2005/8/layout/radial6"/>
    <dgm:cxn modelId="{87A30FF2-CBFF-4CE1-B827-E0C2D357552D}" srcId="{56D7C010-B5CF-4AFD-8C3A-DE2CD1AD1565}" destId="{221A969A-5E54-46B7-8BC5-998D55AC024E}" srcOrd="1" destOrd="0" parTransId="{8D594C78-D919-4CA6-8048-8936E7674A29}" sibTransId="{C75802B5-B6E5-4DAA-B092-D70390365E79}"/>
    <dgm:cxn modelId="{C8415E74-E705-43AA-8958-BAA310FD545E}" srcId="{56D7C010-B5CF-4AFD-8C3A-DE2CD1AD1565}" destId="{426B7560-C792-4F0C-9EC8-39A9702ECBF1}" srcOrd="5" destOrd="0" parTransId="{4CA6E7E9-D715-4EB1-A9C6-82478F5C4819}" sibTransId="{6D5A4965-748B-4ED5-9D11-2D68BD3CA168}"/>
    <dgm:cxn modelId="{96417A26-FD82-4E78-8A5E-5BE16C060B3E}" srcId="{56D7C010-B5CF-4AFD-8C3A-DE2CD1AD1565}" destId="{6BB554A1-8DF2-490E-82F5-9FCA0B99CA71}" srcOrd="0" destOrd="0" parTransId="{397F5F02-D022-42C9-92C7-4B0DF6D641E1}" sibTransId="{EE6AC506-028C-4F3E-B60F-9933B596786B}"/>
    <dgm:cxn modelId="{B494D947-91C3-4F0D-B261-00FA90444D34}" srcId="{56D7C010-B5CF-4AFD-8C3A-DE2CD1AD1565}" destId="{8AD09D8D-57B9-48B0-8001-6E37F2B4C376}" srcOrd="6" destOrd="0" parTransId="{9AE5531D-C113-4B9D-A588-9454DEFDE1A3}" sibTransId="{8327910C-22B2-449C-8C6A-BE1F861CCD5E}"/>
    <dgm:cxn modelId="{F8D5FE1E-4202-4C79-85F9-BBC2D2ECD571}" type="presOf" srcId="{E46224CD-329C-4CF2-B1F7-8F50C4D45A13}" destId="{7E031B35-8012-4DE1-9033-502FB742BFE0}" srcOrd="0" destOrd="0" presId="urn:microsoft.com/office/officeart/2005/8/layout/radial6"/>
    <dgm:cxn modelId="{154E799B-4262-4D53-BB80-030391CAEAE2}" type="presOf" srcId="{6D3A39A9-3283-4920-83ED-5E28BC11421B}" destId="{857A66D4-B62A-427B-9C6A-86B0C28F1713}" srcOrd="0" destOrd="0" presId="urn:microsoft.com/office/officeart/2005/8/layout/radial6"/>
    <dgm:cxn modelId="{F84A526F-07C5-4157-8844-2D138D549039}" type="presOf" srcId="{2DD02075-75E6-41CD-839C-4DC3B985B9F5}" destId="{5658C1B6-73CC-43D2-A27B-A1DFC258C2E5}" srcOrd="0" destOrd="0" presId="urn:microsoft.com/office/officeart/2005/8/layout/radial6"/>
    <dgm:cxn modelId="{4352F0AB-403F-48F0-9FC8-24B876D6BAFE}" srcId="{56D7C010-B5CF-4AFD-8C3A-DE2CD1AD1565}" destId="{6D3A39A9-3283-4920-83ED-5E28BC11421B}" srcOrd="3" destOrd="0" parTransId="{6129CB62-B8ED-435E-9388-FB600F920D8A}" sibTransId="{CD3849EF-00A7-42F2-AAF3-BC7E3A2C0FFF}"/>
    <dgm:cxn modelId="{643EB61F-3C58-4397-BECA-E993C31462FC}" srcId="{E46224CD-329C-4CF2-B1F7-8F50C4D45A13}" destId="{56D7C010-B5CF-4AFD-8C3A-DE2CD1AD1565}" srcOrd="0" destOrd="0" parTransId="{4FB3A279-C1BA-4392-8D84-ED96F3EDE256}" sibTransId="{5B3D839C-0B0B-4E06-A39F-E3C9E13D967C}"/>
    <dgm:cxn modelId="{4417A147-F86B-403C-A753-5E7540838C6F}" type="presParOf" srcId="{7E031B35-8012-4DE1-9033-502FB742BFE0}" destId="{9B50700D-AAF8-4899-A0F5-70201794FB24}" srcOrd="0" destOrd="0" presId="urn:microsoft.com/office/officeart/2005/8/layout/radial6"/>
    <dgm:cxn modelId="{6F1362F1-14B5-4F1D-9F57-542540376CC7}" type="presParOf" srcId="{7E031B35-8012-4DE1-9033-502FB742BFE0}" destId="{E2F71245-6BF6-48C0-9F32-27BE76275680}" srcOrd="1" destOrd="0" presId="urn:microsoft.com/office/officeart/2005/8/layout/radial6"/>
    <dgm:cxn modelId="{BB01A304-F089-448D-BB3E-E4E4D4755C2F}" type="presParOf" srcId="{7E031B35-8012-4DE1-9033-502FB742BFE0}" destId="{5E805E53-D67B-4E66-82FA-C7571114F9BD}" srcOrd="2" destOrd="0" presId="urn:microsoft.com/office/officeart/2005/8/layout/radial6"/>
    <dgm:cxn modelId="{A4BDD724-3734-457B-AA5D-95BD5654F41F}" type="presParOf" srcId="{7E031B35-8012-4DE1-9033-502FB742BFE0}" destId="{42076B82-D203-41A7-AB12-BA6300CA9CAB}" srcOrd="3" destOrd="0" presId="urn:microsoft.com/office/officeart/2005/8/layout/radial6"/>
    <dgm:cxn modelId="{9DF51359-F25B-46FF-B9E2-292F212294A7}" type="presParOf" srcId="{7E031B35-8012-4DE1-9033-502FB742BFE0}" destId="{A0709DCC-5B21-4488-82B1-D6AF0F9A4657}" srcOrd="4" destOrd="0" presId="urn:microsoft.com/office/officeart/2005/8/layout/radial6"/>
    <dgm:cxn modelId="{E3719CBA-1879-405D-83CC-C1657FD8BC93}" type="presParOf" srcId="{7E031B35-8012-4DE1-9033-502FB742BFE0}" destId="{E3733E87-1960-4B7C-BEFC-F767783BCFA5}" srcOrd="5" destOrd="0" presId="urn:microsoft.com/office/officeart/2005/8/layout/radial6"/>
    <dgm:cxn modelId="{47FF6216-7F4B-41D3-ABF4-DE8F2A736E9C}" type="presParOf" srcId="{7E031B35-8012-4DE1-9033-502FB742BFE0}" destId="{C288933F-4727-410E-941D-C5A5391B8E20}" srcOrd="6" destOrd="0" presId="urn:microsoft.com/office/officeart/2005/8/layout/radial6"/>
    <dgm:cxn modelId="{4C54EEE1-DBBD-4CFA-9E9D-5F10CFE419F9}" type="presParOf" srcId="{7E031B35-8012-4DE1-9033-502FB742BFE0}" destId="{5658C1B6-73CC-43D2-A27B-A1DFC258C2E5}" srcOrd="7" destOrd="0" presId="urn:microsoft.com/office/officeart/2005/8/layout/radial6"/>
    <dgm:cxn modelId="{CC1CC57A-983C-4B35-B256-6E1A95A4E09E}" type="presParOf" srcId="{7E031B35-8012-4DE1-9033-502FB742BFE0}" destId="{A3BE3B07-215E-4FA6-A2AA-0B289A3B5382}" srcOrd="8" destOrd="0" presId="urn:microsoft.com/office/officeart/2005/8/layout/radial6"/>
    <dgm:cxn modelId="{F07337CE-117D-4F52-9178-1098B07BC1B8}" type="presParOf" srcId="{7E031B35-8012-4DE1-9033-502FB742BFE0}" destId="{659448A1-42DD-4497-A800-4430BA37CC98}" srcOrd="9" destOrd="0" presId="urn:microsoft.com/office/officeart/2005/8/layout/radial6"/>
    <dgm:cxn modelId="{EFA16C17-D615-4B71-8FE7-F9146886A345}" type="presParOf" srcId="{7E031B35-8012-4DE1-9033-502FB742BFE0}" destId="{857A66D4-B62A-427B-9C6A-86B0C28F1713}" srcOrd="10" destOrd="0" presId="urn:microsoft.com/office/officeart/2005/8/layout/radial6"/>
    <dgm:cxn modelId="{08A11C01-95DD-47D6-BAAF-1663EE2FCABA}" type="presParOf" srcId="{7E031B35-8012-4DE1-9033-502FB742BFE0}" destId="{9810EE52-E756-4026-A964-58208BDA1283}" srcOrd="11" destOrd="0" presId="urn:microsoft.com/office/officeart/2005/8/layout/radial6"/>
    <dgm:cxn modelId="{B0DF62FC-99A8-4E97-A578-9F93B13B905C}" type="presParOf" srcId="{7E031B35-8012-4DE1-9033-502FB742BFE0}" destId="{C7B3B1DC-AD9E-4EFB-9F60-757C3CEF5800}" srcOrd="12" destOrd="0" presId="urn:microsoft.com/office/officeart/2005/8/layout/radial6"/>
    <dgm:cxn modelId="{2117841A-D4A6-4E70-95E7-778F579EF408}" type="presParOf" srcId="{7E031B35-8012-4DE1-9033-502FB742BFE0}" destId="{3C45CF5D-FA34-42AD-9055-F1F8D8221D9C}" srcOrd="13" destOrd="0" presId="urn:microsoft.com/office/officeart/2005/8/layout/radial6"/>
    <dgm:cxn modelId="{1D44A9A8-7FD6-4E31-94FE-6F5769763720}" type="presParOf" srcId="{7E031B35-8012-4DE1-9033-502FB742BFE0}" destId="{4381BB15-6DA0-41D6-AB61-38381CD79405}" srcOrd="14" destOrd="0" presId="urn:microsoft.com/office/officeart/2005/8/layout/radial6"/>
    <dgm:cxn modelId="{55E249F9-CD87-4E54-A055-E7AD720DC3C5}" type="presParOf" srcId="{7E031B35-8012-4DE1-9033-502FB742BFE0}" destId="{182F3424-AC9D-41C5-A94E-2C3DF21AC027}" srcOrd="15" destOrd="0" presId="urn:microsoft.com/office/officeart/2005/8/layout/radial6"/>
    <dgm:cxn modelId="{3EEF7B36-A6F2-4A2A-B184-499DF4936E60}" type="presParOf" srcId="{7E031B35-8012-4DE1-9033-502FB742BFE0}" destId="{26BE78D9-4E35-4A54-812A-A9E641120D9F}" srcOrd="16" destOrd="0" presId="urn:microsoft.com/office/officeart/2005/8/layout/radial6"/>
    <dgm:cxn modelId="{FAD20F8B-DB0A-4D4E-9345-1E8ECDA21C83}" type="presParOf" srcId="{7E031B35-8012-4DE1-9033-502FB742BFE0}" destId="{7F2D69CC-3621-4C1D-95E6-ABD575B934E8}" srcOrd="17" destOrd="0" presId="urn:microsoft.com/office/officeart/2005/8/layout/radial6"/>
    <dgm:cxn modelId="{28EC6571-B8A2-415D-B658-016136DE1438}" type="presParOf" srcId="{7E031B35-8012-4DE1-9033-502FB742BFE0}" destId="{B01DA441-E0F9-4C7D-90CF-71EFD4BCA675}" srcOrd="18" destOrd="0" presId="urn:microsoft.com/office/officeart/2005/8/layout/radial6"/>
    <dgm:cxn modelId="{6560046D-BBAE-422A-A577-B29CD81188F3}" type="presParOf" srcId="{7E031B35-8012-4DE1-9033-502FB742BFE0}" destId="{3B0C342C-EF0C-4B99-B241-3E6BE40DA74B}" srcOrd="19" destOrd="0" presId="urn:microsoft.com/office/officeart/2005/8/layout/radial6"/>
    <dgm:cxn modelId="{97D862F1-F0EF-495C-8B51-F54A04A8886C}" type="presParOf" srcId="{7E031B35-8012-4DE1-9033-502FB742BFE0}" destId="{7469E893-01AE-4BB0-9000-DB921A4CFA73}" srcOrd="20" destOrd="0" presId="urn:microsoft.com/office/officeart/2005/8/layout/radial6"/>
    <dgm:cxn modelId="{DCAD28C4-65BA-4E31-B55B-77DF1E4A72E0}" type="presParOf" srcId="{7E031B35-8012-4DE1-9033-502FB742BFE0}" destId="{47FF73B4-F317-4B96-ADB5-55BAC8B35231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FF73B4-F317-4B96-ADB5-55BAC8B35231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13114286"/>
            <a:gd name="adj2" fmla="val 16200000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1DA441-E0F9-4C7D-90CF-71EFD4BCA675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10028571"/>
            <a:gd name="adj2" fmla="val 13114286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2F3424-AC9D-41C5-A94E-2C3DF21AC027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6942857"/>
            <a:gd name="adj2" fmla="val 10028571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B3B1DC-AD9E-4EFB-9F60-757C3CEF5800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3857143"/>
            <a:gd name="adj2" fmla="val 6942857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9448A1-42DD-4497-A800-4430BA37CC98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771429"/>
            <a:gd name="adj2" fmla="val 3857143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88933F-4727-410E-941D-C5A5391B8E20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19285714"/>
            <a:gd name="adj2" fmla="val 771429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076B82-D203-41A7-AB12-BA6300CA9CAB}">
      <dsp:nvSpPr>
        <dsp:cNvPr id="0" name=""/>
        <dsp:cNvSpPr/>
      </dsp:nvSpPr>
      <dsp:spPr>
        <a:xfrm>
          <a:off x="1831277" y="273764"/>
          <a:ext cx="2145832" cy="2145832"/>
        </a:xfrm>
        <a:prstGeom prst="blockArc">
          <a:avLst>
            <a:gd name="adj1" fmla="val 16200000"/>
            <a:gd name="adj2" fmla="val 19285714"/>
            <a:gd name="adj3" fmla="val 389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0700D-AAF8-4899-A0F5-70201794FB24}">
      <dsp:nvSpPr>
        <dsp:cNvPr id="0" name=""/>
        <dsp:cNvSpPr/>
      </dsp:nvSpPr>
      <dsp:spPr>
        <a:xfrm>
          <a:off x="2499518" y="951515"/>
          <a:ext cx="828414" cy="8284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ysClr val="windowText" lastClr="000000"/>
              </a:solidFill>
            </a:rPr>
            <a:t>goog</a:t>
          </a:r>
          <a:endParaRPr lang="ru-RU" sz="2100" kern="1200">
            <a:solidFill>
              <a:sysClr val="windowText" lastClr="000000"/>
            </a:solidFill>
          </a:endParaRPr>
        </a:p>
      </dsp:txBody>
      <dsp:txXfrm>
        <a:off x="2620836" y="1072833"/>
        <a:ext cx="585778" cy="585778"/>
      </dsp:txXfrm>
    </dsp:sp>
    <dsp:sp modelId="{E2F71245-6BF6-48C0-9F32-27BE76275680}">
      <dsp:nvSpPr>
        <dsp:cNvPr id="0" name=""/>
        <dsp:cNvSpPr/>
      </dsp:nvSpPr>
      <dsp:spPr>
        <a:xfrm>
          <a:off x="2462062" y="18397"/>
          <a:ext cx="884262" cy="5524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fine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91559" y="99306"/>
        <a:ext cx="625268" cy="390666"/>
      </dsp:txXfrm>
    </dsp:sp>
    <dsp:sp modelId="{A0709DCC-5B21-4488-82B1-D6AF0F9A4657}">
      <dsp:nvSpPr>
        <dsp:cNvPr id="0" name=""/>
        <dsp:cNvSpPr/>
      </dsp:nvSpPr>
      <dsp:spPr>
        <a:xfrm>
          <a:off x="3243374" y="435989"/>
          <a:ext cx="966676" cy="5095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wonderful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4940" y="510605"/>
        <a:ext cx="683544" cy="360276"/>
      </dsp:txXfrm>
    </dsp:sp>
    <dsp:sp modelId="{5658C1B6-73CC-43D2-A27B-A1DFC258C2E5}">
      <dsp:nvSpPr>
        <dsp:cNvPr id="0" name=""/>
        <dsp:cNvSpPr/>
      </dsp:nvSpPr>
      <dsp:spPr>
        <a:xfrm>
          <a:off x="3464800" y="1345287"/>
          <a:ext cx="930114" cy="4709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splendid</a:t>
          </a:r>
          <a:endParaRPr lang="ru-RU" sz="1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01012" y="1414261"/>
        <a:ext cx="657690" cy="333038"/>
      </dsp:txXfrm>
    </dsp:sp>
    <dsp:sp modelId="{857A66D4-B62A-427B-9C6A-86B0C28F1713}">
      <dsp:nvSpPr>
        <dsp:cNvPr id="0" name=""/>
        <dsp:cNvSpPr/>
      </dsp:nvSpPr>
      <dsp:spPr>
        <a:xfrm>
          <a:off x="2915539" y="2047198"/>
          <a:ext cx="890235" cy="4946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f</a:t>
          </a:r>
          <a:r>
            <a:rPr lang="en-US" sz="14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irst -rate</a:t>
          </a:r>
          <a:endParaRPr lang="ru-RU" sz="1400" kern="1200"/>
        </a:p>
      </dsp:txBody>
      <dsp:txXfrm>
        <a:off x="3045911" y="2119641"/>
        <a:ext cx="629491" cy="349789"/>
      </dsp:txXfrm>
    </dsp:sp>
    <dsp:sp modelId="{3C45CF5D-FA34-42AD-9055-F1F8D8221D9C}">
      <dsp:nvSpPr>
        <dsp:cNvPr id="0" name=""/>
        <dsp:cNvSpPr/>
      </dsp:nvSpPr>
      <dsp:spPr>
        <a:xfrm>
          <a:off x="2025884" y="2026194"/>
          <a:ext cx="843693" cy="5366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9440" y="2104789"/>
        <a:ext cx="596581" cy="379492"/>
      </dsp:txXfrm>
    </dsp:sp>
    <dsp:sp modelId="{26BE78D9-4E35-4A54-812A-A9E641120D9F}">
      <dsp:nvSpPr>
        <dsp:cNvPr id="0" name=""/>
        <dsp:cNvSpPr/>
      </dsp:nvSpPr>
      <dsp:spPr>
        <a:xfrm>
          <a:off x="1415334" y="1319334"/>
          <a:ext cx="926391" cy="522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superior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1001" y="1395910"/>
        <a:ext cx="655057" cy="369740"/>
      </dsp:txXfrm>
    </dsp:sp>
    <dsp:sp modelId="{3B0C342C-EF0C-4B99-B241-3E6BE40DA74B}">
      <dsp:nvSpPr>
        <dsp:cNvPr id="0" name=""/>
        <dsp:cNvSpPr/>
      </dsp:nvSpPr>
      <dsp:spPr>
        <a:xfrm>
          <a:off x="1533526" y="426435"/>
          <a:ext cx="1096299" cy="528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marvelous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94075" y="503849"/>
        <a:ext cx="775201" cy="373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970C-A7D1-4B65-9E7B-B43E45A7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dcterms:created xsi:type="dcterms:W3CDTF">2016-09-03T15:09:00Z</dcterms:created>
  <dcterms:modified xsi:type="dcterms:W3CDTF">2021-08-04T10:29:00Z</dcterms:modified>
</cp:coreProperties>
</file>