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DEA" w:rsidRDefault="005C2DEA" w:rsidP="005C2D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Распределение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выпускников</w:t>
      </w:r>
    </w:p>
    <w:p w:rsidR="005C2DEA" w:rsidRDefault="005C2DEA" w:rsidP="005C2D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2DEA" w:rsidRPr="005C2DEA" w:rsidRDefault="005C2DEA" w:rsidP="005C2DEA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5C2DEA">
        <w:rPr>
          <w:rFonts w:ascii="Times New Roman" w:hAnsi="Times New Roman"/>
          <w:sz w:val="24"/>
          <w:szCs w:val="24"/>
        </w:rPr>
        <w:t>ттестаты об основном общем образовании получили 15 человек (из них 1 человек получил аттестат с отличием – Шикунова Анастасия). 4 человека поступили учиться в Зубово-Полянский педагогический колледж, 1 человек – в МГУ им. Огарёва, социальное обеспечение; 2 человека – в Саранский кооперативный техникум; 1 человек – в Краснослободский аграрный техникум.</w:t>
      </w:r>
    </w:p>
    <w:p w:rsidR="005C2DEA" w:rsidRDefault="005C2DEA" w:rsidP="005C2DEA">
      <w:pPr>
        <w:jc w:val="both"/>
        <w:rPr>
          <w:rFonts w:ascii="Times New Roman" w:hAnsi="Times New Roman"/>
          <w:sz w:val="24"/>
          <w:szCs w:val="24"/>
        </w:rPr>
      </w:pPr>
      <w:r w:rsidRPr="005C2DEA">
        <w:rPr>
          <w:rFonts w:ascii="Times New Roman" w:hAnsi="Times New Roman"/>
          <w:sz w:val="24"/>
          <w:szCs w:val="24"/>
        </w:rPr>
        <w:t>Получили аттестаты о полном среднем общем образовании 11 человек, из них поступили учиться в г. Саранск, ФГОУВПО «НИ МГУ им. Н.П. Огарёва» институт механики и энергетики – 2 человека, биотехнологии и биологии – 1 человек, в г. Саранск ФГБОУВПО «МГПИ имени М.Е. Евсевьева» факультет психологии и дефектологии – 1 человек, педагогического и художественного образования – 1 человек, в Российский университет транспорта (МИИТ) Москва, институт экономики и финансов – 1 человек, Средне-Волжский институт (филиал) ВГУЮ (РПАМинюста России) Саранск, социально-правовой факультет – 1 человек, в Пензенский государственный университет, юридический факультет – 1 человек; факультет физико-математических и естественных наук – 1 человек; в Воронежский институт ФСИН России, инженерно-технический факультет – 1 человек; Московский технологический университет (МИРЭА), институт информационных технологий – 1 человек.</w:t>
      </w:r>
    </w:p>
    <w:p w:rsidR="005C2DEA" w:rsidRDefault="005C2DEA" w:rsidP="005C2DEA">
      <w:pPr>
        <w:pStyle w:val="a3"/>
        <w:tabs>
          <w:tab w:val="left" w:pos="900"/>
        </w:tabs>
        <w:spacing w:before="0" w:beforeAutospacing="0" w:after="0" w:afterAutospacing="0"/>
        <w:jc w:val="center"/>
        <w:rPr>
          <w:bCs/>
        </w:rPr>
      </w:pPr>
      <w:r>
        <w:rPr>
          <w:bCs/>
        </w:rPr>
        <w:t xml:space="preserve">Выпускники, освоившие программы основного общего образования. </w:t>
      </w:r>
    </w:p>
    <w:p w:rsidR="005C2DEA" w:rsidRDefault="005C2DEA" w:rsidP="005C2DEA">
      <w:pPr>
        <w:pStyle w:val="a3"/>
        <w:tabs>
          <w:tab w:val="left" w:pos="900"/>
        </w:tabs>
        <w:spacing w:before="0" w:beforeAutospacing="0" w:after="0" w:afterAutospacing="0"/>
        <w:jc w:val="center"/>
        <w:rPr>
          <w:bCs/>
        </w:rPr>
      </w:pPr>
      <w:r>
        <w:rPr>
          <w:bCs/>
        </w:rPr>
        <w:t>Количество выпускников – 15 человек.</w:t>
      </w:r>
    </w:p>
    <w:p w:rsidR="005C2DEA" w:rsidRDefault="005C2DEA" w:rsidP="005C2DEA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6645" w:type="dxa"/>
        <w:jc w:val="center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17"/>
        <w:gridCol w:w="2428"/>
      </w:tblGrid>
      <w:tr w:rsidR="005C2DEA" w:rsidTr="003B3468">
        <w:trPr>
          <w:jc w:val="center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DEA" w:rsidRDefault="005C2DEA" w:rsidP="003B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Продолжили обучение в организации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DEA" w:rsidRDefault="005C2DEA" w:rsidP="003B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человек</w:t>
            </w:r>
          </w:p>
        </w:tc>
      </w:tr>
      <w:tr w:rsidR="005C2DEA" w:rsidTr="003B3468">
        <w:trPr>
          <w:jc w:val="center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DEA" w:rsidRDefault="005C2DEA" w:rsidP="003B34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СОШ 10 класс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DEA" w:rsidRDefault="005C2DEA" w:rsidP="003B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C2DEA" w:rsidTr="003B3468">
        <w:trPr>
          <w:jc w:val="center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DEA" w:rsidRDefault="005C2DEA" w:rsidP="003B34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DEA" w:rsidRDefault="005C2DEA" w:rsidP="003B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5C2DEA" w:rsidTr="003B3468">
        <w:trPr>
          <w:jc w:val="center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DEA" w:rsidRDefault="005C2DEA" w:rsidP="003B34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 них по РМ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DEA" w:rsidRDefault="005C2DEA" w:rsidP="003B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5C2DEA" w:rsidTr="003B3468">
        <w:trPr>
          <w:jc w:val="center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DEA" w:rsidRDefault="005C2DEA" w:rsidP="003B34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 них за пределами  РМ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DEA" w:rsidRDefault="005C2DEA" w:rsidP="003B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C2DEA" w:rsidRDefault="005C2DEA" w:rsidP="005C2DEA">
      <w:pPr>
        <w:tabs>
          <w:tab w:val="left" w:pos="900"/>
        </w:tabs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5C2DEA" w:rsidRDefault="005C2DEA" w:rsidP="005C2DEA">
      <w:pPr>
        <w:pStyle w:val="a3"/>
        <w:tabs>
          <w:tab w:val="left" w:pos="900"/>
        </w:tabs>
        <w:spacing w:before="0" w:beforeAutospacing="0" w:after="0" w:afterAutospacing="0"/>
        <w:jc w:val="center"/>
        <w:rPr>
          <w:bCs/>
        </w:rPr>
      </w:pPr>
      <w:r>
        <w:rPr>
          <w:bCs/>
        </w:rPr>
        <w:t>Выпускники, освоившие программы среднего общего образования.</w:t>
      </w:r>
    </w:p>
    <w:p w:rsidR="005C2DEA" w:rsidRDefault="005C2DEA" w:rsidP="005C2DEA">
      <w:pPr>
        <w:pStyle w:val="a3"/>
        <w:tabs>
          <w:tab w:val="left" w:pos="900"/>
        </w:tabs>
        <w:spacing w:before="0" w:beforeAutospacing="0" w:after="0" w:afterAutospacing="0"/>
        <w:jc w:val="center"/>
        <w:rPr>
          <w:bCs/>
        </w:rPr>
      </w:pPr>
      <w:r>
        <w:rPr>
          <w:bCs/>
        </w:rPr>
        <w:t>Количество выпускников – 11 человек.</w:t>
      </w:r>
    </w:p>
    <w:p w:rsidR="005C2DEA" w:rsidRDefault="005C2DEA" w:rsidP="005C2DEA">
      <w:pPr>
        <w:pStyle w:val="a3"/>
        <w:tabs>
          <w:tab w:val="left" w:pos="900"/>
        </w:tabs>
        <w:spacing w:before="0" w:beforeAutospacing="0" w:after="0" w:afterAutospacing="0"/>
        <w:jc w:val="center"/>
        <w:rPr>
          <w:bCs/>
        </w:rPr>
      </w:pPr>
    </w:p>
    <w:tbl>
      <w:tblPr>
        <w:tblW w:w="6504" w:type="dxa"/>
        <w:jc w:val="center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17"/>
        <w:gridCol w:w="2287"/>
      </w:tblGrid>
      <w:tr w:rsidR="005C2DEA" w:rsidTr="003B3468">
        <w:trPr>
          <w:jc w:val="center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DEA" w:rsidRDefault="005C2DEA" w:rsidP="003B3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Продолжили обучение в организации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DEA" w:rsidRDefault="005C2DEA" w:rsidP="003B3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</w:tr>
      <w:tr w:rsidR="005C2DEA" w:rsidTr="003B3468">
        <w:trPr>
          <w:jc w:val="center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DEA" w:rsidRDefault="005C2DEA" w:rsidP="003B3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ВПО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DEA" w:rsidRDefault="005C2DEA" w:rsidP="003B3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C2DEA" w:rsidTr="003B3468">
        <w:trPr>
          <w:jc w:val="center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DEA" w:rsidRDefault="005C2DEA" w:rsidP="003B3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по РМ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DEA" w:rsidRDefault="005C2DEA" w:rsidP="003B3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C2DEA" w:rsidTr="003B3468">
        <w:trPr>
          <w:jc w:val="center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DEA" w:rsidRDefault="005C2DEA" w:rsidP="003B3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за пределами  РМ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DEA" w:rsidRDefault="005C2DEA" w:rsidP="003B3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C2DEA" w:rsidTr="003B3468">
        <w:trPr>
          <w:jc w:val="center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DEA" w:rsidRDefault="005C2DEA" w:rsidP="003B3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DEA" w:rsidRDefault="005C2DEA" w:rsidP="003B3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C2DEA" w:rsidTr="003B3468">
        <w:trPr>
          <w:jc w:val="center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DEA" w:rsidRDefault="005C2DEA" w:rsidP="003B3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Трудоустроены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DEA" w:rsidRDefault="005C2DEA" w:rsidP="003B3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C2DEA" w:rsidRDefault="005C2DEA" w:rsidP="005C2DEA"/>
    <w:p w:rsidR="005C2DEA" w:rsidRPr="005C2DEA" w:rsidRDefault="005C2DEA" w:rsidP="005C2DEA">
      <w:pPr>
        <w:jc w:val="both"/>
        <w:rPr>
          <w:rFonts w:ascii="Times New Roman" w:hAnsi="Times New Roman"/>
          <w:sz w:val="24"/>
          <w:szCs w:val="24"/>
        </w:rPr>
      </w:pPr>
    </w:p>
    <w:sectPr w:rsidR="005C2DEA" w:rsidRPr="005C2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DEA"/>
    <w:rsid w:val="005C2DEA"/>
    <w:rsid w:val="00DD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C2D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C2D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2018-04-19T07:20:00Z</dcterms:created>
  <dcterms:modified xsi:type="dcterms:W3CDTF">2018-04-19T07:26:00Z</dcterms:modified>
</cp:coreProperties>
</file>