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55" w:rsidRPr="008F11D9" w:rsidRDefault="008F11D9" w:rsidP="008F11D9">
      <w:pPr>
        <w:pStyle w:val="10"/>
        <w:keepNext/>
        <w:keepLines/>
        <w:shd w:val="clear" w:color="auto" w:fill="auto"/>
        <w:spacing w:after="33" w:line="320" w:lineRule="exact"/>
        <w:ind w:right="160"/>
        <w:rPr>
          <w:rFonts w:ascii="Times New Roman" w:hAnsi="Times New Roman" w:cs="Times New Roman"/>
        </w:rPr>
      </w:pPr>
      <w:bookmarkStart w:id="0" w:name="bookmark0"/>
      <w:r w:rsidRPr="008F11D9">
        <w:rPr>
          <w:rFonts w:ascii="Times New Roman" w:hAnsi="Times New Roman" w:cs="Times New Roman"/>
        </w:rPr>
        <w:t>И</w:t>
      </w:r>
      <w:r w:rsidR="0043676D" w:rsidRPr="008F11D9">
        <w:rPr>
          <w:rFonts w:ascii="Times New Roman" w:hAnsi="Times New Roman" w:cs="Times New Roman"/>
        </w:rPr>
        <w:t>гры, способствующие развитию речи детей младшего</w:t>
      </w:r>
      <w:bookmarkStart w:id="1" w:name="bookmark1"/>
      <w:bookmarkEnd w:id="0"/>
      <w:r w:rsidRPr="008F11D9">
        <w:rPr>
          <w:rFonts w:ascii="Times New Roman" w:hAnsi="Times New Roman" w:cs="Times New Roman"/>
        </w:rPr>
        <w:t xml:space="preserve"> </w:t>
      </w:r>
      <w:r w:rsidR="0043676D" w:rsidRPr="008F11D9">
        <w:rPr>
          <w:rFonts w:ascii="Times New Roman" w:hAnsi="Times New Roman" w:cs="Times New Roman"/>
        </w:rPr>
        <w:t>дошкольного возраста</w:t>
      </w:r>
      <w:bookmarkEnd w:id="1"/>
    </w:p>
    <w:p w:rsidR="008F11D9" w:rsidRDefault="008F11D9" w:rsidP="008F11D9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 Ку</w:t>
      </w:r>
      <w:r w:rsidR="007F5213">
        <w:rPr>
          <w:rFonts w:ascii="Times New Roman" w:hAnsi="Times New Roman" w:cs="Times New Roman"/>
          <w:sz w:val="28"/>
          <w:szCs w:val="28"/>
        </w:rPr>
        <w:t>прияновойЕ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. А.)</w:t>
      </w:r>
    </w:p>
    <w:p w:rsidR="008F11D9" w:rsidRDefault="008F11D9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Для детей дошкольного возраста игра является ведущим видом деятельности. Для обучения через игру и созданы дидактические игры. Дидактическая игра дает возможность решать различные педагогические задачи в игровой форме. Потребность в игре и желание играть у дошкольников необходимо использовать и направлять в целях решения определённых учебных и воспитательных задач. Дети играют, не подозревая, что усваивают какие-то знания, овладевают навыками действия с предметами, учатся культуре общения друг с другом. В детстве ребёнок овладевает величайшим достоянием человечества — речью. Ребенок понимает обращенную к нему речь и с возрастом свободно объясняется с окружающими. Задачи всестороннего развития ребёнка будут решаться полноценно только при условии правильного обучения речи.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Существует три вида дидактических игр: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b/>
          <w:sz w:val="28"/>
          <w:szCs w:val="28"/>
        </w:rPr>
        <w:t xml:space="preserve">Игры с предметами или игрушками. </w:t>
      </w:r>
      <w:r w:rsidRPr="008F11D9">
        <w:rPr>
          <w:rFonts w:ascii="Times New Roman" w:hAnsi="Times New Roman" w:cs="Times New Roman"/>
          <w:sz w:val="28"/>
          <w:szCs w:val="28"/>
        </w:rPr>
        <w:t>Направлены на развитие тактильных ощущений, умения манипулировать с различными предметами и игрушками, развивают творческое воображение, мышление.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Олины помощники.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Образовывать форму множественного числа глаголов.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К нам пришла кукла Оля со своими помощниками. Я их вам покажу, а вы отгадайте, кто эти помощники и, что они помогают делать Оле.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Кукла идет. Воспитатель у</w:t>
      </w:r>
      <w:r w:rsidR="008F11D9">
        <w:rPr>
          <w:rFonts w:ascii="Times New Roman" w:hAnsi="Times New Roman" w:cs="Times New Roman"/>
          <w:sz w:val="28"/>
          <w:szCs w:val="28"/>
        </w:rPr>
        <w:t>казывает на её ноги. Что это. (</w:t>
      </w:r>
      <w:r w:rsidRPr="008F11D9">
        <w:rPr>
          <w:rFonts w:ascii="Times New Roman" w:hAnsi="Times New Roman" w:cs="Times New Roman"/>
          <w:sz w:val="28"/>
          <w:szCs w:val="28"/>
        </w:rPr>
        <w:t>Это ноги). Они Олины помощники. Что они дел а ют. (</w:t>
      </w:r>
      <w:r w:rsidR="008F11D9" w:rsidRPr="008F11D9">
        <w:rPr>
          <w:rFonts w:ascii="Times New Roman" w:hAnsi="Times New Roman" w:cs="Times New Roman"/>
          <w:sz w:val="28"/>
          <w:szCs w:val="28"/>
        </w:rPr>
        <w:t>Ходят</w:t>
      </w:r>
      <w:r w:rsidRPr="008F11D9">
        <w:rPr>
          <w:rFonts w:ascii="Times New Roman" w:hAnsi="Times New Roman" w:cs="Times New Roman"/>
          <w:sz w:val="28"/>
          <w:szCs w:val="28"/>
        </w:rPr>
        <w:t>, бегают, танцуют) Далее указывает на другие части тела и задаёт ана</w:t>
      </w:r>
      <w:r w:rsidR="008F11D9">
        <w:rPr>
          <w:rFonts w:ascii="Times New Roman" w:hAnsi="Times New Roman" w:cs="Times New Roman"/>
          <w:sz w:val="28"/>
          <w:szCs w:val="28"/>
        </w:rPr>
        <w:t>логичные вопросы, дети отвечают (</w:t>
      </w:r>
      <w:r w:rsidRPr="008F11D9">
        <w:rPr>
          <w:rFonts w:ascii="Times New Roman" w:hAnsi="Times New Roman" w:cs="Times New Roman"/>
          <w:sz w:val="28"/>
          <w:szCs w:val="28"/>
        </w:rPr>
        <w:t>Руки берут, рисуют, глаза смотрят и</w:t>
      </w:r>
      <w:r w:rsidR="008F11D9">
        <w:rPr>
          <w:rFonts w:ascii="Times New Roman" w:hAnsi="Times New Roman" w:cs="Times New Roman"/>
          <w:sz w:val="28"/>
          <w:szCs w:val="28"/>
        </w:rPr>
        <w:t xml:space="preserve"> </w:t>
      </w:r>
      <w:r w:rsidRPr="008F11D9">
        <w:rPr>
          <w:rFonts w:ascii="Times New Roman" w:hAnsi="Times New Roman" w:cs="Times New Roman"/>
          <w:sz w:val="28"/>
          <w:szCs w:val="28"/>
        </w:rPr>
        <w:t>т.д.)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Почтальон принёс открытку.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образовывать формы глаголов в настоящем времени.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В дверь кто-то стучит.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 xml:space="preserve">Воспитатель: Ребята, нам почтальон принёс открытки. Сейчас мы их рассмотрим вместе. Кто на этой открытке нарисован. </w:t>
      </w:r>
      <w:r w:rsidR="008F11D9">
        <w:rPr>
          <w:rFonts w:ascii="Times New Roman" w:hAnsi="Times New Roman" w:cs="Times New Roman"/>
          <w:sz w:val="28"/>
          <w:szCs w:val="28"/>
        </w:rPr>
        <w:t>Правильно, Мишка. Что он делает</w:t>
      </w:r>
      <w:r w:rsidRPr="008F11D9">
        <w:rPr>
          <w:rFonts w:ascii="Times New Roman" w:hAnsi="Times New Roman" w:cs="Times New Roman"/>
          <w:sz w:val="28"/>
          <w:szCs w:val="28"/>
        </w:rPr>
        <w:t>? Да, барабанит. Эта открытка адресована Оле. Оля, запомни свою открытку. Вот эта открытка адресована Паше. Кто изображён, что делает?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Таким образом, дети правильно называют персонаж, и его действия. Затем воспитатель перемешивает открытки, показывает по одной, а дети отгадывают, чья это открытка.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Что за предмет?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правильно называть предмет.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Ребёнок достаёт из чудесного мешочка предмет, игрушку, называет его.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Разноцветный сундучок.</w:t>
      </w:r>
    </w:p>
    <w:p w:rsid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</w:t>
      </w:r>
      <w:r w:rsidR="008F11D9">
        <w:rPr>
          <w:rFonts w:ascii="Times New Roman" w:hAnsi="Times New Roman" w:cs="Times New Roman"/>
          <w:sz w:val="28"/>
          <w:szCs w:val="28"/>
        </w:rPr>
        <w:t>: Учить детей называть предметы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Воспитатель показывает детям сундучок и говорит Я картинки положила В разноцветный сундучок.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Ну-ка, Ира, загляни-ка,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Вынь картинку, назови.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lastRenderedPageBreak/>
        <w:t>Дети достают картинку, называют, что на ней изображено.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35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Волшебный кубик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чётко произносить звуки, звукоподражать животным.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Ребёнок бросает кубик и вместе с воспитателем произносит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«Вертись, крутись, на бочок ложись». Затем ребёнок изображает то, что нарис</w:t>
      </w:r>
      <w:r w:rsidR="008F11D9">
        <w:rPr>
          <w:rFonts w:ascii="Times New Roman" w:hAnsi="Times New Roman" w:cs="Times New Roman"/>
          <w:sz w:val="28"/>
          <w:szCs w:val="28"/>
        </w:rPr>
        <w:t>овано на верхней грани кубика (</w:t>
      </w:r>
      <w:r w:rsidRPr="008F11D9">
        <w:rPr>
          <w:rFonts w:ascii="Times New Roman" w:hAnsi="Times New Roman" w:cs="Times New Roman"/>
          <w:sz w:val="28"/>
          <w:szCs w:val="28"/>
        </w:rPr>
        <w:t>н-р, самолёт), и произнести соответствующий звук (У-у-у).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Помоги мишутке найти свою тарелку.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детей сравнивать предметы по размеру (большой- маленький), сопоставлять их (маленькая тарелочка- маленькому мишутке, большая - большому медведю).</w:t>
      </w:r>
    </w:p>
    <w:p w:rsidR="00130D55" w:rsidRPr="008F11D9" w:rsidRDefault="0043676D" w:rsidP="008F11D9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У кого какая шубка.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детей вычленять характерные особенности животных и птиц.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Воспитатель показывает картинки и предлагает детям назвать, у кого шубка из меха, а у кого из перьев.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D9">
        <w:rPr>
          <w:rFonts w:ascii="Times New Roman" w:hAnsi="Times New Roman" w:cs="Times New Roman"/>
          <w:b/>
          <w:sz w:val="28"/>
          <w:szCs w:val="28"/>
        </w:rPr>
        <w:t>Словесные игры.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Они построены на словах и действиях играющих. Такие игры служат средством развития памяти, внимания, связной диалогической речи, умения и желания выражать свои мысли. Воспитание правильного звукопроизношения, уточнение, закрепление и активизацию словаря.</w:t>
      </w:r>
    </w:p>
    <w:p w:rsidR="00130D55" w:rsidRPr="008F11D9" w:rsidRDefault="0043676D" w:rsidP="008F11D9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Эхо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правильно и чётко произносить гласные звуки.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Воспитатель г</w:t>
      </w:r>
      <w:r w:rsidR="008F11D9">
        <w:rPr>
          <w:rFonts w:ascii="Times New Roman" w:hAnsi="Times New Roman" w:cs="Times New Roman"/>
          <w:sz w:val="28"/>
          <w:szCs w:val="28"/>
        </w:rPr>
        <w:t>ромко произносит А-А-А, ребёнок</w:t>
      </w:r>
      <w:r w:rsidRPr="008F11D9">
        <w:rPr>
          <w:rFonts w:ascii="Times New Roman" w:hAnsi="Times New Roman" w:cs="Times New Roman"/>
          <w:sz w:val="28"/>
          <w:szCs w:val="28"/>
        </w:rPr>
        <w:t>» Эхо» тихо отвечает: а-а-а. И так далее. Можно так же использовать сочетания гласных звуков:</w:t>
      </w:r>
      <w:r w:rsidR="008F11D9">
        <w:rPr>
          <w:rFonts w:ascii="Times New Roman" w:hAnsi="Times New Roman" w:cs="Times New Roman"/>
          <w:sz w:val="28"/>
          <w:szCs w:val="28"/>
        </w:rPr>
        <w:t xml:space="preserve"> ау, уа и </w:t>
      </w:r>
      <w:r w:rsidRPr="008F11D9">
        <w:rPr>
          <w:rFonts w:ascii="Times New Roman" w:hAnsi="Times New Roman" w:cs="Times New Roman"/>
          <w:sz w:val="28"/>
          <w:szCs w:val="28"/>
        </w:rPr>
        <w:t>т.д.</w:t>
      </w:r>
    </w:p>
    <w:p w:rsidR="00130D55" w:rsidRPr="008F11D9" w:rsidRDefault="0043676D" w:rsidP="008F11D9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Паровоз.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Отрабатывать правильно</w:t>
      </w:r>
      <w:r w:rsidR="008F11D9">
        <w:rPr>
          <w:rFonts w:ascii="Times New Roman" w:hAnsi="Times New Roman" w:cs="Times New Roman"/>
          <w:sz w:val="28"/>
          <w:szCs w:val="28"/>
        </w:rPr>
        <w:t>е произношение гласного звука «</w:t>
      </w:r>
      <w:r w:rsidRPr="008F11D9">
        <w:rPr>
          <w:rFonts w:ascii="Times New Roman" w:hAnsi="Times New Roman" w:cs="Times New Roman"/>
          <w:sz w:val="28"/>
          <w:szCs w:val="28"/>
        </w:rPr>
        <w:t>У»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Ход: Воспитатель предлагает ребёнку позвать паровоз. «У-у-у» гудит ребёнок, и паровоз едет на этот звук.</w:t>
      </w:r>
    </w:p>
    <w:p w:rsidR="00130D55" w:rsidRPr="008F11D9" w:rsidRDefault="0043676D" w:rsidP="008F11D9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Лошадка.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правильно произносить звук «И»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Воспитатель предлагает позвать лошадку. Ребёнок произносит И-и-и, и лошадка скачет, ребёнок заканчивает произносить, лошадка останавливается. Далее лошадку зовёт следующий ребёнок.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D9">
        <w:rPr>
          <w:rFonts w:ascii="Times New Roman" w:hAnsi="Times New Roman" w:cs="Times New Roman"/>
          <w:b/>
          <w:sz w:val="28"/>
          <w:szCs w:val="28"/>
        </w:rPr>
        <w:t>Настольно-печатные.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Используется как наглядное пособие, направленное на развитие зрительной памяти и внимания.</w:t>
      </w:r>
    </w:p>
    <w:p w:rsidR="00130D55" w:rsidRPr="008F11D9" w:rsidRDefault="0043676D" w:rsidP="008F11D9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Подбор картинок по парам.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сравнивать предметы, находить одинаковые.</w:t>
      </w:r>
    </w:p>
    <w:p w:rsidR="00130D55" w:rsidRPr="008F11D9" w:rsidRDefault="0043676D" w:rsidP="008F11D9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Разрезные картинки и кубики.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Развивать умение из отдельных частей</w:t>
      </w:r>
      <w:r w:rsidR="008F11D9">
        <w:rPr>
          <w:rFonts w:ascii="Times New Roman" w:hAnsi="Times New Roman" w:cs="Times New Roman"/>
          <w:sz w:val="28"/>
          <w:szCs w:val="28"/>
        </w:rPr>
        <w:t xml:space="preserve"> </w:t>
      </w:r>
      <w:r w:rsidRPr="008F11D9">
        <w:rPr>
          <w:rFonts w:ascii="Times New Roman" w:hAnsi="Times New Roman" w:cs="Times New Roman"/>
          <w:sz w:val="28"/>
          <w:szCs w:val="28"/>
        </w:rPr>
        <w:t>(2-4 частей) составлять целый предмет.</w:t>
      </w:r>
    </w:p>
    <w:p w:rsidR="00130D55" w:rsidRPr="008F11D9" w:rsidRDefault="0043676D" w:rsidP="008F11D9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Найди такой же предмет.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Учить детей соотносить предметы, изображённые на картине, с отдельными предметами.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 xml:space="preserve">Также работая с детьми я пользуюсь следующими </w:t>
      </w:r>
      <w:r w:rsidRPr="008F11D9">
        <w:rPr>
          <w:rFonts w:ascii="Times New Roman" w:hAnsi="Times New Roman" w:cs="Times New Roman"/>
          <w:b/>
          <w:sz w:val="28"/>
          <w:szCs w:val="28"/>
        </w:rPr>
        <w:t>играми.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Дыхательные упражнения и артикуляционная гимнастика.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 xml:space="preserve">Цель: формирование навыков правильного звукопроизношения; </w:t>
      </w:r>
      <w:r w:rsidRPr="008F11D9">
        <w:rPr>
          <w:rFonts w:ascii="Times New Roman" w:hAnsi="Times New Roman" w:cs="Times New Roman"/>
          <w:sz w:val="28"/>
          <w:szCs w:val="28"/>
        </w:rPr>
        <w:lastRenderedPageBreak/>
        <w:t>тренировка органов артикуляции.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D9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развитие речевого дыхания, силы голоса, тренировка мышц губ.</w:t>
      </w:r>
    </w:p>
    <w:p w:rsidR="00130D55" w:rsidRPr="008F11D9" w:rsidRDefault="0043676D" w:rsidP="008F11D9">
      <w:pPr>
        <w:pStyle w:val="20"/>
        <w:numPr>
          <w:ilvl w:val="0"/>
          <w:numId w:val="5"/>
        </w:numPr>
        <w:shd w:val="clear" w:color="auto" w:fill="auto"/>
        <w:tabs>
          <w:tab w:val="left" w:pos="349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«Подуем на снежинку».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130D55" w:rsidRPr="008F11D9" w:rsidRDefault="0043676D" w:rsidP="008F11D9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«Бабочка летает».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Сделать совместно с ребенком бабочку из тонкой бумаги (обертка от конфет, салфетка и т.д.). Привязать нитку. Ребенок держит за ниточку и дует на бабочку.</w:t>
      </w:r>
    </w:p>
    <w:p w:rsidR="00130D55" w:rsidRPr="008F11D9" w:rsidRDefault="0043676D" w:rsidP="008F11D9">
      <w:pPr>
        <w:pStyle w:val="20"/>
        <w:numPr>
          <w:ilvl w:val="0"/>
          <w:numId w:val="5"/>
        </w:numPr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«Плывет, плывет кораблик».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Налить в тазик или ванну воду положить кораблик и предложить ребенку подуть на кораблик.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D9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развитие артикуляционного аппарата.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Упражнение «Заборчик».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Зубы ровно мы смыкаем И заборчик получаем,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А сейчас раздвинем губы - Посчитаем наши зубы.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Упражнение «Хобот слоненка».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Подражаю я слону Губы хоботом тяну...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Даже если я устану,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Их тянуть не перестану.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Буду долго так держать, Свои губы укреплять.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D9">
        <w:rPr>
          <w:rFonts w:ascii="Times New Roman" w:hAnsi="Times New Roman" w:cs="Times New Roman"/>
          <w:b/>
          <w:sz w:val="28"/>
          <w:szCs w:val="28"/>
        </w:rPr>
        <w:t>Игры по развитию общей моторики.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Мы идем по кругу, посмотри,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И шагаем дружно: раз, два, три.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Мы скачем по дорожке, меняя часто ножки.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Поскакали, поскакали: скок, скок, скок,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А потом, как аисты встали - и молчок.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Подвижные игры с речевым сопровождением.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 игра нравится детям и тем больший эффект в развитии речи.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Например, подвижные игры «Гуси-гуси», «У медведя во бору», «Лохматый пес», «Кот Васька».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Логоритмические игры с самомассажем.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Во время игр с самомассажем воспитатель читает стихотворение, сопровождая слова движениями.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«Лягушата»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Лягушата встали, потянулись и друг другу улыбнулись.</w:t>
      </w:r>
    </w:p>
    <w:p w:rsid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Выги</w:t>
      </w:r>
      <w:r w:rsidR="008F11D9">
        <w:rPr>
          <w:rFonts w:ascii="Times New Roman" w:hAnsi="Times New Roman" w:cs="Times New Roman"/>
          <w:sz w:val="28"/>
          <w:szCs w:val="28"/>
        </w:rPr>
        <w:t>бают спинки, спинки – тростинки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Ножками затопали, ручками захлопали,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Постучим ладошкой по ручкам немножко,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А потом, а потом грудку мы чуть-чуть побьем.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Хлоп-хлоп тут и там и немного по бокам,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lastRenderedPageBreak/>
        <w:t>Хлопают ладошки нас уже по ножкам.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Погладили ладошки и ручки и ножки.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Лягушата скажут: «Ква! Прыгать весело, друзья».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Игры - подражания с речевым сопровождением.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Цель: упражнять детей в отчетливом произношении отдельных звуков, слов или фраз.</w:t>
      </w:r>
    </w:p>
    <w:p w:rsidR="008A1485" w:rsidRDefault="008A1485" w:rsidP="008A1485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курочки в окно – «ко-ко-ко!», «ко-ко-ко!»</w:t>
      </w:r>
    </w:p>
    <w:p w:rsidR="008A1485" w:rsidRDefault="0043676D" w:rsidP="008A1485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А наш Пет</w:t>
      </w:r>
      <w:r w:rsidR="008F11D9">
        <w:rPr>
          <w:rFonts w:ascii="Times New Roman" w:hAnsi="Times New Roman" w:cs="Times New Roman"/>
          <w:sz w:val="28"/>
          <w:szCs w:val="28"/>
        </w:rPr>
        <w:t>я-</w:t>
      </w:r>
      <w:r w:rsidR="008A1485">
        <w:rPr>
          <w:rFonts w:ascii="Times New Roman" w:hAnsi="Times New Roman" w:cs="Times New Roman"/>
          <w:sz w:val="28"/>
          <w:szCs w:val="28"/>
        </w:rPr>
        <w:t>петушок рано-рано поутру</w:t>
      </w:r>
    </w:p>
    <w:p w:rsidR="00130D55" w:rsidRPr="008F11D9" w:rsidRDefault="0043676D" w:rsidP="008A1485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Налл споет «Ку-ка-ре-ку!»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«Произношение гласных звуков»</w:t>
      </w:r>
    </w:p>
    <w:p w:rsidR="00130D55" w:rsidRPr="008F11D9" w:rsidRDefault="0043676D" w:rsidP="008F11D9">
      <w:pPr>
        <w:pStyle w:val="20"/>
        <w:numPr>
          <w:ilvl w:val="0"/>
          <w:numId w:val="6"/>
        </w:numPr>
        <w:shd w:val="clear" w:color="auto" w:fill="auto"/>
        <w:tabs>
          <w:tab w:val="left" w:pos="402"/>
        </w:tabs>
        <w:spacing w:before="0"/>
        <w:ind w:right="3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А-а-а (плач ребенка, поет певица, уколол пальчик, девочка укачивает куклу).</w:t>
      </w:r>
    </w:p>
    <w:p w:rsidR="00130D55" w:rsidRPr="008A1485" w:rsidRDefault="0043676D" w:rsidP="008F11D9">
      <w:pPr>
        <w:pStyle w:val="30"/>
        <w:numPr>
          <w:ilvl w:val="0"/>
          <w:numId w:val="6"/>
        </w:numPr>
        <w:shd w:val="clear" w:color="auto" w:fill="auto"/>
        <w:tabs>
          <w:tab w:val="left" w:pos="39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A1485">
        <w:rPr>
          <w:rFonts w:ascii="Times New Roman" w:hAnsi="Times New Roman" w:cs="Times New Roman"/>
          <w:b w:val="0"/>
          <w:sz w:val="28"/>
          <w:szCs w:val="28"/>
        </w:rPr>
        <w:t>О-о-о (разболелся зуб, удивление).</w:t>
      </w:r>
    </w:p>
    <w:p w:rsidR="00130D55" w:rsidRDefault="0043676D" w:rsidP="008F11D9">
      <w:pPr>
        <w:pStyle w:val="20"/>
        <w:numPr>
          <w:ilvl w:val="0"/>
          <w:numId w:val="6"/>
        </w:numPr>
        <w:shd w:val="clear" w:color="auto" w:fill="auto"/>
        <w:tabs>
          <w:tab w:val="left" w:pos="39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У-у-у (гудит поезд).</w:t>
      </w:r>
    </w:p>
    <w:p w:rsidR="00130D55" w:rsidRPr="008A1485" w:rsidRDefault="008A1485" w:rsidP="008A1485">
      <w:pPr>
        <w:pStyle w:val="20"/>
        <w:numPr>
          <w:ilvl w:val="0"/>
          <w:numId w:val="6"/>
        </w:numPr>
        <w:shd w:val="clear" w:color="auto" w:fill="auto"/>
        <w:tabs>
          <w:tab w:val="left" w:pos="392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И-и-и (жеребенок ржет).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Звуки произносятся на выдохе.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54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Пальчиковые игры.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Это уникальное с</w:t>
      </w:r>
      <w:r w:rsidR="008A1485">
        <w:rPr>
          <w:rFonts w:ascii="Times New Roman" w:hAnsi="Times New Roman" w:cs="Times New Roman"/>
          <w:sz w:val="28"/>
          <w:szCs w:val="28"/>
        </w:rPr>
        <w:t>редство для развития речи: стим</w:t>
      </w:r>
      <w:r w:rsidRPr="008F11D9">
        <w:rPr>
          <w:rFonts w:ascii="Times New Roman" w:hAnsi="Times New Roman" w:cs="Times New Roman"/>
          <w:sz w:val="28"/>
          <w:szCs w:val="28"/>
        </w:rPr>
        <w:t xml:space="preserve">улируют речевое развитие, улучшают артикуляционную </w:t>
      </w:r>
      <w:r w:rsidR="008A1485">
        <w:rPr>
          <w:rFonts w:ascii="Times New Roman" w:hAnsi="Times New Roman" w:cs="Times New Roman"/>
          <w:sz w:val="28"/>
          <w:szCs w:val="28"/>
        </w:rPr>
        <w:t>м</w:t>
      </w:r>
      <w:r w:rsidRPr="008F11D9">
        <w:rPr>
          <w:rFonts w:ascii="Times New Roman" w:hAnsi="Times New Roman" w:cs="Times New Roman"/>
          <w:sz w:val="28"/>
          <w:szCs w:val="28"/>
        </w:rPr>
        <w:t>оторику, подготавливают кисть к пись</w:t>
      </w:r>
      <w:r w:rsidR="008A1485">
        <w:rPr>
          <w:rFonts w:ascii="Times New Roman" w:hAnsi="Times New Roman" w:cs="Times New Roman"/>
          <w:sz w:val="28"/>
          <w:szCs w:val="28"/>
        </w:rPr>
        <w:t>м</w:t>
      </w:r>
      <w:r w:rsidRPr="008F11D9">
        <w:rPr>
          <w:rFonts w:ascii="Times New Roman" w:hAnsi="Times New Roman" w:cs="Times New Roman"/>
          <w:sz w:val="28"/>
          <w:szCs w:val="28"/>
        </w:rPr>
        <w:t>у и повышают работоспособность коры головного мозга.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«Замок»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На двери висит замок.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Кто его открыть бы смог?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Покрутили, постучали, потянули... и открыли.</w:t>
      </w:r>
    </w:p>
    <w:p w:rsidR="00130D55" w:rsidRPr="008F11D9" w:rsidRDefault="0043676D" w:rsidP="008F11D9">
      <w:pPr>
        <w:pStyle w:val="20"/>
        <w:numPr>
          <w:ilvl w:val="0"/>
          <w:numId w:val="4"/>
        </w:numPr>
        <w:shd w:val="clear" w:color="auto" w:fill="auto"/>
        <w:tabs>
          <w:tab w:val="left" w:pos="358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Игры с различными предметами и материалами.</w:t>
      </w:r>
    </w:p>
    <w:p w:rsidR="00130D55" w:rsidRPr="008F11D9" w:rsidRDefault="0043676D" w:rsidP="008A1485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Можно использовать различные круглые предметы, которые хорошо катаются между ладонями.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«Яичко»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(</w:t>
      </w:r>
      <w:r w:rsidR="008A1485" w:rsidRPr="008F11D9">
        <w:rPr>
          <w:rFonts w:ascii="Times New Roman" w:hAnsi="Times New Roman" w:cs="Times New Roman"/>
          <w:sz w:val="28"/>
          <w:szCs w:val="28"/>
        </w:rPr>
        <w:t>Катаем</w:t>
      </w:r>
      <w:r w:rsidRPr="008F11D9">
        <w:rPr>
          <w:rFonts w:ascii="Times New Roman" w:hAnsi="Times New Roman" w:cs="Times New Roman"/>
          <w:sz w:val="28"/>
          <w:szCs w:val="28"/>
        </w:rPr>
        <w:t xml:space="preserve"> грецкий орех или любой шарик между ладошками).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Маленькая птичка принесла яичко,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Мы с яичком поиграем,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Мы яичко покатаем,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Покатаем, не съедим, его птичке отдадим.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«Крутись карандаш» (карандаш должен быть ребристым).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right="45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Катание карандаша по столу вперед- назад, чтобы карандаш не укатился.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Сначала одной рукой, потом другой.</w:t>
      </w:r>
    </w:p>
    <w:p w:rsidR="00130D55" w:rsidRPr="008F11D9" w:rsidRDefault="0043676D" w:rsidP="008F11D9">
      <w:pPr>
        <w:pStyle w:val="20"/>
        <w:shd w:val="clear" w:color="auto" w:fill="auto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D9">
        <w:rPr>
          <w:rFonts w:ascii="Times New Roman" w:hAnsi="Times New Roman" w:cs="Times New Roman"/>
          <w:sz w:val="28"/>
          <w:szCs w:val="28"/>
        </w:rPr>
        <w:t>Следовательно, очень важно работать над развитием речи малышей, но так же необходимо большое внимание уделять умению детей младшего возраста контактировать с окружающими людьми, учиться общаться, договариваться.</w:t>
      </w:r>
    </w:p>
    <w:sectPr w:rsidR="00130D55" w:rsidRPr="008F11D9" w:rsidSect="008F11D9">
      <w:type w:val="continuous"/>
      <w:pgSz w:w="11900" w:h="16840"/>
      <w:pgMar w:top="877" w:right="1021" w:bottom="1528" w:left="150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C8" w:rsidRDefault="004251C8">
      <w:r>
        <w:separator/>
      </w:r>
    </w:p>
  </w:endnote>
  <w:endnote w:type="continuationSeparator" w:id="0">
    <w:p w:rsidR="004251C8" w:rsidRDefault="0042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C8" w:rsidRDefault="004251C8"/>
  </w:footnote>
  <w:footnote w:type="continuationSeparator" w:id="0">
    <w:p w:rsidR="004251C8" w:rsidRDefault="004251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434D"/>
    <w:multiLevelType w:val="multilevel"/>
    <w:tmpl w:val="3FAE86F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804EC"/>
    <w:multiLevelType w:val="multilevel"/>
    <w:tmpl w:val="94D6499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D488F"/>
    <w:multiLevelType w:val="multilevel"/>
    <w:tmpl w:val="CD7244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67582A"/>
    <w:multiLevelType w:val="multilevel"/>
    <w:tmpl w:val="09F43A94"/>
    <w:lvl w:ilvl="0">
      <w:start w:val="1"/>
      <w:numFmt w:val="bullet"/>
      <w:lvlText w:val="—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1E348E"/>
    <w:multiLevelType w:val="multilevel"/>
    <w:tmpl w:val="EF4E2B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D4204"/>
    <w:multiLevelType w:val="multilevel"/>
    <w:tmpl w:val="CD34ED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5"/>
    <w:rsid w:val="00130D55"/>
    <w:rsid w:val="004251C8"/>
    <w:rsid w:val="0043676D"/>
    <w:rsid w:val="007F5213"/>
    <w:rsid w:val="008A1485"/>
    <w:rsid w:val="008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430AB-4C44-4E97-9405-90C723FB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okmanOldStyle0pt">
    <w:name w:val="Колонтитул + Bookman Old Style;Интервал 0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-10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3" w:lineRule="exact"/>
    </w:pPr>
    <w:rPr>
      <w:rFonts w:ascii="Calibri" w:eastAsia="Calibri" w:hAnsi="Calibri" w:cs="Calibri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F11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11D9"/>
    <w:rPr>
      <w:color w:val="000000"/>
    </w:rPr>
  </w:style>
  <w:style w:type="paragraph" w:styleId="a9">
    <w:name w:val="footer"/>
    <w:basedOn w:val="a"/>
    <w:link w:val="aa"/>
    <w:uiPriority w:val="99"/>
    <w:unhideWhenUsed/>
    <w:rsid w:val="008F11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11D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Евгеньевич</dc:creator>
  <cp:lastModifiedBy>Николай Евгеньевич</cp:lastModifiedBy>
  <cp:revision>4</cp:revision>
  <dcterms:created xsi:type="dcterms:W3CDTF">2016-07-27T17:36:00Z</dcterms:created>
  <dcterms:modified xsi:type="dcterms:W3CDTF">2018-04-04T13:28:00Z</dcterms:modified>
</cp:coreProperties>
</file>