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6" w:rsidRDefault="00DE06C6" w:rsidP="00DE06C6">
      <w:pPr>
        <w:rPr>
          <w:b/>
          <w:sz w:val="28"/>
          <w:szCs w:val="28"/>
        </w:rPr>
      </w:pPr>
      <w:bookmarkStart w:id="0" w:name="_GoBack"/>
      <w:bookmarkEnd w:id="0"/>
      <w:r w:rsidRPr="002C32F5"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8-09-14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4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C6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rPr>
          <w:b/>
          <w:sz w:val="28"/>
          <w:szCs w:val="28"/>
        </w:rPr>
      </w:pPr>
    </w:p>
    <w:p w:rsidR="00DE06C6" w:rsidRPr="002C32F5" w:rsidRDefault="00DE06C6" w:rsidP="00DE06C6">
      <w:pPr>
        <w:jc w:val="center"/>
        <w:rPr>
          <w:b/>
          <w:sz w:val="28"/>
          <w:szCs w:val="28"/>
        </w:rPr>
      </w:pPr>
      <w:r w:rsidRPr="002C32F5">
        <w:rPr>
          <w:b/>
          <w:sz w:val="28"/>
          <w:szCs w:val="28"/>
        </w:rPr>
        <w:lastRenderedPageBreak/>
        <w:t>1. Общие положения</w:t>
      </w:r>
    </w:p>
    <w:p w:rsidR="00DE06C6" w:rsidRDefault="00DE06C6" w:rsidP="00DE06C6">
      <w:pPr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Настоящее Положение разработано в соответствии со следующими нормативно-правовыми документами: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Гражданский кодекс Российской Федерации (гл.4, 22, 25 – 29, 39, 54,59);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Федеральный закон от 29 декабря 2012 г. № 273- ФЗ «Об образовании в Российской Федерации»;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Закон РФ «О защите прав потребителей»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Постановление Правительства Российской Федерации от 15 августа 2013 года №706  «Об утверждении Правил оказания платных образовательных услуг»;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Приказ Минобразования РФ от 10.07.2003 N 2994 "Об утверждении Примерной формы договора об оказании платных образовательных услуг в сфере общего образования"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Устав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Настоящее Положение регламентирует правила организации дополнительных услуг в МДОУ «Детский сад №101»,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Применяемые термины: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«потребитель» - законный представитель воспитанника, имеющий намерения заказать, либо заказывающий образовательные услуги и услуги специалистов;    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обязательным образовательным программам. Основными целями дополнительных услуг, предоставляемых МДОУ «Детский сад №101» являются: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наиболее полное удовлетворение потребностей родителей в оздоровлении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всестороннем 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и обучении детей, развитии их способностей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интересов;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совершенствование качества образовательного процесса;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обеспечение единства и преемственности семейного и общественного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воспитания;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привлечение средств из дополнительных источников финансирования.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    МДОУ «Детский сад №101 » имеет право оказывать дополнительные услуги (в том числе и платные) в соответствии с настоящим Положением и Уставом МДОУ «Детский сад №101»;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 1.5.  Оказание дополнительных услуг не может наносить ущерб или ухудшать качество основной деятельности МДОУ «Детский сад №101».</w:t>
      </w:r>
    </w:p>
    <w:p w:rsidR="00DE06C6" w:rsidRDefault="00DE06C6" w:rsidP="00DE06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1.6.  Требования к оказанию дополнительных образовательных и оздоровительных услуг, в том числе к содержанию образовательных программ, специальных курсов, определяются по соглашению сторон. При этом они должны быть выше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государственными образовательными стандартами.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06C6" w:rsidRPr="00DE06C6" w:rsidRDefault="00DE06C6" w:rsidP="00DE06C6">
      <w:pPr>
        <w:jc w:val="center"/>
        <w:rPr>
          <w:b/>
          <w:sz w:val="28"/>
          <w:szCs w:val="28"/>
        </w:rPr>
      </w:pPr>
      <w:r w:rsidRPr="00DE06C6">
        <w:rPr>
          <w:b/>
          <w:sz w:val="28"/>
          <w:szCs w:val="28"/>
        </w:rPr>
        <w:t>2.   Перечень дополнительных услуг,</w:t>
      </w:r>
    </w:p>
    <w:p w:rsidR="00DE06C6" w:rsidRPr="00DE06C6" w:rsidRDefault="00DE06C6" w:rsidP="00DE06C6">
      <w:pPr>
        <w:jc w:val="center"/>
        <w:rPr>
          <w:b/>
          <w:sz w:val="28"/>
          <w:szCs w:val="28"/>
        </w:rPr>
      </w:pPr>
      <w:proofErr w:type="gramStart"/>
      <w:r w:rsidRPr="00DE06C6">
        <w:rPr>
          <w:b/>
          <w:sz w:val="28"/>
          <w:szCs w:val="28"/>
        </w:rPr>
        <w:t>оказываемых</w:t>
      </w:r>
      <w:proofErr w:type="gramEnd"/>
      <w:r w:rsidRPr="00DE06C6">
        <w:rPr>
          <w:b/>
          <w:sz w:val="28"/>
          <w:szCs w:val="28"/>
        </w:rPr>
        <w:t xml:space="preserve"> МДОУ «Детский сад №101»</w:t>
      </w:r>
    </w:p>
    <w:p w:rsidR="00DE06C6" w:rsidRPr="00DE06C6" w:rsidRDefault="00DE06C6" w:rsidP="00DE06C6">
      <w:pPr>
        <w:rPr>
          <w:b/>
        </w:rPr>
      </w:pPr>
    </w:p>
    <w:p w:rsidR="00DE06C6" w:rsidRDefault="00DE06C6" w:rsidP="00DE06C6"/>
    <w:p w:rsidR="00DE06C6" w:rsidRDefault="00DE06C6" w:rsidP="00DE06C6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дополнительных услуг рассматривается и  утверждается на заседании педагогического совета  МДОУ «Детский сад №101».</w:t>
      </w:r>
    </w:p>
    <w:p w:rsidR="00DE06C6" w:rsidRDefault="00DE06C6" w:rsidP="00DE06C6">
      <w:pPr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 вправе привлекать специалистов для оказания Дополнительных услуг на контрактной основе и осуществлять оплату труда в соответствии с заключенным договором.</w:t>
      </w:r>
    </w:p>
    <w:p w:rsidR="00DE06C6" w:rsidRDefault="00DE06C6" w:rsidP="00DE06C6">
      <w:pPr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соглашению сторон оплата за Дополнительные услуги может осуществляться за счет спонсорских средств или иных целевых поступлений безвозмездного характера.</w:t>
      </w:r>
    </w:p>
    <w:p w:rsidR="00DE06C6" w:rsidRDefault="00DE06C6" w:rsidP="00DE06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E06C6" w:rsidRPr="00DE06C6" w:rsidRDefault="00DE06C6" w:rsidP="00DE06C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06C6">
        <w:rPr>
          <w:b/>
          <w:sz w:val="28"/>
          <w:szCs w:val="28"/>
        </w:rPr>
        <w:t>Порядок оказания дополнительных услуг.</w:t>
      </w:r>
    </w:p>
    <w:p w:rsidR="00DE06C6" w:rsidRDefault="00DE06C6" w:rsidP="00DE06C6">
      <w:pPr>
        <w:jc w:val="center"/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  Для оказания дополнительных услуг в МДОУ «Детский сад №101» 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 Назначаются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организацию дополнительных услуг (заведующая, старший воспитатель, бухгалтер).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 В начале каждого года составляется  предварительный План финансово-хозяйственной деятельности.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В рекламную деятельность 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содержит следующие сведения: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уровень и направленность,  реализуемых основных и дополнительных образовательных программ и сроки их освоения;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перечень дополнительных платных услуг (оказываемых с  согласия родителей), порядок их предоставления;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стоимость дополнительных платных услуг, порядок их оплаты;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 перечень лиц, непосредственно оказывающих дополнительные  услуги, их образование, стаж, квалификационные категории и  др.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  По требованию родителей также предоставляются для ознакомления: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Устав образовательного учреждения;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Лицензия на осуществление образовательной деятельности  и другие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документы, регламентирующие организацию образовательного процесса в МДОУ «Детский сад №101»;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Адрес и телефон учредителя.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утверждаются: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кадровый состав и его функциональные обязанности;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перечень дополнительных услуг и порядок их предоставления;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учебный план и перспективно-тематическое планирование на основе соответствующих программ и методик;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льготы по оплате за дополнительные платные услуги.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 В рабочем порядке заведующая рассматривает и утверждает: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список лиц,  получающих конкретную дополнительную услугу (список может дополняться, уточняться в течение учебного периода);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расписание занятий;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-  при необходимости,  другие документы (должностные инструкции, формы договоров и соглашений, дополнения и изменения к   ним, рекламные материалы, буклеты и т.д.).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3.8.       Дополнительные услуги определяются на ученый год, зависят от запросов детей и их родителей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3.9.   В период заключения (перезаключения) договоров по просьбе родителей  исполнитель предоставляет для ознакомления: </w:t>
      </w:r>
    </w:p>
    <w:p w:rsidR="00DE06C6" w:rsidRDefault="00DE06C6" w:rsidP="00DE06C6">
      <w:pPr>
        <w:tabs>
          <w:tab w:val="right" w:pos="9976"/>
        </w:tabs>
        <w:rPr>
          <w:sz w:val="28"/>
          <w:szCs w:val="28"/>
        </w:rPr>
      </w:pPr>
      <w:r>
        <w:rPr>
          <w:sz w:val="28"/>
          <w:szCs w:val="28"/>
        </w:rPr>
        <w:t xml:space="preserve">   - образцы договоров;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основные и дополнительные программы;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порядок использования внебюджетных средств;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другие необходимые сведения, связанные со спецификой оказываемых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   Исполнитель не вправе оказывать предпочтение одному  потребителю перед другим в отношении заключения договора кроме случаев, предусмотренных законом и  иными нормативными правовыми актами.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3.11.    Дополнительные услуги, оказываются  во вторую половину дня. Место оказания услуг определяется в соответствии с расписанием в свободных (в данное время) помещениях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3.12. Продолжительность занятий устанавливается от 20 до 40 мин. в зависимости от возраста детей и вида дополнительных услуг,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3.13.  Педагог  в конце учебного года проводит показательные мероприятия, открытые занятия, организует выставки (фотоотчёты) для родителей.</w:t>
      </w:r>
    </w:p>
    <w:p w:rsidR="00DE06C6" w:rsidRDefault="00DE06C6" w:rsidP="00DE06C6">
      <w:pPr>
        <w:rPr>
          <w:sz w:val="28"/>
          <w:szCs w:val="28"/>
        </w:rPr>
      </w:pPr>
    </w:p>
    <w:p w:rsidR="00DE06C6" w:rsidRPr="00E002DF" w:rsidRDefault="00DE06C6" w:rsidP="00DE06C6">
      <w:pPr>
        <w:jc w:val="center"/>
        <w:rPr>
          <w:b/>
          <w:sz w:val="28"/>
          <w:szCs w:val="28"/>
        </w:rPr>
      </w:pPr>
      <w:r w:rsidRPr="00E002DF">
        <w:rPr>
          <w:b/>
          <w:sz w:val="28"/>
          <w:szCs w:val="28"/>
        </w:rPr>
        <w:t>4.   Порядок получения и расходования денежных средств</w:t>
      </w:r>
    </w:p>
    <w:p w:rsidR="00DE06C6" w:rsidRPr="00E002DF" w:rsidRDefault="00DE06C6" w:rsidP="00DE06C6">
      <w:pPr>
        <w:jc w:val="center"/>
        <w:rPr>
          <w:b/>
          <w:sz w:val="28"/>
          <w:szCs w:val="28"/>
        </w:rPr>
      </w:pPr>
      <w:r w:rsidRPr="00E002DF">
        <w:rPr>
          <w:b/>
          <w:sz w:val="28"/>
          <w:szCs w:val="28"/>
        </w:rPr>
        <w:t>от дополнительных платных образовательных и оздоровительных услуг.</w:t>
      </w:r>
    </w:p>
    <w:p w:rsidR="00DE06C6" w:rsidRPr="00E002DF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 Дополнительные платные образовательные и оздоровительные услуги осуществляются за счет внебюджетных средств: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 родителей (законных представителей) детей, посещающих МДОУ «Детский сад №101»;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-  благотворительных взносов.</w:t>
      </w:r>
    </w:p>
    <w:p w:rsidR="00DE06C6" w:rsidRDefault="00DE06C6" w:rsidP="00DE06C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  </w:t>
      </w:r>
      <w:proofErr w:type="gramStart"/>
      <w:r>
        <w:rPr>
          <w:sz w:val="28"/>
          <w:szCs w:val="28"/>
        </w:rPr>
        <w:t xml:space="preserve">Стоимость дополнительных платных услуг  регулируется Постановлением Главы администрации городского округа Саранск </w:t>
      </w:r>
      <w:proofErr w:type="spellStart"/>
      <w:r>
        <w:rPr>
          <w:sz w:val="28"/>
          <w:szCs w:val="28"/>
        </w:rPr>
        <w:t>П.Н.Тултаевым</w:t>
      </w:r>
      <w:proofErr w:type="spellEnd"/>
      <w:r>
        <w:rPr>
          <w:sz w:val="28"/>
          <w:szCs w:val="28"/>
        </w:rPr>
        <w:t xml:space="preserve"> № 3571 от 26.10.2012г. «</w:t>
      </w:r>
      <w:r>
        <w:rPr>
          <w:bCs/>
          <w:sz w:val="28"/>
          <w:szCs w:val="28"/>
        </w:rPr>
        <w:t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  <w:proofErr w:type="gramEnd"/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 Потребитель обязан оплатить оказываемые услуги не позднее 10 числа текущего месяца.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Оплата  дополнительных услуг производится через банк.  В соответствии с законодательством Российской Федерации выдается документ, подтверждающий оплату услуг. Учёт вносимых средств ведется в соответствии с «Инструкцией по бюджетному учету», утвержденной Приказом Министерства финансов РФ от 01.12.2010 N 157н.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Передача наличных денег лицам, непосредственно оказывающим дополнительные платные услуги, или другим лицам запрещена.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4.6. МДОУ «Детский сад №101» вправе  снижать отдельным лицам цены на платные услуги или освобождать от уплаты  полностью отдельным категориям семей: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 многодетные семьи;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семьи, в которых 2 и более детей, посещающих детский сад;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малообеспеченные семьи;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дети сотрудников.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Оплата за дополнительные образовательные и оздоровительные услуги (групповые)  взимается по тарифам с учетом фактических дней  посещения ребёнком занятий в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4.8. Расходование средств от платных услуг производится следующим образом: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1)     до 40% направляется в фонд оплаты труда (заработная плата и начисления на выплаты по оплате труда специалистам,  непосредственно оказывающим платные услуги);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2)    до  60% направляется на развитие материально-технической базы учреждения.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  МДОУ «Детский сад №101» вправе производить перераспределение расходов в соответствии с изменением объёма и содержания оказываемых услуг.</w:t>
      </w:r>
    </w:p>
    <w:p w:rsidR="00DE06C6" w:rsidRDefault="00DE06C6" w:rsidP="00DE06C6">
      <w:pPr>
        <w:rPr>
          <w:sz w:val="28"/>
          <w:szCs w:val="28"/>
        </w:rPr>
      </w:pP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5. Ответственность исполнителя и родителей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при оказании дополнительных образовательных и оздоровительных услуг.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   Исполнитель предоставляет дополнительные образовательные и оздоровительные  услуги в порядке и в сроки, определенные договором, и в соответствии с его Уставом.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 За неисполнение, либо ненадлежащее исполнение обязательств по договору исполнитель и родитель несут ответственность, предусмотренную договором и законодательством РФ.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 Исполнитель вправе расторгнуть договор по оказанию дополнительных платных образовательных и оздоровительных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При обнаружении недостатков оказанных платных услуг, в частности оказания их в неполном объёме, родитель вправе  по своему выбору потребовать: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безвозмездного оказания услуг в полном объёме в соответствии с образовательными программами, учебными планами и договором;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соответствующего уменьшения стоимости оказания платных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 Если исполнитель своевременно не приступил к оказанию платных услуг или если во время оказания платных услуг стало очевидным, что они не будут осуществлены в срок, а также в случае просрочки оказания таких услуг потребитель вправе по своему выбору: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потребовать уменьшения стоимости платных услуг;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расторгнуть договор.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в части оказания платных услуг осуществляют 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5.7. Органы управления образованием вправе приостановить деятельность МДОУ «Детский сад №101» по оказанию платных услуг, если эта деятельность осуществляется в ущерб основной деятельности.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5.8. Дополнительные платные образовательные и оздоровительные услуги не могут быть оказаны взамен или в рамках основной деятельности МДОУ «Детский сад №101», финансируемой за счёт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6. Заключительные положения.</w:t>
      </w:r>
    </w:p>
    <w:p w:rsidR="00DE06C6" w:rsidRDefault="00DE06C6" w:rsidP="00DE06C6">
      <w:pPr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МДОУ «Детский сад № 101» оказывает дополнительные платные услуги в порядке и в сроки, определенные данным Положением.</w:t>
      </w:r>
    </w:p>
    <w:p w:rsidR="00DE06C6" w:rsidRDefault="00DE06C6" w:rsidP="00DE06C6">
      <w:pPr>
        <w:numPr>
          <w:ilvl w:val="1"/>
          <w:numId w:val="2"/>
        </w:numPr>
      </w:pPr>
      <w:r>
        <w:rPr>
          <w:sz w:val="28"/>
          <w:szCs w:val="28"/>
        </w:rPr>
        <w:t xml:space="preserve"> Заведующая МДОУ «Детский сад №101» несет персональную ответственность за деятельность по осуществлению дополнительных образовательных услуг и ее качество.</w:t>
      </w:r>
    </w:p>
    <w:p w:rsidR="00DE06C6" w:rsidRDefault="00DE06C6" w:rsidP="00DE06C6"/>
    <w:p w:rsidR="00DE06C6" w:rsidRDefault="00DE06C6" w:rsidP="00DE06C6">
      <w:pPr>
        <w:shd w:val="clear" w:color="auto" w:fill="FFFFFF"/>
        <w:spacing w:after="300" w:line="270" w:lineRule="atLeast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A768D4" w:rsidRDefault="00A768D4"/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B14924"/>
    <w:multiLevelType w:val="multilevel"/>
    <w:tmpl w:val="B56431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6"/>
    <w:rsid w:val="00134574"/>
    <w:rsid w:val="0048502D"/>
    <w:rsid w:val="00812679"/>
    <w:rsid w:val="008C7C78"/>
    <w:rsid w:val="00A768D4"/>
    <w:rsid w:val="00D9237B"/>
    <w:rsid w:val="00D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6"/>
    <w:pPr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6C6"/>
    <w:rPr>
      <w:b/>
      <w:bCs/>
    </w:rPr>
  </w:style>
  <w:style w:type="character" w:customStyle="1" w:styleId="apple-converted-space">
    <w:name w:val="apple-converted-space"/>
    <w:basedOn w:val="a0"/>
    <w:rsid w:val="00DE06C6"/>
  </w:style>
  <w:style w:type="paragraph" w:styleId="a4">
    <w:name w:val="Balloon Text"/>
    <w:basedOn w:val="a"/>
    <w:link w:val="a5"/>
    <w:uiPriority w:val="99"/>
    <w:semiHidden/>
    <w:unhideWhenUsed/>
    <w:rsid w:val="00DE0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C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E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6"/>
    <w:pPr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6C6"/>
    <w:rPr>
      <w:b/>
      <w:bCs/>
    </w:rPr>
  </w:style>
  <w:style w:type="character" w:customStyle="1" w:styleId="apple-converted-space">
    <w:name w:val="apple-converted-space"/>
    <w:basedOn w:val="a0"/>
    <w:rsid w:val="00DE06C6"/>
  </w:style>
  <w:style w:type="paragraph" w:styleId="a4">
    <w:name w:val="Balloon Text"/>
    <w:basedOn w:val="a"/>
    <w:link w:val="a5"/>
    <w:uiPriority w:val="99"/>
    <w:semiHidden/>
    <w:unhideWhenUsed/>
    <w:rsid w:val="00DE0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C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E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2019-10-04T12:23:00Z</dcterms:created>
  <dcterms:modified xsi:type="dcterms:W3CDTF">2019-10-04T12:23:00Z</dcterms:modified>
</cp:coreProperties>
</file>