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7" w:rsidRPr="008B2020" w:rsidRDefault="00EB20B7" w:rsidP="00EB20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Style w:val="a4"/>
          <w:rFonts w:ascii="Segoe UI" w:hAnsi="Segoe UI" w:cs="Segoe UI"/>
          <w:color w:val="333333"/>
          <w:sz w:val="36"/>
          <w:szCs w:val="36"/>
          <w:bdr w:val="none" w:sz="0" w:space="0" w:color="auto" w:frame="1"/>
        </w:rPr>
      </w:pPr>
      <w:r w:rsidRPr="008B2020">
        <w:rPr>
          <w:rStyle w:val="a4"/>
          <w:rFonts w:ascii="Segoe UI" w:hAnsi="Segoe UI" w:cs="Segoe UI"/>
          <w:color w:val="333333"/>
          <w:sz w:val="36"/>
          <w:szCs w:val="36"/>
          <w:bdr w:val="none" w:sz="0" w:space="0" w:color="auto" w:frame="1"/>
        </w:rPr>
        <w:t>Влияние предмета сольфеджио на развитие</w:t>
      </w:r>
      <w:r w:rsidRPr="008B2020">
        <w:rPr>
          <w:rStyle w:val="a4"/>
          <w:rFonts w:ascii="Segoe UI" w:hAnsi="Segoe UI" w:cs="Segoe UI"/>
          <w:color w:val="333333"/>
          <w:sz w:val="36"/>
          <w:szCs w:val="36"/>
          <w:bdr w:val="none" w:sz="0" w:space="0" w:color="auto" w:frame="1"/>
        </w:rPr>
        <w:t xml:space="preserve"> профессионального слуха</w:t>
      </w:r>
    </w:p>
    <w:p w:rsidR="00EB20B7" w:rsidRPr="008B2020" w:rsidRDefault="00EB20B7" w:rsidP="00EB20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333333"/>
          <w:sz w:val="36"/>
          <w:szCs w:val="36"/>
        </w:rPr>
      </w:pPr>
      <w:r w:rsidRPr="008B2020">
        <w:rPr>
          <w:rStyle w:val="a4"/>
          <w:rFonts w:ascii="Segoe UI" w:hAnsi="Segoe UI" w:cs="Segoe UI"/>
          <w:color w:val="333333"/>
          <w:sz w:val="36"/>
          <w:szCs w:val="36"/>
          <w:bdr w:val="none" w:sz="0" w:space="0" w:color="auto" w:frame="1"/>
        </w:rPr>
        <w:t xml:space="preserve"> юного музыканта</w:t>
      </w:r>
    </w:p>
    <w:p w:rsidR="00EB20B7" w:rsidRPr="008B2020" w:rsidRDefault="00EB20B7" w:rsidP="00EB20B7">
      <w:pPr>
        <w:pStyle w:val="a3"/>
        <w:shd w:val="clear" w:color="auto" w:fill="FFFFFF"/>
        <w:spacing w:before="225" w:beforeAutospacing="0" w:after="225" w:afterAutospacing="0" w:line="338" w:lineRule="atLeast"/>
        <w:rPr>
          <w:rFonts w:ascii="Segoe UI" w:hAnsi="Segoe UI" w:cs="Segoe UI"/>
          <w:color w:val="333333"/>
          <w:sz w:val="28"/>
          <w:szCs w:val="28"/>
        </w:rPr>
      </w:pPr>
      <w:r w:rsidRPr="008B2020">
        <w:rPr>
          <w:rFonts w:ascii="Segoe UI" w:hAnsi="Segoe UI" w:cs="Segoe UI"/>
          <w:color w:val="333333"/>
          <w:sz w:val="28"/>
          <w:szCs w:val="28"/>
        </w:rPr>
        <w:t xml:space="preserve">Когда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мы говорим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о музыкальных способностях, о склонности ребёнка к занятиям музыкой,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 то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всегда возникает вопрос о наличии у него музыкального слуха. Музыкальный слух - это составная часть его музыкальных способностей. Дети, поступающие в музыкальную школу, в той или иной мере обладают музыкальным слухом. </w:t>
      </w:r>
      <w:proofErr w:type="gramStart"/>
      <w:r w:rsidRPr="008B2020">
        <w:rPr>
          <w:rFonts w:ascii="Segoe UI" w:hAnsi="Segoe UI" w:cs="Segoe UI"/>
          <w:color w:val="333333"/>
          <w:sz w:val="28"/>
          <w:szCs w:val="28"/>
        </w:rPr>
        <w:t>У кого-то он развит в большей степени, у кого-то в меньшей.</w:t>
      </w:r>
      <w:proofErr w:type="gram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В ходе обучения юного музыканта в ДМШ его слух будет совершенствоваться на всех предметах, однако, ведущую роль в этом процессе занимает сольфеджио, так как воспитание музыкального слуха - главная задача данного предмета. Н.А. Римский-Корсаков называл сольфеджио "гимнастикой слуха".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 xml:space="preserve">Вопросами изучения музыкального слуха занимались Римский-Корсаков Н.А.,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Майкопар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С.М.,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Назайкинский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Е.В., Теплов Б.М., Гарбузов Н.А.,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Медушевский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В.В. и др.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Психологи и музыканты единодушны в том, что музыкальный слух имеет две стороны: созерцательную, пассивную и активную, действенную. Созерцательная сторона музыкального слуха - система простого отражения музыкального звучания. Это свойство слуха наиболее ярко проявляется у слушателей, любителей музыки. Для исполнителей наряду с этой особенностью важна и другая сторона слуха. И это наиболее важная сторона слуховой деятельности музыканта и музыкального слуха вообще. Возможно, именно она и должна стать основой общей теории профессионального слуха и методики его воспитания. Ведь задачей рядовых детских музыкальных школ является не только подготовка грамотных слушателей, но и ориентирование наиболее одарённых учащихся на дальнейшее профессиональное образование.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Вот как определяет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 понятие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 "музыкальный слух"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, 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 "Музыкальный энциклопедический словарь": музыкальный слух "подразумевает высокую тонкость восприятия как отдельных музыкальных элементов или качеств музыкальных звуков (высоты, громкости, тембра), так и функциональных связей между ними в музыкальных произведениях (ладовое чувство, чувство ритма, мелодический, гармонически</w:t>
      </w:r>
      <w:r w:rsidRPr="008B2020">
        <w:rPr>
          <w:rFonts w:ascii="Segoe UI" w:hAnsi="Segoe UI" w:cs="Segoe UI"/>
          <w:color w:val="333333"/>
          <w:sz w:val="28"/>
          <w:szCs w:val="28"/>
        </w:rPr>
        <w:t>й и другие виды слуха)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. Таким образом, для гармоничного развития </w:t>
      </w:r>
      <w:r w:rsidRPr="008B2020">
        <w:rPr>
          <w:rFonts w:ascii="Segoe UI" w:hAnsi="Segoe UI" w:cs="Segoe UI"/>
          <w:color w:val="333333"/>
          <w:sz w:val="28"/>
          <w:szCs w:val="28"/>
        </w:rPr>
        <w:lastRenderedPageBreak/>
        <w:t>профессионального слуха юного музыканта, на уроках сольфеджио необходимо уделять должное внимание развитию всех составляющих сторон музыкального слуха.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 xml:space="preserve">Три основных качества музыкального звука: высота, громкость и тембр, предполагают, что гармонично развитый слух имеет и развитые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звуковысотную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, динамическую и тембровую составляющую. Однако на раннем этапе обучения основой музыкального развития является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звуковысотный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слух. И это оправдано. Ведь развитие тембрового слуха, очень ценного для музыканта - профессионала, во многом зависит от слухового опыта, который ещё предстоит накопить, динамическая сторона слуха проще для восприятия. И поэтому педагоги-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сольфеджисты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детских музыкальных школ уделяют огромное внимание методам и формам совершенствования у своих учеников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звуковысотного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слуха.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М.В.Карасёва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в статье "Сольфеджио - психотехника развития современного профессионального слуха", развитие музыкального слуха разделяет на три "ступени художественного проникновения в мир звуков":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Первая ступень становления музыкального слуха предполагает развитие умения хорошо читать нотный текст. На этом этапе происходит установление и закрепление в сознании учащихся связи между звуком и символом его выражения - нотным знаком.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Следующая ступень предполагает восприятие музыкального материала на более высоком уровне и состоит в совершенствовании способности слуха распознавать взаимосвязи между звуками, развивая слух ладовый, гармонический, мелодический, полифонический, внутренний и т.п.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 xml:space="preserve">И третья ступень - "это сфера ассоциативного, синтетического </w:t>
      </w:r>
      <w:proofErr w:type="spellStart"/>
      <w:r w:rsidRPr="008B2020">
        <w:rPr>
          <w:rFonts w:ascii="Segoe UI" w:hAnsi="Segoe UI" w:cs="Segoe UI"/>
          <w:color w:val="333333"/>
          <w:sz w:val="28"/>
          <w:szCs w:val="28"/>
        </w:rPr>
        <w:t>слышания</w:t>
      </w:r>
      <w:proofErr w:type="spell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музыки", где проводятся параллели между звуковыми и физическими ощущениями (цвет, качество, тактильные ощущения вещества, его форма и т.д.). </w:t>
      </w:r>
      <w:proofErr w:type="gramStart"/>
      <w:r w:rsidRPr="008B2020">
        <w:rPr>
          <w:rFonts w:ascii="Segoe UI" w:hAnsi="Segoe UI" w:cs="Segoe UI"/>
          <w:color w:val="333333"/>
          <w:sz w:val="28"/>
          <w:szCs w:val="28"/>
        </w:rPr>
        <w:t>На сольфеджио, как правило, используются примеры такого рода: консонанс - мягкий, благозвучный, диссонанс - резкий, напряжённый; мажор - светлый, радостный, минор - тёмный, печальный и т.д.</w:t>
      </w:r>
      <w:proofErr w:type="gramEnd"/>
      <w:r w:rsidRPr="008B2020">
        <w:rPr>
          <w:rFonts w:ascii="Segoe UI" w:hAnsi="Segoe UI" w:cs="Segoe UI"/>
          <w:color w:val="333333"/>
          <w:sz w:val="28"/>
          <w:szCs w:val="28"/>
        </w:rPr>
        <w:t xml:space="preserve"> Такой словарь эмоционального восприятия музыкальных элементов учащихся необходимо постоянно расширять, в том числе и личными для детей эмоциональными реакциями, развивая и углубляя их. Это будет способствовать более красочному восприятию учащимися исполняемых произведений и более точной и интересной интерпретации. В музыкальной школе второй этап самый </w:t>
      </w:r>
      <w:r w:rsidRPr="008B2020">
        <w:rPr>
          <w:rFonts w:ascii="Segoe UI" w:hAnsi="Segoe UI" w:cs="Segoe UI"/>
          <w:color w:val="333333"/>
          <w:sz w:val="28"/>
          <w:szCs w:val="28"/>
        </w:rPr>
        <w:lastRenderedPageBreak/>
        <w:t>продолжительный. И преподавателям сольфеджио необходимо совершенствовать у учащихся все стороны музыкального слуха, работая над развитием мелодического, гармонического, тембрового, внутреннего слуха систематично, а не время от времени.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Конечно, не только сольфеджио развивает слух музыканта. Уроки специальности также являются важным источником развития слуха. В зависимости от инструмента, на котором играет юный музыкант, его слух развивается тем или иным путём. Так, например, у скрипача, которому приходится постоянно слухом контролировать чистоту интонации, соответственно интенсивно развивается интонационный, мелодический слух. У пианистов, баянистов, аккордеонистов быстрее развивается слух гармонический, т.к. эти инструменты многоголосные, у ударников - ритмический слух и т.д.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Таким образом, на уроках сольфеджио, занимаясь с учащимися разных специальностей, преподаватель должен учитывать эту специфику и помочь ученикам восполнить то, чего они лишены при работе с инструментом.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Очень важным для музыканта любой специальности является развитие внутреннего слуха. Внутренний слух помогает "слышать" музыку читая нотный те</w:t>
      </w:r>
      <w:proofErr w:type="gramStart"/>
      <w:r w:rsidRPr="008B2020">
        <w:rPr>
          <w:rFonts w:ascii="Segoe UI" w:hAnsi="Segoe UI" w:cs="Segoe UI"/>
          <w:color w:val="333333"/>
          <w:sz w:val="28"/>
          <w:szCs w:val="28"/>
        </w:rPr>
        <w:t>кст гл</w:t>
      </w:r>
      <w:proofErr w:type="gramEnd"/>
      <w:r w:rsidRPr="008B2020">
        <w:rPr>
          <w:rFonts w:ascii="Segoe UI" w:hAnsi="Segoe UI" w:cs="Segoe UI"/>
          <w:color w:val="333333"/>
          <w:sz w:val="28"/>
          <w:szCs w:val="28"/>
        </w:rPr>
        <w:t xml:space="preserve">азами, без использования инструмента. Мысленная работа с нотным текстом нового произведения, его предварительный анализ даёт очень хорошие результаты. Это отмечали многие крупнейшие педагоги. Римский-Корсаков считал внутренний слух высшей музыкальной способностью. </w:t>
      </w:r>
    </w:p>
    <w:p w:rsidR="008B2020" w:rsidRPr="008B2020" w:rsidRDefault="00EB20B7" w:rsidP="00EB20B7">
      <w:pPr>
        <w:pStyle w:val="a3"/>
        <w:shd w:val="clear" w:color="auto" w:fill="FFFFFF"/>
        <w:spacing w:before="225" w:beforeAutospacing="0" w:after="225" w:afterAutospacing="0" w:line="338" w:lineRule="atLeast"/>
        <w:rPr>
          <w:rFonts w:ascii="Segoe UI" w:hAnsi="Segoe UI" w:cs="Segoe UI"/>
          <w:color w:val="333333"/>
          <w:sz w:val="28"/>
          <w:szCs w:val="28"/>
        </w:rPr>
      </w:pPr>
      <w:r w:rsidRPr="008B2020">
        <w:rPr>
          <w:rFonts w:ascii="Segoe UI" w:hAnsi="Segoe UI" w:cs="Segoe UI"/>
          <w:color w:val="333333"/>
          <w:sz w:val="28"/>
          <w:szCs w:val="28"/>
        </w:rPr>
        <w:t>Существует ещё один момент, на котором хотелось бы остановиться. Его можно выразить знакомой каждому педагогу истиной: научить невозможно, можно только научиться. Известно, что "половина существующей глухоты - следствие невнимания", поэтому развитие музыкального слуха - это в том числе развитие внимания учащихся, которое концентрируется при наличии интереса. Поэтому всё больше в настоящее время появляется учебных пособий для ДМШ, которые в увлекательной форме помогают решать вопросы развития слухового восприятия учащихся</w:t>
      </w:r>
      <w:r w:rsidRPr="008B2020">
        <w:rPr>
          <w:rFonts w:ascii="Segoe UI" w:hAnsi="Segoe UI" w:cs="Segoe UI"/>
          <w:color w:val="333333"/>
          <w:sz w:val="28"/>
          <w:szCs w:val="28"/>
        </w:rPr>
        <w:t xml:space="preserve">. 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 xml:space="preserve">Проблема комплексного развития музыкального слуха учащихся ДМШ, одновременного развития всех основных сторон музыкального восприятия в процессе обучения представляет значительный исследовательский и практический интерес и может в дальнейшем разрабатываться как на уровне теории обучения, так и методики </w:t>
      </w:r>
      <w:r w:rsidRPr="008B2020">
        <w:rPr>
          <w:rFonts w:ascii="Segoe UI" w:hAnsi="Segoe UI" w:cs="Segoe UI"/>
          <w:color w:val="333333"/>
          <w:sz w:val="28"/>
          <w:szCs w:val="28"/>
        </w:rPr>
        <w:lastRenderedPageBreak/>
        <w:t>преподавания музыки.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  <w:t>Комплексно развитый слух помогает исполнителю наиболее точно донести до слушателя замысел композитора, проявляя при этом собственное "я".</w:t>
      </w:r>
      <w:r w:rsidRPr="008B2020">
        <w:rPr>
          <w:rFonts w:ascii="Segoe UI" w:hAnsi="Segoe UI" w:cs="Segoe UI"/>
          <w:color w:val="333333"/>
          <w:sz w:val="28"/>
          <w:szCs w:val="28"/>
        </w:rPr>
        <w:br/>
      </w:r>
      <w:proofErr w:type="gramStart"/>
      <w:r w:rsidRPr="008B2020">
        <w:rPr>
          <w:rFonts w:ascii="Segoe UI" w:hAnsi="Segoe UI" w:cs="Segoe UI"/>
          <w:color w:val="333333"/>
          <w:sz w:val="28"/>
          <w:szCs w:val="28"/>
        </w:rPr>
        <w:t>Таким образом, сольфеджио как предмет, развивающий все стороны музыкального слуха, является одним из важнейшим для формирования исполнительского мастерства и художественного мышления юного музыканта.</w:t>
      </w:r>
      <w:bookmarkStart w:id="0" w:name="_GoBack"/>
      <w:bookmarkEnd w:id="0"/>
      <w:proofErr w:type="gramEnd"/>
    </w:p>
    <w:p w:rsidR="008B2020" w:rsidRPr="008B2020" w:rsidRDefault="008B2020" w:rsidP="00EB20B7">
      <w:pPr>
        <w:pStyle w:val="a3"/>
        <w:shd w:val="clear" w:color="auto" w:fill="FFFFFF"/>
        <w:spacing w:before="225" w:beforeAutospacing="0" w:after="225" w:afterAutospacing="0" w:line="338" w:lineRule="atLeast"/>
        <w:rPr>
          <w:rFonts w:ascii="Segoe UI" w:hAnsi="Segoe UI" w:cs="Segoe UI"/>
          <w:color w:val="333333"/>
          <w:sz w:val="28"/>
          <w:szCs w:val="28"/>
        </w:rPr>
      </w:pPr>
    </w:p>
    <w:p w:rsidR="008B2020" w:rsidRPr="008B2020" w:rsidRDefault="008B2020" w:rsidP="00EB20B7">
      <w:pPr>
        <w:pStyle w:val="a3"/>
        <w:shd w:val="clear" w:color="auto" w:fill="FFFFFF"/>
        <w:spacing w:before="225" w:beforeAutospacing="0" w:after="225" w:afterAutospacing="0" w:line="338" w:lineRule="atLeast"/>
        <w:rPr>
          <w:rFonts w:ascii="Segoe UI" w:hAnsi="Segoe UI" w:cs="Segoe UI"/>
          <w:color w:val="333333"/>
          <w:sz w:val="28"/>
          <w:szCs w:val="28"/>
        </w:rPr>
      </w:pPr>
    </w:p>
    <w:p w:rsidR="008B2020" w:rsidRPr="008B2020" w:rsidRDefault="008B2020" w:rsidP="00EB20B7">
      <w:pPr>
        <w:pStyle w:val="a3"/>
        <w:shd w:val="clear" w:color="auto" w:fill="FFFFFF"/>
        <w:spacing w:before="225" w:beforeAutospacing="0" w:after="225" w:afterAutospacing="0" w:line="338" w:lineRule="atLeast"/>
        <w:rPr>
          <w:rFonts w:ascii="Segoe UI" w:hAnsi="Segoe UI" w:cs="Segoe UI"/>
          <w:color w:val="333333"/>
          <w:sz w:val="28"/>
          <w:szCs w:val="28"/>
        </w:rPr>
      </w:pPr>
    </w:p>
    <w:p w:rsidR="008C0213" w:rsidRPr="008B2020" w:rsidRDefault="008B2020">
      <w:pPr>
        <w:rPr>
          <w:sz w:val="28"/>
          <w:szCs w:val="28"/>
        </w:rPr>
      </w:pPr>
      <w:proofErr w:type="spellStart"/>
      <w:r w:rsidRPr="008B2020">
        <w:rPr>
          <w:sz w:val="28"/>
          <w:szCs w:val="28"/>
        </w:rPr>
        <w:t>Планкина</w:t>
      </w:r>
      <w:proofErr w:type="spellEnd"/>
      <w:r w:rsidRPr="008B2020">
        <w:rPr>
          <w:sz w:val="28"/>
          <w:szCs w:val="28"/>
        </w:rPr>
        <w:t xml:space="preserve"> Ю.В.</w:t>
      </w:r>
    </w:p>
    <w:sectPr w:rsidR="008C0213" w:rsidRPr="008B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7"/>
    <w:rsid w:val="003C366B"/>
    <w:rsid w:val="008B2020"/>
    <w:rsid w:val="00E933A1"/>
    <w:rsid w:val="00E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0B7"/>
    <w:rPr>
      <w:b/>
      <w:bCs/>
    </w:rPr>
  </w:style>
  <w:style w:type="character" w:customStyle="1" w:styleId="apple-converted-space">
    <w:name w:val="apple-converted-space"/>
    <w:basedOn w:val="a0"/>
    <w:rsid w:val="00EB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0B7"/>
    <w:rPr>
      <w:b/>
      <w:bCs/>
    </w:rPr>
  </w:style>
  <w:style w:type="character" w:customStyle="1" w:styleId="apple-converted-space">
    <w:name w:val="apple-converted-space"/>
    <w:basedOn w:val="a0"/>
    <w:rsid w:val="00EB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2016-10-18T18:51:00Z</dcterms:created>
  <dcterms:modified xsi:type="dcterms:W3CDTF">2016-10-18T19:09:00Z</dcterms:modified>
</cp:coreProperties>
</file>