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DAF3" w14:textId="77777777" w:rsidR="00983873" w:rsidRPr="00805D63" w:rsidRDefault="00983873" w:rsidP="00983873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hAnsi="Times New Roman" w:cs="Times New Roman"/>
          <w:b/>
        </w:rPr>
      </w:pPr>
      <w:r w:rsidRPr="00805D63">
        <w:rPr>
          <w:rFonts w:ascii="Times New Roman" w:hAnsi="Times New Roman" w:cs="Times New Roman"/>
          <w:b/>
        </w:rPr>
        <w:t>ДОПОЛНИТЕЛЬНЫЙ РАЗДЕЛ ПРОГРАММЫ</w:t>
      </w:r>
    </w:p>
    <w:p w14:paraId="44A59E81" w14:textId="77777777" w:rsidR="00983873" w:rsidRPr="00805D63" w:rsidRDefault="00983873" w:rsidP="00983873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</w:rPr>
      </w:pPr>
    </w:p>
    <w:p w14:paraId="20BE8904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bookmarkStart w:id="0" w:name="sub_213"/>
      <w:r w:rsidRPr="00805D63">
        <w:rPr>
          <w:rFonts w:ascii="Times New Roman" w:hAnsi="Times New Roman" w:cs="Times New Roman"/>
        </w:rPr>
        <w:t>Краткая презентация образовательной программы</w:t>
      </w:r>
    </w:p>
    <w:p w14:paraId="489B233D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Адаптированная образовательная программа дошкольного образования для обучающихся с тяжелыми нарушениями речи (далее – ТНР) структурного подразделения «Детский сад №10 комбинированного вида» МБДОУ «Детский сад «Радуга» комбинированного вида» (далее –Программа)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14:paraId="02A3AB43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 xml:space="preserve">Обязательная часть Программы соответствует ФАОП ДО, ее объем составляет не менее 60% от ее общего объема. </w:t>
      </w:r>
    </w:p>
    <w:p w14:paraId="5BEDE37C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Часть, формируемая участниками образовательных отношений, составляет не более 40% и ориентирована:</w:t>
      </w:r>
    </w:p>
    <w:p w14:paraId="503CE417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- на удовлетворение особых образовательных потребностей обучающихся с нарушением ТНР;</w:t>
      </w:r>
    </w:p>
    <w:p w14:paraId="4B07213E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- на специфику региональных условий осуществления образовательной деятельности;</w:t>
      </w:r>
    </w:p>
    <w:p w14:paraId="6B932E06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 xml:space="preserve">- на сложившиеся традиции ДОО; </w:t>
      </w:r>
    </w:p>
    <w:p w14:paraId="0859889B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- 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педагогического коллектива и ДОО в целом.</w:t>
      </w:r>
    </w:p>
    <w:p w14:paraId="6DDA4F7D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proofErr w:type="gramStart"/>
      <w:r w:rsidRPr="00805D63">
        <w:rPr>
          <w:rFonts w:ascii="Times New Roman" w:hAnsi="Times New Roman" w:cs="Times New Roman"/>
        </w:rPr>
        <w:t>Программа  обеспечивает</w:t>
      </w:r>
      <w:proofErr w:type="gramEnd"/>
      <w:r w:rsidRPr="00805D63">
        <w:rPr>
          <w:rFonts w:ascii="Times New Roman" w:hAnsi="Times New Roman" w:cs="Times New Roman"/>
        </w:rPr>
        <w:t xml:space="preserve"> разностороннее развитие детей 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14:paraId="6B285C8D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14:paraId="06738E07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 xml:space="preserve">В дошкольном учреждении функционируют 2 логопедические группы для детей </w:t>
      </w:r>
      <w:proofErr w:type="gramStart"/>
      <w:r w:rsidRPr="00805D63">
        <w:rPr>
          <w:rFonts w:ascii="Times New Roman" w:hAnsi="Times New Roman" w:cs="Times New Roman"/>
        </w:rPr>
        <w:t>с  нарушениями</w:t>
      </w:r>
      <w:proofErr w:type="gramEnd"/>
      <w:r w:rsidRPr="00805D63">
        <w:rPr>
          <w:rFonts w:ascii="Times New Roman" w:hAnsi="Times New Roman" w:cs="Times New Roman"/>
        </w:rPr>
        <w:t xml:space="preserve"> речи с 5 до 7 лет с диагнозом общее недоразвитие речи. Основной формой организации коррекционной работы с детьми являются групповые, подгрупповые и индивидуальные занятия. Цель: устранить речевой дефект, предупредить возможные трудности в усвоении школьных знаний, обусловленных речевыми нарушениями.</w:t>
      </w:r>
    </w:p>
    <w:p w14:paraId="1A1C5F50" w14:textId="77777777" w:rsidR="00983873" w:rsidRPr="00805D6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805D63">
        <w:rPr>
          <w:rFonts w:ascii="Times New Roman" w:hAnsi="Times New Roman" w:cs="Times New Roman"/>
        </w:rPr>
        <w:t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</w:t>
      </w:r>
    </w:p>
    <w:p w14:paraId="4D813F74" w14:textId="77777777" w:rsidR="00983873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</w:p>
    <w:p w14:paraId="726C123D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Основной целью работы с родителями (законными представителями) является обеспечение взаимодействия с семьей, вовлечение родителей (законных представителей) в образовательный процесс для формирования у них компетентной педагогической позиции по отношению к собственному ребенку.</w:t>
      </w:r>
    </w:p>
    <w:p w14:paraId="3704AAD7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Реализация цели обеспечивается решением следующих задач:</w:t>
      </w:r>
    </w:p>
    <w:p w14:paraId="491ADD89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ребенка;</w:t>
      </w:r>
    </w:p>
    <w:p w14:paraId="26B1AC09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вовлечение родителей (законных представителей) в воспитательно-образовательный процесс;</w:t>
      </w:r>
    </w:p>
    <w:p w14:paraId="092191E4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 xml:space="preserve">- внедрение эффективных технологий сотрудничества с родителям (законным </w:t>
      </w:r>
      <w:r w:rsidRPr="0032087A">
        <w:rPr>
          <w:rFonts w:ascii="Times New Roman" w:hAnsi="Times New Roman" w:cs="Times New Roman"/>
        </w:rPr>
        <w:lastRenderedPageBreak/>
        <w:t>представителям), активизация их участия в жизни детского сада.</w:t>
      </w:r>
    </w:p>
    <w:p w14:paraId="67E68947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14:paraId="122D6481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повышение родительской компетентности в вопросах воспитания и обучения обучающихся.</w:t>
      </w:r>
    </w:p>
    <w:p w14:paraId="72755811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Работа, обеспечивающая взаимодействие семьи и дошкольной организации, включает следующие направления:</w:t>
      </w:r>
    </w:p>
    <w:p w14:paraId="1AC06EA7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аналитическое -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ребенка;</w:t>
      </w:r>
    </w:p>
    <w:p w14:paraId="6361B47D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коммуникативно-деятельностное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14:paraId="3656059D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сетях).</w:t>
      </w:r>
    </w:p>
    <w:p w14:paraId="1D222896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Планируемый результат работы с родителями (законными представителями) детей с ТНР:</w:t>
      </w:r>
    </w:p>
    <w:p w14:paraId="427BC015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организация преемственности в работе ДОО и семьи по вопросам оздоровления, досуга, обучения и воспитания;</w:t>
      </w:r>
    </w:p>
    <w:p w14:paraId="2084CB4F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повышение уровня родительской компетентности;</w:t>
      </w:r>
    </w:p>
    <w:p w14:paraId="21785BD6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  <w:r w:rsidRPr="0032087A">
        <w:rPr>
          <w:rFonts w:ascii="Times New Roman" w:hAnsi="Times New Roman" w:cs="Times New Roman"/>
        </w:rPr>
        <w:t>- гармонизация семейных детско-родительских отношений.</w:t>
      </w:r>
    </w:p>
    <w:bookmarkEnd w:id="0"/>
    <w:p w14:paraId="2167D4D2" w14:textId="77777777" w:rsidR="00983873" w:rsidRPr="0032087A" w:rsidRDefault="00983873" w:rsidP="00983873">
      <w:pPr>
        <w:suppressAutoHyphens/>
        <w:ind w:firstLine="709"/>
        <w:contextualSpacing/>
        <w:rPr>
          <w:rFonts w:ascii="Times New Roman" w:hAnsi="Times New Roman" w:cs="Times New Roman"/>
        </w:rPr>
      </w:pPr>
    </w:p>
    <w:p w14:paraId="7C566517" w14:textId="77777777" w:rsidR="00B37583" w:rsidRDefault="00B37583"/>
    <w:sectPr w:rsidR="00B37583" w:rsidSect="009C488E">
      <w:headerReference w:type="default" r:id="rId4"/>
      <w:footerReference w:type="default" r:id="rId5"/>
      <w:footerReference w:type="first" r:id="rId6"/>
      <w:pgSz w:w="11900" w:h="16800"/>
      <w:pgMar w:top="426" w:right="843" w:bottom="568" w:left="1701" w:header="720" w:footer="37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A251" w14:textId="77777777" w:rsidR="00000000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6A41A" w14:textId="77777777" w:rsidR="00000000" w:rsidRDefault="00000000">
    <w:pPr>
      <w:pStyle w:val="a3"/>
      <w:jc w:val="center"/>
    </w:pPr>
  </w:p>
  <w:p w14:paraId="052242F4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38FC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28"/>
    <w:rsid w:val="00702428"/>
    <w:rsid w:val="00983873"/>
    <w:rsid w:val="009C488E"/>
    <w:rsid w:val="00B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0409F-F4CC-4EFC-8E27-AE54ABB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8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3873"/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10SAD</dc:creator>
  <cp:keywords/>
  <dc:description/>
  <cp:lastModifiedBy>10SAD</cp:lastModifiedBy>
  <cp:revision>2</cp:revision>
  <dcterms:created xsi:type="dcterms:W3CDTF">2024-03-12T06:30:00Z</dcterms:created>
  <dcterms:modified xsi:type="dcterms:W3CDTF">2024-03-12T06:30:00Z</dcterms:modified>
</cp:coreProperties>
</file>