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89" w:rsidRDefault="004A0D89" w:rsidP="004A0D89">
      <w:pPr>
        <w:framePr w:h="112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363200" cy="7172325"/>
            <wp:effectExtent l="0" t="0" r="0" b="0"/>
            <wp:docPr id="1" name="Рисунок 1" descr="C:\Users\галя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29" w:rsidRPr="003D08A0" w:rsidRDefault="003A3DF3" w:rsidP="00C847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4BD5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5F4BD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84729" w:rsidRPr="003D08A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4729" w:rsidRPr="003D08A0" w:rsidRDefault="00C84729" w:rsidP="00C847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08A0">
        <w:rPr>
          <w:rFonts w:ascii="Times New Roman" w:hAnsi="Times New Roman"/>
          <w:b/>
          <w:sz w:val="24"/>
          <w:szCs w:val="24"/>
        </w:rPr>
        <w:t>«Краснопресненская средняя общеобразовательная школа»</w:t>
      </w:r>
    </w:p>
    <w:p w:rsidR="00C84729" w:rsidRPr="003D08A0" w:rsidRDefault="00C84729" w:rsidP="00C847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08A0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3D08A0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C84729" w:rsidRPr="003D08A0" w:rsidRDefault="00C84729" w:rsidP="00C847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  <w:r w:rsidRPr="003D08A0">
        <w:rPr>
          <w:rFonts w:ascii="Times New Roman" w:hAnsi="Times New Roman"/>
          <w:b/>
          <w:sz w:val="24"/>
          <w:szCs w:val="24"/>
        </w:rPr>
        <w:t>«Согласовано»</w:t>
      </w:r>
      <w:r w:rsidRPr="003D08A0">
        <w:rPr>
          <w:rFonts w:ascii="Times New Roman" w:hAnsi="Times New Roman"/>
          <w:sz w:val="24"/>
          <w:szCs w:val="24"/>
        </w:rPr>
        <w:t xml:space="preserve">                         </w:t>
      </w:r>
      <w:r w:rsidRPr="003D08A0">
        <w:rPr>
          <w:rFonts w:ascii="Times New Roman" w:hAnsi="Times New Roman"/>
          <w:b/>
          <w:sz w:val="24"/>
          <w:szCs w:val="24"/>
        </w:rPr>
        <w:t xml:space="preserve">Согласовано»                </w:t>
      </w:r>
      <w:r w:rsidRPr="003D08A0">
        <w:rPr>
          <w:rFonts w:ascii="Times New Roman" w:hAnsi="Times New Roman"/>
          <w:sz w:val="24"/>
          <w:szCs w:val="24"/>
        </w:rPr>
        <w:t xml:space="preserve">                   </w:t>
      </w:r>
      <w:r w:rsidRPr="003D08A0">
        <w:rPr>
          <w:rFonts w:ascii="Times New Roman" w:hAnsi="Times New Roman"/>
          <w:b/>
          <w:sz w:val="24"/>
          <w:szCs w:val="24"/>
        </w:rPr>
        <w:t>«Утверждено»</w:t>
      </w: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  <w:r w:rsidRPr="003D08A0">
        <w:rPr>
          <w:rFonts w:ascii="Times New Roman" w:hAnsi="Times New Roman"/>
          <w:sz w:val="24"/>
          <w:szCs w:val="24"/>
        </w:rPr>
        <w:t>Руководитель МО               Заместитель директора по УВР                 Директор МБОУ</w:t>
      </w: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  <w:r w:rsidRPr="003D08A0">
        <w:rPr>
          <w:rFonts w:ascii="Times New Roman" w:hAnsi="Times New Roman"/>
          <w:sz w:val="24"/>
          <w:szCs w:val="24"/>
        </w:rPr>
        <w:t>«Естественный цикл»    МБОУ «</w:t>
      </w:r>
      <w:proofErr w:type="gramStart"/>
      <w:r w:rsidRPr="003D08A0">
        <w:rPr>
          <w:rFonts w:ascii="Times New Roman" w:hAnsi="Times New Roman"/>
          <w:sz w:val="24"/>
          <w:szCs w:val="24"/>
        </w:rPr>
        <w:t>Краснопресненская</w:t>
      </w:r>
      <w:proofErr w:type="gramEnd"/>
      <w:r w:rsidRPr="003D08A0">
        <w:rPr>
          <w:rFonts w:ascii="Times New Roman" w:hAnsi="Times New Roman"/>
          <w:sz w:val="24"/>
          <w:szCs w:val="24"/>
        </w:rPr>
        <w:t xml:space="preserve"> СОШ»    «Краснопресненская СОШ»</w:t>
      </w: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  <w:r w:rsidRPr="003D08A0">
        <w:rPr>
          <w:rFonts w:ascii="Times New Roman" w:hAnsi="Times New Roman"/>
          <w:sz w:val="24"/>
          <w:szCs w:val="24"/>
        </w:rPr>
        <w:t>______Кузнецова А.К..           ________ Седышева  М.М.                         ___</w:t>
      </w:r>
      <w:proofErr w:type="spellStart"/>
      <w:r w:rsidRPr="003D08A0">
        <w:rPr>
          <w:rFonts w:ascii="Times New Roman" w:hAnsi="Times New Roman"/>
          <w:sz w:val="24"/>
          <w:szCs w:val="24"/>
        </w:rPr>
        <w:t>Загороднова</w:t>
      </w:r>
      <w:proofErr w:type="spellEnd"/>
      <w:r w:rsidRPr="003D08A0">
        <w:rPr>
          <w:rFonts w:ascii="Times New Roman" w:hAnsi="Times New Roman"/>
          <w:sz w:val="24"/>
          <w:szCs w:val="24"/>
        </w:rPr>
        <w:t xml:space="preserve"> Г.Н.</w:t>
      </w: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  <w:r w:rsidRPr="003D08A0">
        <w:rPr>
          <w:rFonts w:ascii="Times New Roman" w:hAnsi="Times New Roman"/>
          <w:sz w:val="24"/>
          <w:szCs w:val="24"/>
        </w:rPr>
        <w:t xml:space="preserve">Протокол  № 1  </w:t>
      </w:r>
      <w:proofErr w:type="gramStart"/>
      <w:r w:rsidRPr="003D08A0">
        <w:rPr>
          <w:rFonts w:ascii="Times New Roman" w:hAnsi="Times New Roman"/>
          <w:sz w:val="24"/>
          <w:szCs w:val="24"/>
        </w:rPr>
        <w:t>от</w:t>
      </w:r>
      <w:proofErr w:type="gramEnd"/>
      <w:r w:rsidRPr="003D08A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A5D60">
        <w:rPr>
          <w:rFonts w:ascii="Times New Roman" w:hAnsi="Times New Roman"/>
          <w:sz w:val="24"/>
          <w:szCs w:val="24"/>
        </w:rPr>
        <w:t xml:space="preserve">                    Приказ №  75</w:t>
      </w:r>
      <w:r w:rsidRPr="003D08A0">
        <w:rPr>
          <w:rFonts w:ascii="Times New Roman" w:hAnsi="Times New Roman"/>
          <w:sz w:val="24"/>
          <w:szCs w:val="24"/>
        </w:rPr>
        <w:t>- о/д от</w:t>
      </w:r>
    </w:p>
    <w:p w:rsidR="00C84729" w:rsidRDefault="00CA5D60" w:rsidP="00C847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2021</w:t>
      </w:r>
      <w:r w:rsidR="00C84729" w:rsidRPr="003D08A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               31 августа 2021</w:t>
      </w:r>
      <w:r w:rsidR="00C84729" w:rsidRPr="003D08A0">
        <w:rPr>
          <w:rFonts w:ascii="Times New Roman" w:hAnsi="Times New Roman"/>
          <w:sz w:val="24"/>
          <w:szCs w:val="24"/>
        </w:rPr>
        <w:t xml:space="preserve"> года                             31 а</w:t>
      </w:r>
      <w:r>
        <w:rPr>
          <w:rFonts w:ascii="Times New Roman" w:hAnsi="Times New Roman"/>
          <w:sz w:val="24"/>
          <w:szCs w:val="24"/>
        </w:rPr>
        <w:t>вгуста 2021</w:t>
      </w:r>
      <w:r w:rsidR="00C84729" w:rsidRPr="003D08A0">
        <w:rPr>
          <w:rFonts w:ascii="Times New Roman" w:hAnsi="Times New Roman"/>
          <w:sz w:val="24"/>
          <w:szCs w:val="24"/>
        </w:rPr>
        <w:t xml:space="preserve"> года</w:t>
      </w:r>
    </w:p>
    <w:p w:rsidR="00C84729" w:rsidRDefault="00C84729" w:rsidP="00C84729">
      <w:pPr>
        <w:pStyle w:val="a4"/>
        <w:rPr>
          <w:rFonts w:ascii="Times New Roman" w:hAnsi="Times New Roman"/>
          <w:sz w:val="24"/>
          <w:szCs w:val="24"/>
        </w:rPr>
      </w:pPr>
    </w:p>
    <w:p w:rsidR="00C84729" w:rsidRPr="003D08A0" w:rsidRDefault="00C84729" w:rsidP="00C84729">
      <w:pPr>
        <w:pStyle w:val="a4"/>
        <w:rPr>
          <w:rFonts w:ascii="Times New Roman" w:hAnsi="Times New Roman"/>
          <w:sz w:val="24"/>
          <w:szCs w:val="24"/>
        </w:rPr>
      </w:pPr>
    </w:p>
    <w:p w:rsidR="00107F27" w:rsidRDefault="00107F27" w:rsidP="00C84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75107">
        <w:rPr>
          <w:rFonts w:ascii="Times New Roman" w:eastAsia="Times New Roman" w:hAnsi="Times New Roman"/>
          <w:b/>
          <w:sz w:val="28"/>
          <w:szCs w:val="28"/>
        </w:rPr>
        <w:t>Рабочая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75107">
        <w:rPr>
          <w:rFonts w:ascii="Times New Roman" w:eastAsia="Times New Roman" w:hAnsi="Times New Roman"/>
          <w:b/>
          <w:sz w:val="28"/>
          <w:szCs w:val="28"/>
        </w:rPr>
        <w:t xml:space="preserve"> программа</w:t>
      </w:r>
    </w:p>
    <w:p w:rsidR="00BE59C2" w:rsidRDefault="00BE59C2" w:rsidP="00C84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C84729" w:rsidRPr="00A41C2A" w:rsidRDefault="00C84729" w:rsidP="00BE5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C2A">
        <w:rPr>
          <w:rFonts w:ascii="Times New Roman" w:hAnsi="Times New Roman"/>
          <w:sz w:val="28"/>
          <w:szCs w:val="28"/>
        </w:rPr>
        <w:t>Лукьяновой Галины Федоровны</w:t>
      </w:r>
    </w:p>
    <w:p w:rsidR="001B11F2" w:rsidRPr="00BE59C2" w:rsidRDefault="00BE59C2" w:rsidP="00BE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E59C2">
        <w:rPr>
          <w:rFonts w:ascii="Times New Roman" w:eastAsia="Times New Roman" w:hAnsi="Times New Roman"/>
          <w:sz w:val="28"/>
          <w:szCs w:val="28"/>
        </w:rPr>
        <w:t>(соответствие занимаемой должности)</w:t>
      </w:r>
    </w:p>
    <w:p w:rsidR="001B11F2" w:rsidRPr="00BE59C2" w:rsidRDefault="001B11F2" w:rsidP="001B11F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</w:t>
      </w:r>
      <w:r w:rsidR="00BE59C2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BE59C2" w:rsidRPr="00BE59C2">
        <w:rPr>
          <w:rFonts w:ascii="Times New Roman" w:eastAsia="Times New Roman" w:hAnsi="Times New Roman"/>
          <w:b/>
          <w:sz w:val="40"/>
          <w:szCs w:val="40"/>
        </w:rPr>
        <w:t xml:space="preserve">курса  </w:t>
      </w:r>
      <w:r w:rsidRPr="00BE59C2">
        <w:rPr>
          <w:rFonts w:ascii="Times New Roman" w:eastAsia="Times New Roman" w:hAnsi="Times New Roman"/>
          <w:b/>
          <w:sz w:val="40"/>
          <w:szCs w:val="40"/>
        </w:rPr>
        <w:t>"</w:t>
      </w:r>
      <w:r w:rsidR="00B66CFD" w:rsidRPr="00BE59C2">
        <w:rPr>
          <w:rFonts w:ascii="Times New Roman" w:eastAsia="Times New Roman" w:hAnsi="Times New Roman"/>
          <w:b/>
          <w:sz w:val="40"/>
          <w:szCs w:val="40"/>
        </w:rPr>
        <w:t>Агрохимия в школе</w:t>
      </w:r>
      <w:r w:rsidR="00107F27" w:rsidRPr="00BE59C2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Pr="00BE59C2">
        <w:rPr>
          <w:rFonts w:ascii="Times New Roman" w:eastAsia="Times New Roman" w:hAnsi="Times New Roman"/>
          <w:b/>
          <w:sz w:val="40"/>
          <w:szCs w:val="40"/>
        </w:rPr>
        <w:t>"</w:t>
      </w:r>
    </w:p>
    <w:p w:rsidR="001B11F2" w:rsidRDefault="001B11F2" w:rsidP="001B11F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A5D60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B66CFD">
        <w:rPr>
          <w:rFonts w:ascii="Times New Roman" w:eastAsia="Times New Roman" w:hAnsi="Times New Roman"/>
          <w:b/>
          <w:sz w:val="28"/>
          <w:szCs w:val="28"/>
        </w:rPr>
        <w:t>11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1B11F2" w:rsidRPr="00B75107" w:rsidRDefault="001B11F2" w:rsidP="001B11F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1B11F2" w:rsidRDefault="001B11F2" w:rsidP="00C8472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  <w:r w:rsidRPr="00B7510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B751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75107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C84729" w:rsidRDefault="00C84729" w:rsidP="00C8472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C84729" w:rsidRDefault="00C84729" w:rsidP="00C8472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C84729" w:rsidRDefault="00C84729" w:rsidP="00C8472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C84729" w:rsidRDefault="00C84729" w:rsidP="00C8472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F0BD7">
        <w:rPr>
          <w:rFonts w:ascii="Times New Roman" w:hAnsi="Times New Roman"/>
          <w:b/>
          <w:sz w:val="24"/>
          <w:szCs w:val="24"/>
        </w:rPr>
        <w:t>20</w:t>
      </w:r>
      <w:r w:rsidRPr="000F0BD7">
        <w:rPr>
          <w:rFonts w:ascii="Times New Roman" w:hAnsi="Times New Roman"/>
          <w:b/>
          <w:sz w:val="24"/>
          <w:szCs w:val="24"/>
          <w:u w:val="single"/>
        </w:rPr>
        <w:t>21</w:t>
      </w:r>
      <w:r w:rsidRPr="000F0BD7">
        <w:rPr>
          <w:rFonts w:ascii="Times New Roman" w:hAnsi="Times New Roman"/>
          <w:b/>
          <w:sz w:val="24"/>
          <w:szCs w:val="24"/>
        </w:rPr>
        <w:t>-20</w:t>
      </w:r>
      <w:r w:rsidRPr="000F0BD7">
        <w:rPr>
          <w:rFonts w:ascii="Times New Roman" w:hAnsi="Times New Roman"/>
          <w:b/>
          <w:sz w:val="24"/>
          <w:szCs w:val="24"/>
          <w:u w:val="single"/>
        </w:rPr>
        <w:t>22</w:t>
      </w:r>
      <w:r w:rsidRPr="000F0BD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4840" w:rsidRPr="00CA5D60" w:rsidRDefault="00C26BFB" w:rsidP="00BE59C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  <w:r w:rsidR="00B66F1E" w:rsidRPr="00CA5D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54840" w:rsidRDefault="00E63E18" w:rsidP="00BE5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_DdeLink__402_230450745"/>
      <w:bookmarkEnd w:id="1"/>
      <w:r w:rsidRPr="005F4BD5">
        <w:rPr>
          <w:rFonts w:ascii="Times New Roman" w:eastAsia="Times New Roman" w:hAnsi="Times New Roman"/>
          <w:sz w:val="24"/>
          <w:szCs w:val="24"/>
        </w:rPr>
        <w:t>Элективный курс «</w:t>
      </w:r>
      <w:r w:rsidR="00B66CFD">
        <w:rPr>
          <w:rFonts w:ascii="Times New Roman" w:eastAsia="Times New Roman" w:hAnsi="Times New Roman"/>
          <w:sz w:val="24"/>
          <w:szCs w:val="24"/>
        </w:rPr>
        <w:t>Агрохимия в школе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» рассчитан </w:t>
      </w:r>
      <w:proofErr w:type="gramStart"/>
      <w:r w:rsidRPr="005F4BD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F4B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4BD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441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BD5">
        <w:rPr>
          <w:rFonts w:ascii="Times New Roman" w:eastAsia="Times New Roman" w:hAnsi="Times New Roman"/>
          <w:sz w:val="24"/>
          <w:szCs w:val="24"/>
        </w:rPr>
        <w:t>10 – 11 классов общеобразовательных организаций, которые проявляют определенный интерес к профессиям химика, агронома, биолога и эколога. Материал элективного курса вполне приемлем и для обучающихся 8 – 9 классов, а также организации краткосрочных (проблемных) курсов по отдельным его разделам, к примеру, таким как: «Техника лабораторных работ»; «Предмет и задачи агрохимии. История развития»; «Анализ удобрений».</w:t>
      </w:r>
      <w:r w:rsidR="00441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BD5">
        <w:rPr>
          <w:rFonts w:ascii="Times New Roman" w:eastAsia="Times New Roman" w:hAnsi="Times New Roman"/>
          <w:sz w:val="24"/>
          <w:szCs w:val="24"/>
        </w:rPr>
        <w:t>Теоретической базой курса служат химия, биология и география. Расширяя и углубляя знания и умения обучающихся, полученные на уроках химии, биологии и географии, учащиеся овладевают элементами агрохимии и аналитической химии.</w:t>
      </w:r>
    </w:p>
    <w:p w:rsidR="00454840" w:rsidRPr="00C26BFB" w:rsidRDefault="00D42458" w:rsidP="00C26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рассчитана на 1 час в неделю. Всего 34 часа.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729">
        <w:rPr>
          <w:rFonts w:ascii="Times New Roman" w:eastAsia="Times New Roman" w:hAnsi="Times New Roman"/>
          <w:b/>
          <w:sz w:val="24"/>
          <w:szCs w:val="24"/>
        </w:rPr>
        <w:t xml:space="preserve">Целью </w:t>
      </w:r>
      <w:r w:rsidRPr="005F4BD5">
        <w:rPr>
          <w:rFonts w:ascii="Times New Roman" w:eastAsia="Times New Roman" w:hAnsi="Times New Roman"/>
          <w:sz w:val="24"/>
          <w:szCs w:val="24"/>
        </w:rPr>
        <w:t>элективного курса «</w:t>
      </w:r>
      <w:r w:rsidR="00B66CFD">
        <w:rPr>
          <w:rFonts w:ascii="Times New Roman" w:eastAsia="Times New Roman" w:hAnsi="Times New Roman"/>
          <w:sz w:val="24"/>
          <w:szCs w:val="24"/>
        </w:rPr>
        <w:t>Агрохимия в школе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» является ознакомление </w:t>
      </w:r>
      <w:proofErr w:type="gramStart"/>
      <w:r w:rsidRPr="005F4BD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F4BD5">
        <w:rPr>
          <w:rFonts w:ascii="Times New Roman" w:eastAsia="Times New Roman" w:hAnsi="Times New Roman"/>
          <w:sz w:val="24"/>
          <w:szCs w:val="24"/>
        </w:rPr>
        <w:t xml:space="preserve"> со свойствами почвы, ее составом, строением и видами, а также с основами мелиорации. Большой раздел программы отводится изучению различных видов удобрений и правилам их применения. Школьники приобретают устойчивые умения работы с нагревательными приборами, весами, мерной посудой и реактивами, учатся самостоятельно проделывать агрохимические анализы различных типов почв, некоторых удобрений. В качестве объектов исследования отобраны минеральные удобрения, химическое строение и свойства которых легко анализируются на основе курса химии.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 задачи курса входит более детальное ознакомление обучающихся с техникой и правилами лабораторных работ с химическими реактивами, лабораторным оборудованием и химической посудой, как общего, так и специального назначения.</w:t>
      </w:r>
    </w:p>
    <w:p w:rsidR="00454840" w:rsidRPr="00C84729" w:rsidRDefault="00C84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4729">
        <w:rPr>
          <w:rFonts w:ascii="Times New Roman" w:eastAsia="Times New Roman" w:hAnsi="Times New Roman"/>
          <w:b/>
          <w:sz w:val="24"/>
          <w:szCs w:val="24"/>
        </w:rPr>
        <w:t>Задачи</w:t>
      </w:r>
      <w:r w:rsidR="00E63E18" w:rsidRPr="00C8472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– развитие интереса в области химии, биологии, географии и сельского хозяйства; проведение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работы;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дальнейшее развитие познавательных и мыслительных способностей, умений самостоятельно овладевать знаниями, а также понимания роли химической науки в развитии сельского хозяйства;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расширение и углубление знаний о строении, свойствах, применении и методах получения веществ и материалов;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– расширение научного мировоззрения и уточнение естественнонаучной картины мира в их сознании, преодоление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хемофобии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безразличного отношения к современным экологическим проблемам;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воспитание гражданской нравственности, трудолюбия, аккуратности, внимательности, бережного отношения к материальным и духовным ценностям.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подготовку к олимпиадам, конкурсам, научно-практическим конференциям и поступлению в вузы.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Наряду с образовательными, курс предполагает решение воспитательных задач и развитие личности обучающихся, формирование у них гуманистических чувств и отношений в общении с окружающими людьми и во взглядах на природу в целом.</w:t>
      </w:r>
    </w:p>
    <w:p w:rsidR="00BE59C2" w:rsidRDefault="00CA5D60" w:rsidP="00BE59C2">
      <w:pPr>
        <w:spacing w:before="150"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Технологии обучения: </w:t>
      </w:r>
      <w:proofErr w:type="gramStart"/>
      <w:r w:rsidRPr="002A09C6">
        <w:rPr>
          <w:rFonts w:ascii="Times New Roman" w:hAnsi="Times New Roman"/>
          <w:color w:val="000000"/>
          <w:sz w:val="24"/>
          <w:szCs w:val="24"/>
        </w:rPr>
        <w:t>Информационно – коммуникационная технология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 w:rsidRPr="002A09C6">
        <w:rPr>
          <w:rFonts w:ascii="Times New Roman" w:hAnsi="Times New Roman"/>
          <w:color w:val="000000"/>
          <w:sz w:val="24"/>
          <w:szCs w:val="24"/>
        </w:rPr>
        <w:t>ехнология развития критического мышления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2A09C6">
        <w:rPr>
          <w:rFonts w:ascii="Times New Roman" w:hAnsi="Times New Roman"/>
          <w:color w:val="000000"/>
          <w:sz w:val="24"/>
          <w:szCs w:val="24"/>
        </w:rPr>
        <w:t>роектная технология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развивающего обучения,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 w:rsidRPr="002A09C6">
        <w:rPr>
          <w:rFonts w:ascii="Times New Roman" w:hAnsi="Times New Roman"/>
          <w:color w:val="000000"/>
          <w:sz w:val="24"/>
          <w:szCs w:val="24"/>
        </w:rPr>
        <w:t>доровьесберегающие</w:t>
      </w:r>
      <w:proofErr w:type="spellEnd"/>
      <w:r w:rsidRPr="002A09C6">
        <w:rPr>
          <w:rFonts w:ascii="Times New Roman" w:hAnsi="Times New Roman"/>
          <w:color w:val="000000"/>
          <w:sz w:val="24"/>
          <w:szCs w:val="24"/>
        </w:rPr>
        <w:t xml:space="preserve"> технологии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A09C6">
        <w:rPr>
          <w:rFonts w:ascii="Times New Roman" w:hAnsi="Times New Roman"/>
          <w:color w:val="000000"/>
          <w:sz w:val="24"/>
          <w:szCs w:val="24"/>
        </w:rPr>
        <w:t> проблемного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модлульная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технология, игровые технологии</w:t>
      </w:r>
      <w:proofErr w:type="gramEnd"/>
    </w:p>
    <w:p w:rsidR="00BE59C2" w:rsidRPr="00BE59C2" w:rsidRDefault="00BE59C2" w:rsidP="00BE59C2">
      <w:pPr>
        <w:spacing w:before="150"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07F27" w:rsidRDefault="00852B41" w:rsidP="00CA5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C26BFB" w:rsidRPr="00852B41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</w:t>
      </w:r>
    </w:p>
    <w:p w:rsidR="00CA5D60" w:rsidRDefault="00CA5D60" w:rsidP="00CA5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3"/>
        <w:gridCol w:w="7269"/>
      </w:tblGrid>
      <w:tr w:rsidR="00C26BFB" w:rsidTr="00C26BFB">
        <w:tc>
          <w:tcPr>
            <w:tcW w:w="7393" w:type="dxa"/>
          </w:tcPr>
          <w:p w:rsidR="00C26BFB" w:rsidRDefault="00C26BFB" w:rsidP="00C26BF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  <w:tc>
          <w:tcPr>
            <w:tcW w:w="7393" w:type="dxa"/>
          </w:tcPr>
          <w:p w:rsidR="00AE4CE0" w:rsidRPr="00AE4CE0" w:rsidRDefault="00AE4CE0" w:rsidP="00AE4CE0">
            <w:pPr>
              <w:pStyle w:val="a7"/>
              <w:numPr>
                <w:ilvl w:val="0"/>
                <w:numId w:val="4"/>
              </w:num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обучающихся к саморазвитию и </w:t>
            </w:r>
            <w:r>
              <w:rPr>
                <w:sz w:val="24"/>
              </w:rPr>
              <w:lastRenderedPageBreak/>
              <w:t xml:space="preserve">самообразованию на основе мотивации к обучению и познанию; </w:t>
            </w:r>
          </w:p>
          <w:p w:rsidR="00AE4CE0" w:rsidRDefault="00AE4CE0" w:rsidP="00AE4CE0">
            <w:pPr>
              <w:pStyle w:val="a7"/>
              <w:numPr>
                <w:ilvl w:val="0"/>
                <w:numId w:val="4"/>
              </w:num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:rsidR="00C26BFB" w:rsidRPr="00AE4CE0" w:rsidRDefault="00AE4CE0" w:rsidP="00AE4CE0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r w:rsidRPr="00AE4CE0">
              <w:rPr>
                <w:rFonts w:ascii="Times New Roman" w:hAnsi="Times New Roman"/>
                <w:sz w:val="24"/>
              </w:rPr>
      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</w:t>
            </w:r>
            <w:r>
              <w:rPr>
                <w:rFonts w:ascii="Times New Roman" w:hAnsi="Times New Roman"/>
                <w:sz w:val="24"/>
              </w:rPr>
              <w:t xml:space="preserve"> самосовершенствованию</w:t>
            </w:r>
            <w:proofErr w:type="gramEnd"/>
          </w:p>
          <w:p w:rsidR="00AE4CE0" w:rsidRPr="00AE4CE0" w:rsidRDefault="00AE4CE0" w:rsidP="00AE4CE0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E4CE0"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 w:rsidRPr="00AE4CE0">
              <w:rPr>
                <w:rFonts w:ascii="Times New Roman" w:hAnsi="Times New Roman"/>
                <w:sz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</w:tc>
      </w:tr>
      <w:tr w:rsidR="00C26BFB" w:rsidTr="00C26BFB">
        <w:tc>
          <w:tcPr>
            <w:tcW w:w="7393" w:type="dxa"/>
          </w:tcPr>
          <w:p w:rsidR="00C26BFB" w:rsidRDefault="00C26BFB" w:rsidP="00C26BF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результаты</w:t>
            </w:r>
          </w:p>
        </w:tc>
        <w:tc>
          <w:tcPr>
            <w:tcW w:w="7393" w:type="dxa"/>
          </w:tcPr>
          <w:p w:rsidR="007B76F8" w:rsidRPr="007B76F8" w:rsidRDefault="007B76F8" w:rsidP="007B7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6F8">
              <w:rPr>
                <w:rFonts w:ascii="Times New Roman" w:hAnsi="Times New Roman"/>
                <w:sz w:val="24"/>
                <w:szCs w:val="24"/>
              </w:rPr>
      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7B76F8" w:rsidRPr="007B76F8" w:rsidRDefault="007B76F8" w:rsidP="007B7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6F8">
              <w:rPr>
                <w:rFonts w:ascii="Times New Roman" w:hAnsi="Times New Roman"/>
                <w:sz w:val="24"/>
                <w:szCs w:val="24"/>
              </w:rPr>
              <w:t xml:space="preserve"> 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      </w:r>
          </w:p>
          <w:p w:rsidR="007B76F8" w:rsidRPr="007B76F8" w:rsidRDefault="007B76F8" w:rsidP="007B7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6F8">
              <w:rPr>
                <w:rFonts w:ascii="Times New Roman" w:hAnsi="Times New Roman"/>
                <w:sz w:val="24"/>
                <w:szCs w:val="24"/>
              </w:rPr>
      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26BFB" w:rsidRDefault="007B76F8" w:rsidP="007B76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76F8">
              <w:rPr>
                <w:rFonts w:ascii="Times New Roman" w:hAnsi="Times New Roman"/>
                <w:sz w:val="24"/>
                <w:szCs w:val="24"/>
              </w:rPr>
      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</w:tr>
      <w:tr w:rsidR="00C26BFB" w:rsidTr="00C26BFB">
        <w:tc>
          <w:tcPr>
            <w:tcW w:w="7393" w:type="dxa"/>
          </w:tcPr>
          <w:p w:rsidR="00C26BFB" w:rsidRDefault="00C26BFB" w:rsidP="00C26BF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Предметные результаты</w:t>
            </w:r>
          </w:p>
        </w:tc>
        <w:tc>
          <w:tcPr>
            <w:tcW w:w="7393" w:type="dxa"/>
          </w:tcPr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Знать и выполнять правила техники безопасности работы в химической лаборатории с учетом специфики работы с почвами и удобрениями.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работать с реактивами, обычной и специальной химической лабораторной посудой, нагревательными приборами и простейшим оборудованием.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Иметь понятие об агрохимии и истории ее развития.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Знать основные свойства почвы; количественные показатели содержания тех или иных элементов в почве; значение азота, фосфора, калия и микроэлементов для жизнедеятельности растений; основы классификации почв и удобрений; основные способы применения удобрений.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Иметь понятия об анализе почв и удобрений. Уметь определять удобрения. Уметь сопоставлять и интерпретировать полученные результаты опытов.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Уметь выпускать стенгазету, написать и публично защитить курсовую работу (реферат) с использованием дополнительной литературы и результатов своих экспериментов.</w:t>
            </w:r>
          </w:p>
          <w:p w:rsidR="00C26BFB" w:rsidRPr="00AE4CE0" w:rsidRDefault="00C26BFB" w:rsidP="00AE4CE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E0">
              <w:rPr>
                <w:rFonts w:ascii="Times New Roman" w:eastAsia="Times New Roman" w:hAnsi="Times New Roman"/>
                <w:sz w:val="24"/>
                <w:szCs w:val="24"/>
              </w:rPr>
              <w:t>Видеть значимость тщательного и точного исполнения химических лабораторных методов исследования для правильной и своевременной оценки свойств почвы и качества удобрений.</w:t>
            </w:r>
          </w:p>
          <w:p w:rsidR="00C26BFB" w:rsidRDefault="00C26BFB" w:rsidP="00C26BF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26BFB" w:rsidRDefault="00C26BFB" w:rsidP="00C26B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C26BFB" w:rsidRDefault="00C26BFB" w:rsidP="007B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C26BFB" w:rsidRDefault="00C26BFB" w:rsidP="007B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C26BFB" w:rsidRDefault="00C26BFB" w:rsidP="007B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C26BFB" w:rsidRDefault="00C26BFB" w:rsidP="007B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7B4BEB" w:rsidRPr="00852B41" w:rsidRDefault="00852B41" w:rsidP="00852B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r w:rsidR="007B4BEB" w:rsidRPr="00852B4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C510E5" w:rsidRPr="00852B4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элективного </w:t>
      </w:r>
      <w:r w:rsidR="007B4BEB" w:rsidRPr="00852B4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курса</w:t>
      </w:r>
      <w:r w:rsidR="00C510E5" w:rsidRPr="00852B4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«Основы агрохимии»</w:t>
      </w:r>
    </w:p>
    <w:p w:rsidR="007B4BEB" w:rsidRPr="005F4BD5" w:rsidRDefault="007B4BEB" w:rsidP="007B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1. </w:t>
      </w:r>
      <w:r w:rsidRPr="005F4BD5">
        <w:rPr>
          <w:rFonts w:ascii="Times New Roman" w:eastAsia="Times New Roman" w:hAnsi="Times New Roman"/>
          <w:sz w:val="24"/>
          <w:szCs w:val="24"/>
        </w:rPr>
        <w:t>Организационное занятие. Выбор старосты и его помощников. Общие требования к учащимся (рабочий журнал, халат, дисциплина и т.д.). Ознакомление учащихся с программой и формами занятий. Агрохимия как наука, ее связь с химией и биологией. Краткий исторический очерк развития агрохимии.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2. </w:t>
      </w:r>
      <w:r w:rsidRPr="005F4BD5">
        <w:rPr>
          <w:rFonts w:ascii="Times New Roman" w:eastAsia="Times New Roman" w:hAnsi="Times New Roman"/>
          <w:sz w:val="24"/>
          <w:szCs w:val="24"/>
        </w:rPr>
        <w:t>Инструктаж по технике безопасности работы в химической лаборатории. Уточнение расположения в кабинете электрических выключателей, водопроводных и газовых кранов, средств тушения пожаров. Знакомство с химической посудой и лабораторным оборудованием.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3. </w:t>
      </w:r>
      <w:r w:rsidRPr="005F4BD5">
        <w:rPr>
          <w:rFonts w:ascii="Times New Roman" w:eastAsia="Times New Roman" w:hAnsi="Times New Roman"/>
          <w:sz w:val="24"/>
          <w:szCs w:val="24"/>
        </w:rPr>
        <w:t>Почва. Твёрдая фаза почвы, почвенный воздух, почвенный раствор. Понятие о потенциальном и эффективном плодородии почвы. Почвенный профиль. Понятие о генетических почвенных горизонтах. Мощность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1. “Определение мощности почвы и её отдельных горизонтов”.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2. “Взятие почвенных образцов и подготовка их к анализу”.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4. 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Состав минеральной части почвы: понятие о первичных и вторичных минералах. Состав органической части почвы: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негумифицированные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гумусовые органические вещества (гумус); гуминовые кислоты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фульвокислоты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3 “Определение влажности и массовой доли органических веществ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4 “Определение массовой доли перегноя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5.</w:t>
      </w:r>
      <w:r w:rsidRPr="005F4BD5">
        <w:rPr>
          <w:rFonts w:ascii="Times New Roman" w:eastAsia="Times New Roman" w:hAnsi="Times New Roman"/>
          <w:sz w:val="24"/>
          <w:szCs w:val="24"/>
        </w:rPr>
        <w:t> Генетическая классификация почв, понятие о почвенном типе. Классификация почв по механическому составу, гранулометрический состав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№ 5 “Определение механического состава почвы “методом шнура”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Качинского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6 “Определение механического состава почвы методом отстаивания”.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6.</w:t>
      </w:r>
      <w:r w:rsidRPr="005F4BD5">
        <w:rPr>
          <w:rFonts w:ascii="Times New Roman" w:eastAsia="Times New Roman" w:hAnsi="Times New Roman"/>
          <w:sz w:val="24"/>
          <w:szCs w:val="24"/>
        </w:rPr>
        <w:t> Поглотительная способность почв: биологическое, физическое, механическое, химическое, физико-химическое поглощение; понятие о почвенных коллоидах, почвенном поглощающем комплексе (ППК), емкости обменного поглощения, степени насыщенности основаниями.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Кислотность почв: актуальная, обменная, гидролитическая кислотности почвы. Щелочность и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буферность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7 “Определение активной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8 “Определение обменной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9 “Определение гидролитической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7.</w:t>
      </w:r>
      <w:r w:rsidRPr="005F4BD5">
        <w:rPr>
          <w:rFonts w:ascii="Times New Roman" w:eastAsia="Times New Roman" w:hAnsi="Times New Roman"/>
          <w:sz w:val="24"/>
          <w:szCs w:val="24"/>
        </w:rPr>
        <w:t> Классификация форм воды, содержащейся в почве. Гравитационная, грунтовая, капиллярная, кристаллизационная, гигроскопическая и парообразная вода почвы. Понятие о влажности, влагоемкости и водопроницаемости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10 “Определение влагоёмкости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8.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об удобрениях, их классификация по различным признакам. Минеральные, органические, органно-минеральные и бактериальные удобрения; простые и комплексные удобрения. Краткий исторический очерк использования удобрений в жизни человека.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9.</w:t>
      </w:r>
      <w:r w:rsidRPr="005F4BD5">
        <w:rPr>
          <w:rFonts w:ascii="Times New Roman" w:eastAsia="Times New Roman" w:hAnsi="Times New Roman"/>
          <w:sz w:val="24"/>
          <w:szCs w:val="24"/>
        </w:rPr>
        <w:t> Азот в жизнедеятельности растений. Формы азота доступные для питания растений. Процессы нитрификации и аммонификации. Классификация азотных удобрений по форме азота содержащегося в них. Аммиачные, нитратные, аммиачно-нитратные и амидные азотные удобрения.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11 “Определение содержания нитратного азота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10.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Фосфор в жизнедеятельности растений. Источники фосфора доступного для питания растений. Классификация фосфорных удобрений по их растворимости в воде и слабых кислотах. Растворимые в воде фосфаты;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полурастворимые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фосфорные удобрения; фосфорные удобрения не растворимые ни в воде, ни в слабых кислотах.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11.</w:t>
      </w:r>
      <w:r w:rsidRPr="005F4BD5">
        <w:rPr>
          <w:rFonts w:ascii="Times New Roman" w:eastAsia="Times New Roman" w:hAnsi="Times New Roman"/>
          <w:sz w:val="24"/>
          <w:szCs w:val="24"/>
        </w:rPr>
        <w:t> Калий в жизнедеятельности растений. Классификация калийных удобрений. Зола как местное калийное удобрение.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12 “Определение содержания калия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№13 “Распознание минеральных удобрений”.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14 “Распознание минеральных удобрений с помощью определителя”.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12.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 микроэлементах. Микроэлементы в жизнедеятельности растений: железо, бор, марганец, медь, молибден, цинк. Классификация микроудобрений в зависимости от содержащегося в них микроэлемента.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Общее понятие о комплексных удобрениях. Смешанные, сложные и комбинированные удобрения.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13.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об органических удобрениях. Значение органических удобрений. Торф и навоз как органические удобрения, компосты, зелёное удобрение (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сидераты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14.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Внесение удобрений. Классификация удобрений по срокам внесения: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допосевное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припосевное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послепосевное (подкормка) удобрения. Применение фосфорных, азотных, калийных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15. </w:t>
      </w:r>
      <w:r w:rsidRPr="005F4BD5">
        <w:rPr>
          <w:rFonts w:ascii="Times New Roman" w:eastAsia="Times New Roman" w:hAnsi="Times New Roman"/>
          <w:sz w:val="24"/>
          <w:szCs w:val="24"/>
        </w:rPr>
        <w:t>Защита курсовых работ (творческих проектов) по индивидуальным темам. Выпуск индивидуальных стенных газет по теме курсовых работ (творческих проектов). В конце года каждый ученик защищает курсовую работу (творческий проект) по индивидуальной теме, по результатам которой выставляется итоговая оценка за курс. Организуется смотр-выставка курсовых работ. Учащиеся, добившиеся лучших успехов, поощряются.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Выпуск стенгазет и бюллетеней о достижениях агрохимии, о связи химии с сельским хозяйством и т.д. проводится в течение года.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16.</w:t>
      </w:r>
      <w:r w:rsidRPr="005F4BD5">
        <w:rPr>
          <w:rFonts w:ascii="Times New Roman" w:eastAsia="Times New Roman" w:hAnsi="Times New Roman"/>
          <w:sz w:val="24"/>
          <w:szCs w:val="24"/>
        </w:rPr>
        <w:t> Экскурсии в агрохимические лаборатории, на поля и в сады. Первую экскурсию в агрохимическую лабораторию желательно провести в самом начале работы курса. Остальные экскурсии проводятся в зависимости от возможности в течение года.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Примерный перечень тем курсовых работ (творческих проектов)</w:t>
      </w:r>
    </w:p>
    <w:p w:rsidR="007B4BEB" w:rsidRPr="005F4BD5" w:rsidRDefault="007B4BEB" w:rsidP="007B4B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История зарождения и развития агрохимии. Этапы использования удобрений в жизни человека.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Химизация земледелия.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Питание растений из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Свойства почвы в связи с питанием растений и применением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Органические и минеральные вещества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содержания в почве минеральной и органической части.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Типы почв, встречаемых на территории России.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Вода в жизни животных и растений.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Значение азота, фосфора, калия в жизни растений.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Содержание основных элементов питания растений (азота, фосфора, калия) в различных типах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содержания азота, фосфора, калия и микроэлементов в почве.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Кислотность почв. Методы устранения избыточной кислотности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кислотности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Значение микроэлементов в жизни растений и животных.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Органические удобрения (торф, навоз, компосты и др.).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Бактериальные удобрения (нитрагин, азотобактерин и др.).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lastRenderedPageBreak/>
        <w:t>Распознавание удобрений по качественным реакциям.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Анализ органических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Агрохимические анализы, их производственное и научное значение.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Основы получения и производства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4BEB" w:rsidRPr="00C510E5" w:rsidRDefault="007B4BEB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pacing w:after="0" w:line="240" w:lineRule="auto"/>
        <w:rPr>
          <w:sz w:val="24"/>
          <w:szCs w:val="24"/>
        </w:rPr>
      </w:pPr>
    </w:p>
    <w:p w:rsidR="007B4BEB" w:rsidRPr="005F4BD5" w:rsidRDefault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4840" w:rsidRPr="005F4BD5" w:rsidRDefault="0045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4840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Т</w:t>
      </w:r>
      <w:r w:rsidR="00E63E18" w:rsidRPr="005F4BD5">
        <w:rPr>
          <w:rFonts w:ascii="Times New Roman" w:eastAsia="Times New Roman" w:hAnsi="Times New Roman"/>
          <w:b/>
          <w:bCs/>
          <w:sz w:val="24"/>
          <w:szCs w:val="24"/>
        </w:rPr>
        <w:t>ематическое планирование курса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A3DF3" w:rsidRPr="005F4BD5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107F27">
        <w:rPr>
          <w:rFonts w:ascii="Times New Roman" w:eastAsia="Times New Roman" w:hAnsi="Times New Roman"/>
          <w:b/>
          <w:bCs/>
          <w:sz w:val="24"/>
          <w:szCs w:val="24"/>
        </w:rPr>
        <w:t>Основы агрохимии</w:t>
      </w:r>
      <w:r w:rsidR="003A3DF3" w:rsidRPr="005F4BD5">
        <w:rPr>
          <w:rFonts w:ascii="Times New Roman" w:eastAsia="Times New Roman" w:hAnsi="Times New Roman"/>
          <w:b/>
          <w:bCs/>
          <w:sz w:val="24"/>
          <w:szCs w:val="24"/>
        </w:rPr>
        <w:t>» (34 часа</w:t>
      </w:r>
      <w:r w:rsidR="00E63E18" w:rsidRPr="005F4BD5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510E5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753"/>
        <w:gridCol w:w="1418"/>
        <w:gridCol w:w="2268"/>
        <w:gridCol w:w="1984"/>
      </w:tblGrid>
      <w:tr w:rsidR="00C510E5" w:rsidRPr="007729B6" w:rsidTr="00C510E5">
        <w:tc>
          <w:tcPr>
            <w:tcW w:w="894" w:type="dxa"/>
            <w:vMerge w:val="restart"/>
            <w:shd w:val="clear" w:color="auto" w:fill="auto"/>
          </w:tcPr>
          <w:p w:rsidR="00C510E5" w:rsidRPr="00C510E5" w:rsidRDefault="00C510E5" w:rsidP="004B6DAF">
            <w:pPr>
              <w:rPr>
                <w:rFonts w:ascii="Times New Roman" w:hAnsi="Times New Roman"/>
                <w:sz w:val="24"/>
                <w:szCs w:val="24"/>
              </w:rPr>
            </w:pPr>
            <w:r w:rsidRPr="00C510E5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1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C510E5">
              <w:rPr>
                <w:rFonts w:ascii="Times New Roman" w:hAnsi="Times New Roman"/>
                <w:sz w:val="24"/>
                <w:szCs w:val="24"/>
              </w:rPr>
              <w:t>/</w:t>
            </w:r>
            <w:r w:rsidRPr="00C510E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53" w:type="dxa"/>
            <w:vMerge w:val="restart"/>
            <w:shd w:val="clear" w:color="auto" w:fill="auto"/>
          </w:tcPr>
          <w:p w:rsidR="00C510E5" w:rsidRPr="00C510E5" w:rsidRDefault="00C510E5" w:rsidP="004B6DAF">
            <w:pPr>
              <w:rPr>
                <w:rFonts w:ascii="Times New Roman" w:hAnsi="Times New Roman"/>
                <w:sz w:val="24"/>
                <w:szCs w:val="24"/>
              </w:rPr>
            </w:pPr>
            <w:r w:rsidRPr="00C510E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0E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0E5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C510E5" w:rsidRPr="007729B6" w:rsidTr="00C510E5">
        <w:tc>
          <w:tcPr>
            <w:tcW w:w="894" w:type="dxa"/>
            <w:vMerge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3" w:type="dxa"/>
            <w:vMerge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 11</w:t>
            </w:r>
          </w:p>
        </w:tc>
        <w:tc>
          <w:tcPr>
            <w:tcW w:w="2268" w:type="dxa"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0E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работы/тесты</w:t>
            </w:r>
          </w:p>
        </w:tc>
        <w:tc>
          <w:tcPr>
            <w:tcW w:w="1984" w:type="dxa"/>
            <w:shd w:val="clear" w:color="auto" w:fill="auto"/>
          </w:tcPr>
          <w:p w:rsidR="00C510E5" w:rsidRPr="00C510E5" w:rsidRDefault="00C510E5" w:rsidP="004B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0E5">
              <w:rPr>
                <w:rFonts w:ascii="Times New Roman" w:hAnsi="Times New Roman"/>
                <w:bCs/>
                <w:sz w:val="24"/>
                <w:szCs w:val="24"/>
              </w:rPr>
              <w:t>Лабораторные, практические работы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занятие. Предмет и задачи агрохимии. Краткий очерк развития агрохимии.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0E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работы в химической лаборатории. Знакомство с химической посудой и лабораторным оборудованием.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Почва. Плодородие почвы.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Почвенный профиль. Определение мощности почвы и её отдельных горизонтов. 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Отбор почвенных образцов. Подготовка почвы к анализу.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минеральной и органической частей почвы.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влажности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почвы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 доли органических веществ и перегноя в почве.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 доли органических веществ и перегноя в почве.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почв.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механического состава почвы.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почвы: поглотительная способность, кислотность, щелочность, </w:t>
            </w:r>
            <w:proofErr w:type="spellStart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буферность</w:t>
            </w:r>
            <w:proofErr w:type="spellEnd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кислотности почвы.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Вода почвы.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влагоёмкости почвы.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использования удобрений в жизни человека.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удобрений.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Азот в жизнедеятельности растений. Азотные удобрения.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3" w:type="dxa"/>
            <w:shd w:val="clear" w:color="auto" w:fill="auto"/>
          </w:tcPr>
          <w:p w:rsidR="00936641" w:rsidRDefault="00FF7857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нитратного азота в почве.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Фосфор в жизнедеятельности растений.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Фосфорные удобрения.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Калий в жизнедеятельности растений. Калийные удобрения.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калия в почве. Распознание минеральных удобрений.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Микроэлементы в жизнедеятельности растений. Микроудобрения.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Комплексные удобрения.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Органические удобрения.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53" w:type="dxa"/>
            <w:shd w:val="clear" w:color="auto" w:fill="auto"/>
          </w:tcPr>
          <w:p w:rsidR="00936641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курсовых работ по индивидуальным темам. </w:t>
            </w:r>
          </w:p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Выпуск индивидуальных стенных газет по теме курсовых работ.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53" w:type="dxa"/>
            <w:shd w:val="clear" w:color="auto" w:fill="auto"/>
          </w:tcPr>
          <w:p w:rsidR="00936641" w:rsidRPr="005F4BD5" w:rsidRDefault="0093664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Экскурсии в агрохимические лаборатории, на поля и в сады.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641" w:rsidRPr="007729B6" w:rsidTr="00C510E5">
        <w:tc>
          <w:tcPr>
            <w:tcW w:w="894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:rsidR="00936641" w:rsidRDefault="00FF7857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36641" w:rsidRPr="00C510E5" w:rsidRDefault="00936641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6641" w:rsidRPr="00C510E5" w:rsidRDefault="00FF7857" w:rsidP="004B6D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C510E5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10E5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10E5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249E" w:rsidRPr="0076249E" w:rsidRDefault="00852B41" w:rsidP="007624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6249E" w:rsidRPr="0076249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76249E" w:rsidRPr="0076249E" w:rsidRDefault="0076249E" w:rsidP="0076249E">
      <w:pPr>
        <w:rPr>
          <w:rFonts w:ascii="Times New Roman" w:hAnsi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134"/>
        <w:gridCol w:w="1985"/>
        <w:gridCol w:w="1417"/>
      </w:tblGrid>
      <w:tr w:rsidR="0076249E" w:rsidRPr="0076249E" w:rsidTr="006D01B1">
        <w:trPr>
          <w:trHeight w:val="404"/>
        </w:trPr>
        <w:tc>
          <w:tcPr>
            <w:tcW w:w="993" w:type="dxa"/>
            <w:vMerge w:val="restart"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47" w:type="dxa"/>
            <w:vMerge w:val="restart"/>
          </w:tcPr>
          <w:p w:rsidR="0076249E" w:rsidRPr="0076249E" w:rsidRDefault="0076249E" w:rsidP="006D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6249E" w:rsidRPr="0076249E" w:rsidRDefault="0076249E" w:rsidP="007624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249E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2"/>
          </w:tcPr>
          <w:p w:rsidR="0076249E" w:rsidRPr="0076249E" w:rsidRDefault="0076249E" w:rsidP="0076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D01B1" w:rsidRPr="0076249E" w:rsidTr="006D01B1">
        <w:trPr>
          <w:trHeight w:val="971"/>
        </w:trPr>
        <w:tc>
          <w:tcPr>
            <w:tcW w:w="993" w:type="dxa"/>
            <w:vMerge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color w:val="1D1B11"/>
                <w:sz w:val="24"/>
                <w:szCs w:val="24"/>
              </w:rPr>
              <w:t>По календарно-тематическому планированию</w:t>
            </w:r>
          </w:p>
        </w:tc>
        <w:tc>
          <w:tcPr>
            <w:tcW w:w="1417" w:type="dxa"/>
          </w:tcPr>
          <w:p w:rsidR="0076249E" w:rsidRPr="0076249E" w:rsidRDefault="0076249E" w:rsidP="0076249E">
            <w:pPr>
              <w:rPr>
                <w:rFonts w:ascii="Times New Roman" w:hAnsi="Times New Roman"/>
                <w:sz w:val="24"/>
                <w:szCs w:val="24"/>
              </w:rPr>
            </w:pPr>
            <w:r w:rsidRPr="0076249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занятие. Предмет и задачи агрохимии. Краткий очерк развития агрохимии.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работы в химической лаборатории. Знакомство с химической посудой и лабораторным оборудованием.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Почва. Плодородие почвы.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Почвенный профиль. Определение мощности почвы и её отдельных горизонтов. 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Отбор почвенных образцов. Подготовка почвы к анализу.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минеральной и органической частей почвы.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влажности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почвы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 доли органических веществ и перегноя в почве.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 доли органических веществ и перегноя в почве.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почв.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механического состава почвы.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почвы: поглотительная способность, кислотность, щелочность, </w:t>
            </w:r>
            <w:proofErr w:type="spellStart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буферность</w:t>
            </w:r>
            <w:proofErr w:type="spellEnd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кислотности почвы.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Вода почвы.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влагоёмкости почвы.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использования удобрений в жизни человека.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удобрений.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Азот в жизнедеятельности растений. Азотные удобрения.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нитратного азота в почве.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Фосфор в жизнедеятельности растений.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Фосфорные удобрения.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Калий в жизнедеятельности растений. Калийные удобрения.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калия в почве. Распознание минеральных удобрений.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Микроэлементы в жизнедеятельности растений. Микроудобрения.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Комплексные удобрения.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Органические удобрения.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курсовых работ по индивидуальным темам. </w:t>
            </w:r>
          </w:p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Выпуск индивидуальных стенных газет по теме курсовых работ.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6D01B1" w:rsidRPr="005F4BD5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Экскурсии в агрохимические лаборатории, на поля и в сады.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D01B1" w:rsidRDefault="006D01B1" w:rsidP="004B6D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D01B1" w:rsidRPr="00C510E5" w:rsidRDefault="006D01B1" w:rsidP="004B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B1" w:rsidRPr="0076249E" w:rsidTr="006D01B1">
        <w:tc>
          <w:tcPr>
            <w:tcW w:w="993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1" w:rsidRPr="0076249E" w:rsidRDefault="006D01B1" w:rsidP="00762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0E5" w:rsidRPr="00107F27" w:rsidRDefault="00C510E5" w:rsidP="00C510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C510E5" w:rsidRPr="00107F27" w:rsidSect="00BE59C2">
      <w:pgSz w:w="16838" w:h="11906" w:orient="landscape"/>
      <w:pgMar w:top="568" w:right="1134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charset w:val="80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295"/>
    <w:multiLevelType w:val="hybridMultilevel"/>
    <w:tmpl w:val="A64C56FC"/>
    <w:lvl w:ilvl="0" w:tplc="4912C76A">
      <w:start w:val="1"/>
      <w:numFmt w:val="decimal"/>
      <w:lvlText w:val="%1."/>
      <w:lvlJc w:val="left"/>
      <w:pPr>
        <w:ind w:left="4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30F26D1F"/>
    <w:multiLevelType w:val="multilevel"/>
    <w:tmpl w:val="E328F3F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3837560C"/>
    <w:multiLevelType w:val="hybridMultilevel"/>
    <w:tmpl w:val="DFAC569E"/>
    <w:lvl w:ilvl="0" w:tplc="91E68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B52929"/>
    <w:multiLevelType w:val="multilevel"/>
    <w:tmpl w:val="AC62E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200693"/>
    <w:multiLevelType w:val="hybridMultilevel"/>
    <w:tmpl w:val="E90A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840"/>
    <w:rsid w:val="00107F27"/>
    <w:rsid w:val="001B11F2"/>
    <w:rsid w:val="002E7E69"/>
    <w:rsid w:val="003A3DF3"/>
    <w:rsid w:val="003E5AEE"/>
    <w:rsid w:val="004067F2"/>
    <w:rsid w:val="00441CFB"/>
    <w:rsid w:val="00454840"/>
    <w:rsid w:val="00495B37"/>
    <w:rsid w:val="004A0D89"/>
    <w:rsid w:val="005F4BD5"/>
    <w:rsid w:val="006D01B1"/>
    <w:rsid w:val="0076249E"/>
    <w:rsid w:val="007B4BEB"/>
    <w:rsid w:val="007B76F8"/>
    <w:rsid w:val="00852B41"/>
    <w:rsid w:val="00936641"/>
    <w:rsid w:val="00963C25"/>
    <w:rsid w:val="00A13A71"/>
    <w:rsid w:val="00AE4CE0"/>
    <w:rsid w:val="00B20863"/>
    <w:rsid w:val="00B66CFD"/>
    <w:rsid w:val="00B66F1E"/>
    <w:rsid w:val="00BE59C2"/>
    <w:rsid w:val="00C26BFB"/>
    <w:rsid w:val="00C510E5"/>
    <w:rsid w:val="00C84729"/>
    <w:rsid w:val="00CA138A"/>
    <w:rsid w:val="00CA5D60"/>
    <w:rsid w:val="00D42458"/>
    <w:rsid w:val="00DA69DA"/>
    <w:rsid w:val="00E50094"/>
    <w:rsid w:val="00E63E18"/>
    <w:rsid w:val="00F151B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4548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454840"/>
    <w:pPr>
      <w:spacing w:after="140" w:line="288" w:lineRule="auto"/>
    </w:pPr>
  </w:style>
  <w:style w:type="paragraph" w:styleId="a3">
    <w:name w:val="List"/>
    <w:basedOn w:val="TextBody"/>
    <w:rsid w:val="00454840"/>
    <w:rPr>
      <w:rFonts w:cs="FreeSans"/>
    </w:rPr>
  </w:style>
  <w:style w:type="paragraph" w:customStyle="1" w:styleId="1">
    <w:name w:val="Название объекта1"/>
    <w:basedOn w:val="a"/>
    <w:rsid w:val="004548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454840"/>
    <w:pPr>
      <w:suppressLineNumbers/>
    </w:pPr>
    <w:rPr>
      <w:rFonts w:cs="FreeSans"/>
    </w:rPr>
  </w:style>
  <w:style w:type="paragraph" w:styleId="a4">
    <w:name w:val="No Spacing"/>
    <w:uiPriority w:val="1"/>
    <w:qFormat/>
    <w:rsid w:val="00C84729"/>
    <w:pPr>
      <w:spacing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C26BFB"/>
    <w:pPr>
      <w:ind w:left="720"/>
      <w:contextualSpacing/>
    </w:pPr>
  </w:style>
  <w:style w:type="table" w:styleId="a6">
    <w:name w:val="Table Grid"/>
    <w:basedOn w:val="a1"/>
    <w:uiPriority w:val="59"/>
    <w:rsid w:val="00C26B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AE4CE0"/>
    <w:pPr>
      <w:widowControl w:val="0"/>
      <w:spacing w:after="0" w:line="360" w:lineRule="auto"/>
      <w:ind w:firstLine="454"/>
      <w:jc w:val="both"/>
    </w:pPr>
    <w:rPr>
      <w:rFonts w:ascii="Times New Roman" w:eastAsia="Andale Sans UI" w:hAnsi="Times New Roman"/>
      <w:kern w:val="1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0C47-0733-405C-81E3-4954B964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галя</cp:lastModifiedBy>
  <cp:revision>21</cp:revision>
  <cp:lastPrinted>2021-09-13T06:45:00Z</cp:lastPrinted>
  <dcterms:created xsi:type="dcterms:W3CDTF">2018-08-29T20:07:00Z</dcterms:created>
  <dcterms:modified xsi:type="dcterms:W3CDTF">2021-09-27T19:33:00Z</dcterms:modified>
  <dc:language>ru-RU</dc:language>
</cp:coreProperties>
</file>