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5E" w:rsidRPr="006D4B9F" w:rsidRDefault="007C5F5E" w:rsidP="006D4B9F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ПРАВИЛА ПРОВЕДЕНИЯ</w:t>
      </w:r>
    </w:p>
    <w:p w:rsidR="007C5F5E" w:rsidRPr="006D4B9F" w:rsidRDefault="007C5F5E" w:rsidP="006D4B9F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6D4B9F" w:rsidRPr="006D4B9F" w:rsidRDefault="006D4B9F" w:rsidP="006D4B9F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7C5F5E" w:rsidRPr="006D4B9F" w:rsidRDefault="007C5F5E" w:rsidP="006D4B9F">
      <w:pPr>
        <w:pStyle w:val="a3"/>
        <w:numPr>
          <w:ilvl w:val="0"/>
          <w:numId w:val="9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Общие положения</w:t>
      </w:r>
    </w:p>
    <w:p w:rsidR="006D4B9F" w:rsidRPr="006D4B9F" w:rsidRDefault="006D4B9F" w:rsidP="006D4B9F">
      <w:pPr>
        <w:pStyle w:val="a3"/>
        <w:spacing w:after="0" w:line="300" w:lineRule="atLeast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7C5F5E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Соорганизаторами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6D4B9F" w:rsidRPr="006D4B9F" w:rsidRDefault="006D4B9F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7C5F5E" w:rsidRPr="006D4B9F" w:rsidRDefault="007C5F5E" w:rsidP="006D4B9F">
      <w:pPr>
        <w:pStyle w:val="a3"/>
        <w:numPr>
          <w:ilvl w:val="0"/>
          <w:numId w:val="9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Цели и задачи проведения Конкурса</w:t>
      </w:r>
    </w:p>
    <w:p w:rsidR="006D4B9F" w:rsidRPr="006D4B9F" w:rsidRDefault="006D4B9F" w:rsidP="006D4B9F">
      <w:pPr>
        <w:pStyle w:val="a3"/>
        <w:spacing w:after="0" w:line="300" w:lineRule="atLeast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2.2. Задачи Конкурса:</w:t>
      </w:r>
    </w:p>
    <w:p w:rsidR="007C5F5E" w:rsidRDefault="007C5F5E" w:rsidP="006D4B9F">
      <w:pPr>
        <w:spacing w:after="0" w:line="300" w:lineRule="atLeast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антикоррупционное просвещение населения;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формирование нетерпимого отношения в обществе всех стран к любым коррупционным проявлениям;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proofErr w:type="gram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6D4B9F" w:rsidRPr="006D4B9F" w:rsidRDefault="006D4B9F" w:rsidP="006D4B9F">
      <w:pPr>
        <w:spacing w:after="0" w:line="300" w:lineRule="atLeast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7C5F5E" w:rsidRPr="006D4B9F" w:rsidRDefault="007C5F5E" w:rsidP="006D4B9F">
      <w:pPr>
        <w:pStyle w:val="a3"/>
        <w:numPr>
          <w:ilvl w:val="0"/>
          <w:numId w:val="9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Условия участия, конкурсные номинации</w:t>
      </w:r>
    </w:p>
    <w:p w:rsidR="006D4B9F" w:rsidRPr="006D4B9F" w:rsidRDefault="006D4B9F" w:rsidP="006D4B9F">
      <w:pPr>
        <w:pStyle w:val="a3"/>
        <w:spacing w:after="0" w:line="300" w:lineRule="atLeast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</w:p>
    <w:p w:rsidR="007C5F5E" w:rsidRPr="006D4B9F" w:rsidRDefault="007C5F5E" w:rsidP="006D4B9F">
      <w:pPr>
        <w:spacing w:after="0" w:line="300" w:lineRule="atLeast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3.1. К участию в Конкурсе приглашаются: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lastRenderedPageBreak/>
        <w:t>3.2. Конкурс проводится в следующих номинациях:</w:t>
      </w:r>
    </w:p>
    <w:p w:rsidR="007C5F5E" w:rsidRPr="006D4B9F" w:rsidRDefault="007C5F5E" w:rsidP="006D4B9F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Лучший плакат;</w:t>
      </w:r>
    </w:p>
    <w:p w:rsidR="007C5F5E" w:rsidRPr="006D4B9F" w:rsidRDefault="007C5F5E" w:rsidP="006D4B9F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Лучший видеоролик.</w:t>
      </w:r>
    </w:p>
    <w:p w:rsidR="007C5F5E" w:rsidRPr="006D4B9F" w:rsidRDefault="007C5F5E" w:rsidP="006D4B9F">
      <w:pPr>
        <w:spacing w:after="0" w:line="300" w:lineRule="atLeast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3.2.2. Дополнительные номинации: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Организаторы оставляют за собой право учреждения дополнительных номинаций.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3.3. Конкурсные работы принимаются на русском языке.</w:t>
      </w:r>
    </w:p>
    <w:p w:rsidR="007C5F5E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3.4. </w:t>
      </w:r>
      <w:proofErr w:type="gram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6D4B9F" w:rsidRPr="006D4B9F" w:rsidRDefault="006D4B9F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7C5F5E" w:rsidRPr="006D4B9F" w:rsidRDefault="007C5F5E" w:rsidP="006D4B9F">
      <w:pPr>
        <w:pStyle w:val="a3"/>
        <w:numPr>
          <w:ilvl w:val="0"/>
          <w:numId w:val="9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Порядок и сроки проведения Конкурса</w:t>
      </w:r>
    </w:p>
    <w:p w:rsidR="006D4B9F" w:rsidRPr="006D4B9F" w:rsidRDefault="006D4B9F" w:rsidP="006D4B9F">
      <w:pPr>
        <w:pStyle w:val="a3"/>
        <w:spacing w:after="0" w:line="300" w:lineRule="atLeast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Конкурс проводится в два этапа: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Первый этап – полуфинал (2 июля – 12 ноября 2018 г.)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Конкурсные работы из указанных стран принимаются на официальном сайте Конкурса </w:t>
      </w:r>
      <w:hyperlink r:id="rId6" w:history="1">
        <w:r w:rsidRPr="006D4B9F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lang w:eastAsia="ru-RU"/>
          </w:rPr>
          <w:t>http://anticorruption.life.</w:t>
        </w:r>
      </w:hyperlink>
    </w:p>
    <w:p w:rsidR="007C5F5E" w:rsidRPr="006D4B9F" w:rsidRDefault="007C5F5E" w:rsidP="006D4B9F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Дата начала приема работ на участие в Конкурсе: </w:t>
      </w:r>
      <w:r w:rsidRPr="006D4B9F">
        <w:rPr>
          <w:rFonts w:ascii="Times New Roman" w:eastAsia="Times New Roman" w:hAnsi="Times New Roman" w:cs="Times New Roman"/>
          <w:b/>
          <w:bCs/>
          <w:color w:val="383838"/>
          <w:spacing w:val="4"/>
          <w:sz w:val="24"/>
          <w:szCs w:val="24"/>
          <w:lang w:eastAsia="ru-RU"/>
        </w:rPr>
        <w:t>с 10:00 (время московское) 2 июля 2018 г.</w:t>
      </w:r>
    </w:p>
    <w:p w:rsidR="007C5F5E" w:rsidRPr="006D4B9F" w:rsidRDefault="007C5F5E" w:rsidP="006D4B9F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Дата окончания приема работ на участие в Конкурсе: </w:t>
      </w:r>
      <w:r w:rsidRPr="006D4B9F">
        <w:rPr>
          <w:rFonts w:ascii="Times New Roman" w:eastAsia="Times New Roman" w:hAnsi="Times New Roman" w:cs="Times New Roman"/>
          <w:b/>
          <w:bCs/>
          <w:color w:val="383838"/>
          <w:spacing w:val="4"/>
          <w:sz w:val="24"/>
          <w:szCs w:val="24"/>
          <w:lang w:eastAsia="ru-RU"/>
        </w:rPr>
        <w:t>17:00 (время московское) 19 октября 2018 г.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Конкурсные работы, занявшие первое место, проходят в финал.</w:t>
      </w:r>
    </w:p>
    <w:p w:rsidR="007C5F5E" w:rsidRPr="006D4B9F" w:rsidRDefault="007C5F5E" w:rsidP="006D4B9F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6D4B9F">
        <w:rPr>
          <w:rFonts w:ascii="Times New Roman" w:eastAsia="Times New Roman" w:hAnsi="Times New Roman" w:cs="Times New Roman"/>
          <w:b/>
          <w:bCs/>
          <w:color w:val="383838"/>
          <w:spacing w:val="4"/>
          <w:sz w:val="24"/>
          <w:szCs w:val="24"/>
          <w:lang w:eastAsia="ru-RU"/>
        </w:rPr>
        <w:t>12 – 13 ноября 2018 г.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Второй этап – финал (13 ноября – 23 ноября 2018 г.)</w:t>
      </w:r>
    </w:p>
    <w:p w:rsidR="007C5F5E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6D4B9F" w:rsidRPr="006D4B9F" w:rsidRDefault="006D4B9F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7C5F5E" w:rsidRPr="006D4B9F" w:rsidRDefault="007C5F5E" w:rsidP="006D4B9F">
      <w:pPr>
        <w:pStyle w:val="a3"/>
        <w:numPr>
          <w:ilvl w:val="0"/>
          <w:numId w:val="9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Регистрация участия в Конкурсе, </w:t>
      </w:r>
      <w:r w:rsidRPr="006D4B9F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br/>
        <w:t>требования к конкурсным работам</w:t>
      </w:r>
    </w:p>
    <w:p w:rsidR="006D4B9F" w:rsidRPr="006D4B9F" w:rsidRDefault="006D4B9F" w:rsidP="006D4B9F">
      <w:pPr>
        <w:pStyle w:val="a3"/>
        <w:spacing w:after="0" w:line="300" w:lineRule="atLeast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5.1. Регистрация.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6D4B9F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lang w:eastAsia="ru-RU"/>
          </w:rPr>
          <w:t>http://anticorruption.life</w:t>
        </w:r>
      </w:hyperlink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5.2. Технические требования к Конкурсным работам и количественные ограничения:</w:t>
      </w:r>
    </w:p>
    <w:p w:rsidR="007C5F5E" w:rsidRPr="006D4B9F" w:rsidRDefault="007C5F5E" w:rsidP="006D4B9F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bCs/>
          <w:color w:val="383838"/>
          <w:spacing w:val="4"/>
          <w:sz w:val="24"/>
          <w:szCs w:val="24"/>
          <w:lang w:eastAsia="ru-RU"/>
        </w:rPr>
        <w:lastRenderedPageBreak/>
        <w:t>Номинация «Лучший видеоролик»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 xml:space="preserve">Форматы предоставления файла: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mpeg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4, разрешение не более 1920 х 1080р, физический размер файла не более 300 Мб.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Длительность: не более 120 сек.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Звук: 16 бит, стерео.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Количество: не более 10 файлов.</w:t>
      </w:r>
    </w:p>
    <w:p w:rsidR="007C5F5E" w:rsidRPr="006D4B9F" w:rsidRDefault="007C5F5E" w:rsidP="006D4B9F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bCs/>
          <w:color w:val="383838"/>
          <w:spacing w:val="4"/>
          <w:sz w:val="24"/>
          <w:szCs w:val="24"/>
          <w:lang w:eastAsia="ru-RU"/>
        </w:rPr>
        <w:t>Номинация «Лучший плакат»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 xml:space="preserve">Форматы предоставления файла: JPG, разрешение в соответствии с форматом А3 (297 х 420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mm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) с корректным соотношением сторон и разрешением 300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dpi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. Физический размер одного файла не более 15 Мб.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Количество: не более 10 файлов.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5.3. Ограничения.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Конкурсные работы не должны содержать:</w:t>
      </w:r>
    </w:p>
    <w:p w:rsidR="007C5F5E" w:rsidRPr="006D4B9F" w:rsidRDefault="007C5F5E" w:rsidP="006D4B9F">
      <w:pPr>
        <w:numPr>
          <w:ilvl w:val="0"/>
          <w:numId w:val="5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7C5F5E" w:rsidRPr="006D4B9F" w:rsidRDefault="007C5F5E" w:rsidP="006D4B9F">
      <w:pPr>
        <w:numPr>
          <w:ilvl w:val="0"/>
          <w:numId w:val="5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7C5F5E" w:rsidRPr="006D4B9F" w:rsidRDefault="007C5F5E" w:rsidP="006D4B9F">
      <w:pPr>
        <w:numPr>
          <w:ilvl w:val="0"/>
          <w:numId w:val="5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7C5F5E" w:rsidRPr="006D4B9F" w:rsidRDefault="007C5F5E" w:rsidP="006D4B9F">
      <w:pPr>
        <w:numPr>
          <w:ilvl w:val="0"/>
          <w:numId w:val="5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5.4. Конкурсные работы не возвращаются и не рецензируются.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7C5F5E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6D4B9F" w:rsidRPr="006D4B9F" w:rsidRDefault="006D4B9F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7C5F5E" w:rsidRPr="006D4B9F" w:rsidRDefault="007C5F5E" w:rsidP="006D4B9F">
      <w:pPr>
        <w:pStyle w:val="a3"/>
        <w:numPr>
          <w:ilvl w:val="0"/>
          <w:numId w:val="9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Жюри международного конкурса, </w:t>
      </w:r>
      <w:r w:rsidRPr="006D4B9F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br/>
        <w:t>национальные конкурсные комиссии</w:t>
      </w:r>
    </w:p>
    <w:p w:rsidR="006D4B9F" w:rsidRPr="006D4B9F" w:rsidRDefault="006D4B9F" w:rsidP="006D4B9F">
      <w:pPr>
        <w:pStyle w:val="a3"/>
        <w:spacing w:after="0" w:line="300" w:lineRule="atLeast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6.1. Организатор формирует Жюри международного конкурса.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6.2. В состав Жюри входят представители:</w:t>
      </w:r>
    </w:p>
    <w:p w:rsidR="007C5F5E" w:rsidRPr="006D4B9F" w:rsidRDefault="007C5F5E" w:rsidP="006D4B9F">
      <w:pPr>
        <w:spacing w:after="0" w:line="300" w:lineRule="atLeast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Генеральной прокуратуры Республики Армения;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Генеральной прокуратуры Республики Беларусь;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lastRenderedPageBreak/>
        <w:t>Генеральной прокуратуры Кыргызской Республики;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Генеральной прокуратуры Российской Федерации;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Агентства Республики Казахстан по делам государственной службы и противодействию коррупции;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Агентства по государственному финансовому контролю и борьбе с коррупцией Республики Таджикистан;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органов государственной власти;</w:t>
      </w: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институтов гражданского общества, средств массовой информации.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Соорганизаторами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Соорганизаторами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Конкурса.</w:t>
      </w:r>
    </w:p>
    <w:p w:rsidR="007C5F5E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Соорганизаторов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Конкурса.</w:t>
      </w:r>
    </w:p>
    <w:p w:rsidR="006D4B9F" w:rsidRPr="006D4B9F" w:rsidRDefault="006D4B9F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7C5F5E" w:rsidRPr="006D4B9F" w:rsidRDefault="007C5F5E" w:rsidP="006D4B9F">
      <w:pPr>
        <w:pStyle w:val="a3"/>
        <w:numPr>
          <w:ilvl w:val="0"/>
          <w:numId w:val="9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Рассмотрение Конкурсных работ</w:t>
      </w:r>
    </w:p>
    <w:p w:rsidR="006D4B9F" w:rsidRPr="006D4B9F" w:rsidRDefault="006D4B9F" w:rsidP="006D4B9F">
      <w:pPr>
        <w:pStyle w:val="a3"/>
        <w:spacing w:after="0" w:line="300" w:lineRule="atLeast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7.4. Конкурсные работы оцениваются по следующим критериям:</w:t>
      </w:r>
    </w:p>
    <w:p w:rsidR="007C5F5E" w:rsidRPr="006D4B9F" w:rsidRDefault="007C5F5E" w:rsidP="006D4B9F">
      <w:pPr>
        <w:numPr>
          <w:ilvl w:val="0"/>
          <w:numId w:val="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соответствие конкурсной работы заявленной тематике;</w:t>
      </w:r>
    </w:p>
    <w:p w:rsidR="007C5F5E" w:rsidRPr="006D4B9F" w:rsidRDefault="007C5F5E" w:rsidP="006D4B9F">
      <w:pPr>
        <w:numPr>
          <w:ilvl w:val="0"/>
          <w:numId w:val="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аргументированность и глубина раскрытия содержания;</w:t>
      </w:r>
    </w:p>
    <w:p w:rsidR="007C5F5E" w:rsidRPr="006D4B9F" w:rsidRDefault="007C5F5E" w:rsidP="006D4B9F">
      <w:pPr>
        <w:numPr>
          <w:ilvl w:val="0"/>
          <w:numId w:val="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креативность, новизна идеи и качество исполнения работы;</w:t>
      </w:r>
    </w:p>
    <w:p w:rsidR="007C5F5E" w:rsidRPr="006D4B9F" w:rsidRDefault="007C5F5E" w:rsidP="006D4B9F">
      <w:pPr>
        <w:numPr>
          <w:ilvl w:val="0"/>
          <w:numId w:val="6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точность и доходчивость языка и стиля изложения.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7.5. На этапе полуфинала национальные конкурсные комиссии по каждой из номинаций определяют следующие места полуфиналистов:</w:t>
      </w:r>
    </w:p>
    <w:p w:rsidR="007C5F5E" w:rsidRPr="006D4B9F" w:rsidRDefault="007C5F5E" w:rsidP="006D4B9F">
      <w:pPr>
        <w:numPr>
          <w:ilvl w:val="0"/>
          <w:numId w:val="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I место – победитель полуфинала в соответствующей номинации;</w:t>
      </w:r>
    </w:p>
    <w:p w:rsidR="007C5F5E" w:rsidRPr="006D4B9F" w:rsidRDefault="007C5F5E" w:rsidP="006D4B9F">
      <w:pPr>
        <w:numPr>
          <w:ilvl w:val="0"/>
          <w:numId w:val="7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II и III места – призеры полуфинала в соответствующей номинации.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7.6. </w:t>
      </w:r>
      <w:proofErr w:type="gram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для участия в финале.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7.7. На этапе финала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7C5F5E" w:rsidRPr="006D4B9F" w:rsidRDefault="007C5F5E" w:rsidP="006D4B9F">
      <w:pPr>
        <w:numPr>
          <w:ilvl w:val="0"/>
          <w:numId w:val="8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I место – победитель Конкурса в соответствующей номинации;</w:t>
      </w:r>
    </w:p>
    <w:p w:rsidR="007C5F5E" w:rsidRPr="006D4B9F" w:rsidRDefault="007C5F5E" w:rsidP="006D4B9F">
      <w:pPr>
        <w:numPr>
          <w:ilvl w:val="0"/>
          <w:numId w:val="8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II и III места – призеры Конкурса в соответствующей номинации.</w:t>
      </w:r>
    </w:p>
    <w:p w:rsidR="007C5F5E" w:rsidRPr="006D4B9F" w:rsidRDefault="007C5F5E" w:rsidP="006D4B9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8. Награждение победителей и призеров Конкурса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lastRenderedPageBreak/>
        <w:t>8.2. Все участники Конкурса, вышедшие в финал, награждаются дипломами за участие в Конкурсе.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7C5F5E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8" w:history="1">
        <w:r w:rsidRPr="006D4B9F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lang w:eastAsia="ru-RU"/>
          </w:rPr>
          <w:t>http://anticorruption.life</w:t>
        </w:r>
      </w:hyperlink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.</w:t>
      </w:r>
    </w:p>
    <w:p w:rsidR="006D4B9F" w:rsidRPr="006D4B9F" w:rsidRDefault="006D4B9F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7C5F5E" w:rsidRDefault="007C5F5E" w:rsidP="006D4B9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9. Интеллектуальные права на Конкурсные работы</w:t>
      </w:r>
    </w:p>
    <w:p w:rsidR="006D4B9F" w:rsidRPr="006D4B9F" w:rsidRDefault="006D4B9F" w:rsidP="006D4B9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9.2. Участник Конкурса предоставляет Организатору и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Соорганизаторам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proofErr w:type="gram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Участник Конкурса предоставляет Организатору и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Соорганизаторам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срок действия исключительного </w:t>
      </w:r>
      <w:proofErr w:type="gram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права</w:t>
      </w:r>
      <w:proofErr w:type="gram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Организатор и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Соорганизаторы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но</w:t>
      </w:r>
      <w:proofErr w:type="gram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Соорганизаторов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9.4. Организатор и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Соорганизаторы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вправе предоставлять лицензию третьим лицам (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сублицензирование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).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9.5. Организатор и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Соорганизаторы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вправе не </w:t>
      </w:r>
      <w:proofErr w:type="gram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предоставлять отчеты</w:t>
      </w:r>
      <w:proofErr w:type="gram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об использовании Конкурсных работ.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9.6. Участник Конкурса разрешает Организатору и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Соорганизаторам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9.7. Участник Конкурса разрешает Организатору и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Соорганизаторам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7C5F5E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lastRenderedPageBreak/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6D4B9F" w:rsidRDefault="006D4B9F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6D4B9F" w:rsidRPr="006D4B9F" w:rsidRDefault="006D4B9F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7C5F5E" w:rsidRDefault="007C5F5E" w:rsidP="006D4B9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  <w:t>10. Дополнительные положения</w:t>
      </w:r>
    </w:p>
    <w:p w:rsidR="006D4B9F" w:rsidRPr="006D4B9F" w:rsidRDefault="006D4B9F" w:rsidP="006D4B9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4"/>
          <w:szCs w:val="24"/>
          <w:lang w:eastAsia="ru-RU"/>
        </w:rPr>
      </w:pPr>
      <w:bookmarkStart w:id="0" w:name="_GoBack"/>
      <w:bookmarkEnd w:id="0"/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10.2. Отношения Организатора,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Соорганизаторов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7C5F5E" w:rsidRPr="006D4B9F" w:rsidRDefault="007C5F5E" w:rsidP="006D4B9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10.4. Организатор оставляет за собой право вносить изменения в Правила или отменить проведение </w:t>
      </w:r>
      <w:proofErr w:type="gram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Конкурса</w:t>
      </w:r>
      <w:proofErr w:type="gram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Соорганизаторов</w:t>
      </w:r>
      <w:proofErr w:type="spellEnd"/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и участников путем размещения соответствующей информации на официальном сайте Конкурса </w:t>
      </w:r>
      <w:hyperlink r:id="rId9" w:history="1">
        <w:r w:rsidRPr="006D4B9F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lang w:eastAsia="ru-RU"/>
          </w:rPr>
          <w:t>http://anticorruption.life</w:t>
        </w:r>
      </w:hyperlink>
      <w:r w:rsidRPr="006D4B9F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.</w:t>
      </w:r>
    </w:p>
    <w:p w:rsidR="00871474" w:rsidRPr="006D4B9F" w:rsidRDefault="00871474" w:rsidP="006D4B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1474" w:rsidRPr="006D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174"/>
    <w:multiLevelType w:val="multilevel"/>
    <w:tmpl w:val="C678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83543"/>
    <w:multiLevelType w:val="multilevel"/>
    <w:tmpl w:val="0628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F14C3"/>
    <w:multiLevelType w:val="multilevel"/>
    <w:tmpl w:val="5174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E6FB0"/>
    <w:multiLevelType w:val="multilevel"/>
    <w:tmpl w:val="015C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C0FFB"/>
    <w:multiLevelType w:val="hybridMultilevel"/>
    <w:tmpl w:val="AF6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F010E"/>
    <w:multiLevelType w:val="multilevel"/>
    <w:tmpl w:val="53E0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F3F25"/>
    <w:multiLevelType w:val="multilevel"/>
    <w:tmpl w:val="71D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3176A"/>
    <w:multiLevelType w:val="multilevel"/>
    <w:tmpl w:val="D47C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901EA"/>
    <w:multiLevelType w:val="multilevel"/>
    <w:tmpl w:val="2D8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5E"/>
    <w:rsid w:val="006D4B9F"/>
    <w:rsid w:val="007C5F5E"/>
    <w:rsid w:val="00871474"/>
    <w:rsid w:val="008B4710"/>
    <w:rsid w:val="00D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2018-05-22T08:00:00Z</dcterms:created>
  <dcterms:modified xsi:type="dcterms:W3CDTF">2018-05-22T08:44:00Z</dcterms:modified>
</cp:coreProperties>
</file>