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96" w:rsidRDefault="004B7696" w:rsidP="00551A7F">
      <w:pPr>
        <w:pStyle w:val="a3"/>
        <w:shd w:val="clear" w:color="auto" w:fill="FFFFFF"/>
        <w:spacing w:before="0" w:beforeAutospacing="0"/>
        <w:jc w:val="center"/>
        <w:rPr>
          <w:b/>
          <w:color w:val="333333"/>
          <w:sz w:val="36"/>
          <w:szCs w:val="36"/>
        </w:rPr>
      </w:pPr>
      <w:r>
        <w:rPr>
          <w:b/>
          <w:noProof/>
          <w:color w:val="333333"/>
          <w:sz w:val="36"/>
          <w:szCs w:val="36"/>
        </w:rPr>
        <w:pict>
          <v:shapetype id="_x0000_t202" coordsize="21600,21600" o:spt="202" path="m,l,21600r21600,l21600,xe">
            <v:stroke joinstyle="miter"/>
            <v:path gradientshapeok="t" o:connecttype="rect"/>
          </v:shapetype>
          <v:shape id="_x0000_s1026" type="#_x0000_t202" style="position:absolute;left:0;text-align:left;margin-left:76.05pt;margin-top:59.85pt;width:426.95pt;height:642.4pt;z-index:251658240">
            <v:textbox>
              <w:txbxContent>
                <w:p w:rsidR="004B7696" w:rsidRPr="00620EE0" w:rsidRDefault="004B7696" w:rsidP="004B7696">
                  <w:pPr>
                    <w:pStyle w:val="a3"/>
                    <w:shd w:val="clear" w:color="auto" w:fill="FFFFFF"/>
                    <w:spacing w:before="0" w:beforeAutospacing="0"/>
                    <w:jc w:val="center"/>
                    <w:rPr>
                      <w:b/>
                      <w:color w:val="333333"/>
                      <w:sz w:val="36"/>
                      <w:szCs w:val="36"/>
                      <w:u w:val="single"/>
                    </w:rPr>
                  </w:pPr>
                  <w:r w:rsidRPr="00620EE0">
                    <w:rPr>
                      <w:b/>
                      <w:color w:val="333333"/>
                      <w:sz w:val="36"/>
                      <w:szCs w:val="36"/>
                      <w:u w:val="single"/>
                    </w:rPr>
                    <w:t>Консультация для родителей</w:t>
                  </w:r>
                </w:p>
                <w:p w:rsidR="004B7696" w:rsidRPr="00551A7F" w:rsidRDefault="004B7696" w:rsidP="004B7696">
                  <w:pPr>
                    <w:pStyle w:val="a3"/>
                    <w:shd w:val="clear" w:color="auto" w:fill="FFFFFF"/>
                    <w:spacing w:before="0" w:beforeAutospacing="0"/>
                    <w:jc w:val="center"/>
                    <w:rPr>
                      <w:b/>
                      <w:color w:val="C00000"/>
                      <w:sz w:val="28"/>
                      <w:szCs w:val="28"/>
                    </w:rPr>
                  </w:pPr>
                  <w:r w:rsidRPr="00551A7F">
                    <w:rPr>
                      <w:b/>
                      <w:color w:val="C00000"/>
                      <w:sz w:val="28"/>
                      <w:szCs w:val="28"/>
                    </w:rPr>
                    <w:t>ПАСХА У МОРДВЫ</w:t>
                  </w:r>
                  <w:r>
                    <w:rPr>
                      <w:b/>
                      <w:color w:val="C00000"/>
                      <w:sz w:val="28"/>
                      <w:szCs w:val="28"/>
                    </w:rPr>
                    <w:t xml:space="preserve"> (история)</w:t>
                  </w:r>
                </w:p>
                <w:p w:rsidR="003F5D28" w:rsidRPr="003F5D28" w:rsidRDefault="004B7696" w:rsidP="003F5D28">
                  <w:pPr>
                    <w:pStyle w:val="a6"/>
                    <w:ind w:firstLine="709"/>
                    <w:rPr>
                      <w:rFonts w:ascii="Times New Roman" w:hAnsi="Times New Roman" w:cs="Times New Roman"/>
                      <w:sz w:val="28"/>
                      <w:szCs w:val="28"/>
                    </w:rPr>
                  </w:pPr>
                  <w:r w:rsidRPr="003F5D28">
                    <w:rPr>
                      <w:rFonts w:ascii="Times New Roman" w:hAnsi="Times New Roman" w:cs="Times New Roman"/>
                      <w:sz w:val="28"/>
                      <w:szCs w:val="28"/>
                    </w:rPr>
                    <w:t xml:space="preserve">До утверждения христианских традиций мордва в первый день Пасхи молилась и приносила жертву верховному Богу. </w:t>
                  </w:r>
                </w:p>
                <w:p w:rsidR="004B7696" w:rsidRPr="003F5D28" w:rsidRDefault="004B7696" w:rsidP="003F5D28">
                  <w:pPr>
                    <w:pStyle w:val="a6"/>
                    <w:ind w:firstLine="709"/>
                    <w:rPr>
                      <w:rFonts w:ascii="Times New Roman" w:hAnsi="Times New Roman" w:cs="Times New Roman"/>
                      <w:sz w:val="28"/>
                      <w:szCs w:val="28"/>
                    </w:rPr>
                  </w:pPr>
                  <w:r w:rsidRPr="003F5D28">
                    <w:rPr>
                      <w:rFonts w:ascii="Times New Roman" w:hAnsi="Times New Roman" w:cs="Times New Roman"/>
                      <w:sz w:val="28"/>
                      <w:szCs w:val="28"/>
                    </w:rPr>
                    <w:t>Главной жертвой был жеребёнок. Совершали в этот день и семейное моление.</w:t>
                  </w:r>
                  <w:r w:rsidRPr="003F5D28">
                    <w:rPr>
                      <w:rFonts w:ascii="Times New Roman" w:hAnsi="Times New Roman" w:cs="Times New Roman"/>
                      <w:sz w:val="28"/>
                      <w:szCs w:val="28"/>
                    </w:rPr>
                    <w:br/>
                    <w:t>В этот праздник мордва устраивала поминовение предков. У них просили содействия в получении хорошего урожая, размножении скота, молили беречь людей от болезней и всякого зла.</w:t>
                  </w:r>
                  <w:r w:rsidRPr="003F5D28">
                    <w:rPr>
                      <w:rFonts w:ascii="Times New Roman" w:hAnsi="Times New Roman" w:cs="Times New Roman"/>
                      <w:sz w:val="28"/>
                      <w:szCs w:val="28"/>
                    </w:rPr>
                    <w:br/>
                    <w:t>Есть сведения о том, что мордва устраивала «встречи» и «проводы» Пасхи</w:t>
                  </w:r>
                  <w:proofErr w:type="gramStart"/>
                  <w:r w:rsidRPr="003F5D28">
                    <w:rPr>
                      <w:rFonts w:ascii="Times New Roman" w:hAnsi="Times New Roman" w:cs="Times New Roman"/>
                      <w:sz w:val="28"/>
                      <w:szCs w:val="28"/>
                    </w:rPr>
                    <w:t xml:space="preserve"> .</w:t>
                  </w:r>
                  <w:proofErr w:type="gramEnd"/>
                  <w:r w:rsidRPr="003F5D28">
                    <w:rPr>
                      <w:rFonts w:ascii="Times New Roman" w:hAnsi="Times New Roman" w:cs="Times New Roman"/>
                      <w:sz w:val="28"/>
                      <w:szCs w:val="28"/>
                    </w:rPr>
                    <w:t xml:space="preserve"> В её роли выступала нарядно одетая девушка, которая появлялась с восточного края деревни. Девушки встречали её, кланялись, называли посланницей </w:t>
                  </w:r>
                  <w:proofErr w:type="spellStart"/>
                  <w:r w:rsidRPr="003F5D28">
                    <w:rPr>
                      <w:rFonts w:ascii="Times New Roman" w:hAnsi="Times New Roman" w:cs="Times New Roman"/>
                      <w:sz w:val="28"/>
                      <w:szCs w:val="28"/>
                    </w:rPr>
                    <w:t>Нишке</w:t>
                  </w:r>
                  <w:proofErr w:type="spellEnd"/>
                  <w:r w:rsidRPr="003F5D28">
                    <w:rPr>
                      <w:rFonts w:ascii="Times New Roman" w:hAnsi="Times New Roman" w:cs="Times New Roman"/>
                      <w:sz w:val="28"/>
                      <w:szCs w:val="28"/>
                    </w:rPr>
                    <w:t xml:space="preserve"> Паза. Вместе с ней они всю пасхальную неделю обходили дома, совершая обряд, напоминающий </w:t>
                  </w:r>
                  <w:proofErr w:type="spellStart"/>
                  <w:r w:rsidRPr="003F5D28">
                    <w:rPr>
                      <w:rFonts w:ascii="Times New Roman" w:hAnsi="Times New Roman" w:cs="Times New Roman"/>
                      <w:sz w:val="28"/>
                      <w:szCs w:val="28"/>
                    </w:rPr>
                    <w:t>колядование</w:t>
                  </w:r>
                  <w:proofErr w:type="spellEnd"/>
                  <w:r w:rsidRPr="003F5D28">
                    <w:rPr>
                      <w:rFonts w:ascii="Times New Roman" w:hAnsi="Times New Roman" w:cs="Times New Roman"/>
                      <w:sz w:val="28"/>
                      <w:szCs w:val="28"/>
                    </w:rPr>
                    <w:t>. Девушки желали хозяевам здоровья, благополучия, большого урожая.</w:t>
                  </w:r>
                  <w:r w:rsidRPr="003F5D28">
                    <w:rPr>
                      <w:rFonts w:ascii="Times New Roman" w:hAnsi="Times New Roman" w:cs="Times New Roman"/>
                      <w:sz w:val="28"/>
                      <w:szCs w:val="28"/>
                    </w:rPr>
                    <w:br/>
                    <w:t>«Провожали» Пасху всем селом на запад, выполняя обряды, связанные с огнём.</w:t>
                  </w:r>
                  <w:r w:rsidRPr="003F5D28">
                    <w:rPr>
                      <w:rFonts w:ascii="Times New Roman" w:hAnsi="Times New Roman" w:cs="Times New Roman"/>
                      <w:sz w:val="28"/>
                      <w:szCs w:val="28"/>
                    </w:rPr>
                    <w:br/>
                    <w:t xml:space="preserve">Сейчас в мордовских селениях продолжают праздновать Пасху. Обязательно красят яйца. Ходят семьями на кладбище поминать </w:t>
                  </w:r>
                  <w:proofErr w:type="gramStart"/>
                  <w:r w:rsidRPr="003F5D28">
                    <w:rPr>
                      <w:rFonts w:ascii="Times New Roman" w:hAnsi="Times New Roman" w:cs="Times New Roman"/>
                      <w:sz w:val="28"/>
                      <w:szCs w:val="28"/>
                    </w:rPr>
                    <w:t>умерших</w:t>
                  </w:r>
                  <w:proofErr w:type="gramEnd"/>
                  <w:r w:rsidRPr="003F5D28">
                    <w:rPr>
                      <w:rFonts w:ascii="Times New Roman" w:hAnsi="Times New Roman" w:cs="Times New Roman"/>
                      <w:sz w:val="28"/>
                      <w:szCs w:val="28"/>
                    </w:rPr>
                    <w:t>.</w:t>
                  </w:r>
                </w:p>
                <w:p w:rsidR="004B7696" w:rsidRPr="003F5D28" w:rsidRDefault="004B7696" w:rsidP="003F5D28">
                  <w:pPr>
                    <w:pStyle w:val="a6"/>
                    <w:ind w:firstLine="709"/>
                    <w:jc w:val="center"/>
                    <w:rPr>
                      <w:rFonts w:ascii="Times New Roman" w:hAnsi="Times New Roman" w:cs="Times New Roman"/>
                      <w:b/>
                      <w:color w:val="C00000"/>
                      <w:sz w:val="28"/>
                      <w:szCs w:val="28"/>
                    </w:rPr>
                  </w:pPr>
                  <w:r w:rsidRPr="003F5D28">
                    <w:rPr>
                      <w:rFonts w:ascii="Times New Roman" w:hAnsi="Times New Roman" w:cs="Times New Roman"/>
                      <w:b/>
                      <w:color w:val="C00000"/>
                      <w:sz w:val="28"/>
                      <w:szCs w:val="28"/>
                    </w:rPr>
                    <w:t>ПРАВОСЛАВНЫЙ ПРАЗДНИК «ПАСХА»</w:t>
                  </w:r>
                </w:p>
                <w:p w:rsidR="004B7696" w:rsidRPr="003F5D28" w:rsidRDefault="004B7696" w:rsidP="003F5D28">
                  <w:pPr>
                    <w:pStyle w:val="a6"/>
                    <w:ind w:firstLine="709"/>
                    <w:rPr>
                      <w:rFonts w:ascii="Times New Roman" w:hAnsi="Times New Roman" w:cs="Times New Roman"/>
                      <w:sz w:val="28"/>
                      <w:szCs w:val="28"/>
                    </w:rPr>
                  </w:pPr>
                  <w:r w:rsidRPr="003F5D28">
                    <w:rPr>
                      <w:rFonts w:ascii="Times New Roman" w:hAnsi="Times New Roman" w:cs="Times New Roman"/>
                      <w:sz w:val="28"/>
                      <w:szCs w:val="28"/>
                    </w:rPr>
                    <w:t>Главным православным праздником является Пасха «</w:t>
                  </w:r>
                  <w:proofErr w:type="spellStart"/>
                  <w:r w:rsidRPr="003F5D28">
                    <w:rPr>
                      <w:rFonts w:ascii="Times New Roman" w:hAnsi="Times New Roman" w:cs="Times New Roman"/>
                      <w:sz w:val="28"/>
                      <w:szCs w:val="28"/>
                    </w:rPr>
                    <w:t>Очижи</w:t>
                  </w:r>
                  <w:proofErr w:type="spellEnd"/>
                  <w:r w:rsidRPr="003F5D28">
                    <w:rPr>
                      <w:rFonts w:ascii="Times New Roman" w:hAnsi="Times New Roman" w:cs="Times New Roman"/>
                      <w:sz w:val="28"/>
                      <w:szCs w:val="28"/>
                    </w:rPr>
                    <w:t>» (</w:t>
                  </w:r>
                  <w:proofErr w:type="spellStart"/>
                  <w:r w:rsidRPr="003F5D28">
                    <w:rPr>
                      <w:rFonts w:ascii="Times New Roman" w:hAnsi="Times New Roman" w:cs="Times New Roman"/>
                      <w:sz w:val="28"/>
                      <w:szCs w:val="28"/>
                    </w:rPr>
                    <w:t>мокшанское</w:t>
                  </w:r>
                  <w:proofErr w:type="spellEnd"/>
                  <w:r w:rsidRPr="003F5D28">
                    <w:rPr>
                      <w:rFonts w:ascii="Times New Roman" w:hAnsi="Times New Roman" w:cs="Times New Roman"/>
                      <w:sz w:val="28"/>
                      <w:szCs w:val="28"/>
                    </w:rPr>
                    <w:t>), «</w:t>
                  </w:r>
                  <w:proofErr w:type="spellStart"/>
                  <w:r w:rsidRPr="003F5D28">
                    <w:rPr>
                      <w:rFonts w:ascii="Times New Roman" w:hAnsi="Times New Roman" w:cs="Times New Roman"/>
                      <w:sz w:val="28"/>
                      <w:szCs w:val="28"/>
                    </w:rPr>
                    <w:t>Инечи</w:t>
                  </w:r>
                  <w:proofErr w:type="spellEnd"/>
                  <w:r w:rsidRPr="003F5D28">
                    <w:rPr>
                      <w:rFonts w:ascii="Times New Roman" w:hAnsi="Times New Roman" w:cs="Times New Roman"/>
                      <w:sz w:val="28"/>
                      <w:szCs w:val="28"/>
                    </w:rPr>
                    <w:t xml:space="preserve">» (эрзянское); от </w:t>
                  </w:r>
                  <w:proofErr w:type="spellStart"/>
                  <w:r w:rsidRPr="003F5D28">
                    <w:rPr>
                      <w:rFonts w:ascii="Times New Roman" w:hAnsi="Times New Roman" w:cs="Times New Roman"/>
                      <w:sz w:val="28"/>
                      <w:szCs w:val="28"/>
                    </w:rPr>
                    <w:t>ицю</w:t>
                  </w:r>
                  <w:proofErr w:type="spellEnd"/>
                  <w:r w:rsidRPr="003F5D28">
                    <w:rPr>
                      <w:rFonts w:ascii="Times New Roman" w:hAnsi="Times New Roman" w:cs="Times New Roman"/>
                      <w:sz w:val="28"/>
                      <w:szCs w:val="28"/>
                    </w:rPr>
                    <w:t>, инее – «великий». Возможно, по этой причине христианские идеи оказали большое влияние на её празднование. Важную часть пасхальной обрядности составляет проповедь святости страданий, терпения и покорности в земной жизни. Широкое распространение получили крашение яиц, освещение их в церкви и обычай христосоваться. В сёлах, где имелась церковь, считались обязательным и присутствие на церковном богослужении и участие в крестном ходе. Особое значение придавалось обходу жилища. С иконой богоматери, специально испеченным для этого обряда караваем и крашеными яйцами старшая женщина трижды обходила весь дом и хозяйственные постройки, напевая пасхальные гимны.</w:t>
                  </w:r>
                </w:p>
                <w:p w:rsidR="004B7696" w:rsidRDefault="004B7696" w:rsidP="004B7696"/>
              </w:txbxContent>
            </v:textbox>
          </v:shape>
        </w:pict>
      </w:r>
      <w:r w:rsidRPr="004B7696">
        <w:rPr>
          <w:b/>
          <w:color w:val="333333"/>
          <w:sz w:val="36"/>
          <w:szCs w:val="36"/>
        </w:rPr>
        <w:drawing>
          <wp:inline distT="0" distB="0" distL="0" distR="0">
            <wp:extent cx="7070769" cy="9639837"/>
            <wp:effectExtent l="19050" t="0" r="0" b="0"/>
            <wp:docPr id="2" name="Рисунок 1" descr="C:\Users\Пользователь\Desktop\ramka_kr_ch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ramka_kr_chern.jpg"/>
                    <pic:cNvPicPr>
                      <a:picLocks noChangeAspect="1" noChangeArrowheads="1"/>
                    </pic:cNvPicPr>
                  </pic:nvPicPr>
                  <pic:blipFill>
                    <a:blip r:embed="rId4" cstate="print"/>
                    <a:srcRect/>
                    <a:stretch>
                      <a:fillRect/>
                    </a:stretch>
                  </pic:blipFill>
                  <pic:spPr bwMode="auto">
                    <a:xfrm>
                      <a:off x="0" y="0"/>
                      <a:ext cx="7072727" cy="9642506"/>
                    </a:xfrm>
                    <a:prstGeom prst="rect">
                      <a:avLst/>
                    </a:prstGeom>
                    <a:noFill/>
                    <a:ln w="9525">
                      <a:noFill/>
                      <a:miter lim="800000"/>
                      <a:headEnd/>
                      <a:tailEnd/>
                    </a:ln>
                  </pic:spPr>
                </pic:pic>
              </a:graphicData>
            </a:graphic>
          </wp:inline>
        </w:drawing>
      </w:r>
    </w:p>
    <w:p w:rsidR="004B7696" w:rsidRDefault="004B7696" w:rsidP="00551A7F">
      <w:pPr>
        <w:pStyle w:val="a3"/>
        <w:shd w:val="clear" w:color="auto" w:fill="FFFFFF"/>
        <w:rPr>
          <w:color w:val="333333"/>
          <w:sz w:val="28"/>
          <w:szCs w:val="28"/>
        </w:rPr>
      </w:pPr>
    </w:p>
    <w:p w:rsidR="00181F54" w:rsidRPr="003F5D28" w:rsidRDefault="004B7696" w:rsidP="003F5D28">
      <w:pPr>
        <w:pStyle w:val="a3"/>
        <w:shd w:val="clear" w:color="auto" w:fill="FFFFFF"/>
        <w:rPr>
          <w:color w:val="333333"/>
          <w:sz w:val="28"/>
          <w:szCs w:val="28"/>
        </w:rPr>
      </w:pPr>
      <w:r>
        <w:rPr>
          <w:noProof/>
          <w:color w:val="333333"/>
          <w:sz w:val="28"/>
          <w:szCs w:val="28"/>
        </w:rPr>
        <w:lastRenderedPageBreak/>
        <w:pict>
          <v:shape id="_x0000_s1027" type="#_x0000_t202" style="position:absolute;margin-left:61.35pt;margin-top:61.35pt;width:455.85pt;height:692.6pt;z-index:251659264">
            <v:textbox>
              <w:txbxContent>
                <w:p w:rsidR="004B7696" w:rsidRPr="003F5D28" w:rsidRDefault="004B7696" w:rsidP="003F5D28">
                  <w:pPr>
                    <w:pStyle w:val="a6"/>
                    <w:ind w:firstLine="709"/>
                    <w:rPr>
                      <w:rFonts w:ascii="Times New Roman" w:hAnsi="Times New Roman" w:cs="Times New Roman"/>
                      <w:sz w:val="28"/>
                      <w:szCs w:val="28"/>
                    </w:rPr>
                  </w:pPr>
                  <w:r w:rsidRPr="003F5D28">
                    <w:rPr>
                      <w:rFonts w:ascii="Times New Roman" w:hAnsi="Times New Roman" w:cs="Times New Roman"/>
                      <w:sz w:val="28"/>
                      <w:szCs w:val="28"/>
                    </w:rPr>
                    <w:t>Христианское восприятие Пасхи слилось в сознании мордвы с языческим молением «</w:t>
                  </w:r>
                  <w:proofErr w:type="spellStart"/>
                  <w:r w:rsidRPr="003F5D28">
                    <w:rPr>
                      <w:rFonts w:ascii="Times New Roman" w:hAnsi="Times New Roman" w:cs="Times New Roman"/>
                      <w:sz w:val="28"/>
                      <w:szCs w:val="28"/>
                    </w:rPr>
                    <w:t>атянь</w:t>
                  </w:r>
                  <w:proofErr w:type="spellEnd"/>
                  <w:r w:rsidRPr="003F5D28">
                    <w:rPr>
                      <w:rFonts w:ascii="Times New Roman" w:hAnsi="Times New Roman" w:cs="Times New Roman"/>
                      <w:sz w:val="28"/>
                      <w:szCs w:val="28"/>
                    </w:rPr>
                    <w:t xml:space="preserve"> </w:t>
                  </w:r>
                  <w:proofErr w:type="spellStart"/>
                  <w:r w:rsidRPr="003F5D28">
                    <w:rPr>
                      <w:rFonts w:ascii="Times New Roman" w:hAnsi="Times New Roman" w:cs="Times New Roman"/>
                      <w:sz w:val="28"/>
                      <w:szCs w:val="28"/>
                    </w:rPr>
                    <w:t>пуре</w:t>
                  </w:r>
                  <w:proofErr w:type="spellEnd"/>
                  <w:r w:rsidRPr="003F5D28">
                    <w:rPr>
                      <w:rFonts w:ascii="Times New Roman" w:hAnsi="Times New Roman" w:cs="Times New Roman"/>
                      <w:sz w:val="28"/>
                      <w:szCs w:val="28"/>
                    </w:rPr>
                    <w:t xml:space="preserve">». В доме, где проходило </w:t>
                  </w:r>
                  <w:proofErr w:type="gramStart"/>
                  <w:r w:rsidRPr="003F5D28">
                    <w:rPr>
                      <w:rFonts w:ascii="Times New Roman" w:hAnsi="Times New Roman" w:cs="Times New Roman"/>
                      <w:sz w:val="28"/>
                      <w:szCs w:val="28"/>
                    </w:rPr>
                    <w:t>моление</w:t>
                  </w:r>
                  <w:proofErr w:type="gramEnd"/>
                  <w:r w:rsidRPr="003F5D28">
                    <w:rPr>
                      <w:rFonts w:ascii="Times New Roman" w:hAnsi="Times New Roman" w:cs="Times New Roman"/>
                      <w:sz w:val="28"/>
                      <w:szCs w:val="28"/>
                    </w:rPr>
                    <w:t xml:space="preserve"> и собирался весь род, накрывали два стола – для Пасхи и прадедов. Само моление начиналось с обращения к Пасхе: «Великий день Пасха, хозяюшка-матушка! Как благополучно дождались тебя, так же благополучно и пройди! Вот для тебя, Пасха, хозяюшка-матушка, мы изготовили хлеба-соли чистыми руками, с добрыми мыслями. Вот тебе большой горшок каши; сколько в горшке крупинок, дай нам столько добра. Мы даем тебе, хозяюшка-матушка Пасха, одной рукой, а ты дай нам двумя; пусть уродится хлеб на счастье всех: и на счастье прохожих, и на счастье нищих, и на счастье детей».</w:t>
                  </w:r>
                </w:p>
                <w:p w:rsidR="004B7696" w:rsidRPr="003F5D28" w:rsidRDefault="004B7696" w:rsidP="003F5D28">
                  <w:pPr>
                    <w:pStyle w:val="a6"/>
                    <w:ind w:firstLine="709"/>
                    <w:rPr>
                      <w:rFonts w:ascii="Times New Roman" w:hAnsi="Times New Roman" w:cs="Times New Roman"/>
                      <w:sz w:val="28"/>
                      <w:szCs w:val="28"/>
                    </w:rPr>
                  </w:pPr>
                  <w:r w:rsidRPr="003F5D28">
                    <w:rPr>
                      <w:rFonts w:ascii="Times New Roman" w:hAnsi="Times New Roman" w:cs="Times New Roman"/>
                      <w:sz w:val="28"/>
                      <w:szCs w:val="28"/>
                    </w:rPr>
                    <w:t>Составным элементом пасхальной обрядности является посещение кладбища. В первый день праздника по обычаю у могил родственников разговлялись крашеными яйцами и куличами. Крашеными яйцами обменивались друг с другом в течение всего праздника. Их использовали также для игр.</w:t>
                  </w:r>
                </w:p>
                <w:p w:rsidR="004B7696" w:rsidRPr="003F5D28" w:rsidRDefault="004B7696" w:rsidP="003F5D28">
                  <w:pPr>
                    <w:pStyle w:val="a6"/>
                    <w:ind w:firstLine="709"/>
                    <w:rPr>
                      <w:rFonts w:ascii="Times New Roman" w:hAnsi="Times New Roman" w:cs="Times New Roman"/>
                      <w:sz w:val="28"/>
                      <w:szCs w:val="28"/>
                    </w:rPr>
                  </w:pPr>
                  <w:r w:rsidRPr="003F5D28">
                    <w:rPr>
                      <w:rFonts w:ascii="Times New Roman" w:hAnsi="Times New Roman" w:cs="Times New Roman"/>
                      <w:sz w:val="28"/>
                      <w:szCs w:val="28"/>
                    </w:rPr>
                    <w:t>С Пасхой связаны различные приметы. Повсеместно распространено поверье, если на Пасху солнце «играет», то оно предвещает хороший урожай, благополучие в хозяйственных делах. Считалось, что освященное пасхальное яйцо способно останавливать пожар, предохранять имущество от воров. Замечали, если первое пасхальное яйцо, полученное при христосовании, не испортится, то год будет удачным. Во время сева зерновых пасхальные яйца закапывали в землю, чтобы колос был полным и крупным. До сегодняшнего дня бытует обычай хранить пасхальные яйца за божницей, считая их оберегом.</w:t>
                  </w:r>
                </w:p>
                <w:p w:rsidR="004B7696" w:rsidRPr="003F5D28" w:rsidRDefault="004B7696" w:rsidP="003F5D28">
                  <w:pPr>
                    <w:pStyle w:val="a6"/>
                    <w:ind w:firstLine="709"/>
                    <w:rPr>
                      <w:rFonts w:ascii="Times New Roman" w:hAnsi="Times New Roman" w:cs="Times New Roman"/>
                      <w:sz w:val="28"/>
                      <w:szCs w:val="28"/>
                    </w:rPr>
                  </w:pPr>
                  <w:r w:rsidRPr="003F5D28">
                    <w:rPr>
                      <w:rFonts w:ascii="Times New Roman" w:hAnsi="Times New Roman" w:cs="Times New Roman"/>
                      <w:sz w:val="28"/>
                      <w:szCs w:val="28"/>
                    </w:rPr>
                    <w:t xml:space="preserve">Наряду с христианскими обрядами Пасха сопровождалась массовыми гуляниями и играми. Вплоть до конца ХХ </w:t>
                  </w:r>
                  <w:proofErr w:type="gramStart"/>
                  <w:r w:rsidRPr="003F5D28">
                    <w:rPr>
                      <w:rFonts w:ascii="Times New Roman" w:hAnsi="Times New Roman" w:cs="Times New Roman"/>
                      <w:sz w:val="28"/>
                      <w:szCs w:val="28"/>
                    </w:rPr>
                    <w:t>в</w:t>
                  </w:r>
                  <w:proofErr w:type="gramEnd"/>
                  <w:r w:rsidRPr="003F5D28">
                    <w:rPr>
                      <w:rFonts w:ascii="Times New Roman" w:hAnsi="Times New Roman" w:cs="Times New Roman"/>
                      <w:sz w:val="28"/>
                      <w:szCs w:val="28"/>
                    </w:rPr>
                    <w:t xml:space="preserve">. </w:t>
                  </w:r>
                  <w:proofErr w:type="gramStart"/>
                  <w:r w:rsidRPr="003F5D28">
                    <w:rPr>
                      <w:rFonts w:ascii="Times New Roman" w:hAnsi="Times New Roman" w:cs="Times New Roman"/>
                      <w:sz w:val="28"/>
                      <w:szCs w:val="28"/>
                    </w:rPr>
                    <w:t>в</w:t>
                  </w:r>
                  <w:proofErr w:type="gramEnd"/>
                  <w:r w:rsidRPr="003F5D28">
                    <w:rPr>
                      <w:rFonts w:ascii="Times New Roman" w:hAnsi="Times New Roman" w:cs="Times New Roman"/>
                      <w:sz w:val="28"/>
                      <w:szCs w:val="28"/>
                    </w:rPr>
                    <w:t xml:space="preserve"> мордовских сёлах и деревнях сооружали качели, на которых качались как взрослые, так и молодёжь и дети. Вокруг качелей происходили в основном всё праздничное веселье, пляски и игры. Массовым было исполнения пасхального гимна. Заканчивался праздник проводом Пасхи. В каждом доме устраивали специальное моленье с использованием христианской атрибутики и символики.</w:t>
                  </w:r>
                </w:p>
                <w:p w:rsidR="003F5D28" w:rsidRDefault="004B7696" w:rsidP="003F5D28">
                  <w:pPr>
                    <w:pStyle w:val="a6"/>
                    <w:ind w:firstLine="709"/>
                    <w:rPr>
                      <w:rFonts w:ascii="Times New Roman" w:hAnsi="Times New Roman" w:cs="Times New Roman"/>
                      <w:sz w:val="28"/>
                      <w:szCs w:val="28"/>
                    </w:rPr>
                  </w:pPr>
                  <w:r w:rsidRPr="003F5D28">
                    <w:rPr>
                      <w:rFonts w:ascii="Times New Roman" w:hAnsi="Times New Roman" w:cs="Times New Roman"/>
                      <w:sz w:val="28"/>
                      <w:szCs w:val="28"/>
                    </w:rPr>
                    <w:t xml:space="preserve">В ряде мест в конце второй пасхальной недели устраивали крестные ходы с иконами по деревне, в которых участвовало почти всё население. У мордвы Уфимской губернии при крестном ходе с иконами по домам толпа непрерывно пела «Христос </w:t>
                  </w:r>
                  <w:proofErr w:type="spellStart"/>
                  <w:r w:rsidRPr="003F5D28">
                    <w:rPr>
                      <w:rFonts w:ascii="Times New Roman" w:hAnsi="Times New Roman" w:cs="Times New Roman"/>
                      <w:sz w:val="28"/>
                      <w:szCs w:val="28"/>
                    </w:rPr>
                    <w:t>Воскресе</w:t>
                  </w:r>
                  <w:proofErr w:type="spellEnd"/>
                  <w:r w:rsidRPr="003F5D28">
                    <w:rPr>
                      <w:rFonts w:ascii="Times New Roman" w:hAnsi="Times New Roman" w:cs="Times New Roman"/>
                      <w:sz w:val="28"/>
                      <w:szCs w:val="28"/>
                    </w:rPr>
                    <w:t xml:space="preserve">», разделившись на две половины (одна заканчивала петь, а другая начинала). Пели на улице всё время, пока служился молебен. </w:t>
                  </w:r>
                </w:p>
                <w:p w:rsidR="004B7696" w:rsidRDefault="004B7696"/>
              </w:txbxContent>
            </v:textbox>
          </v:shape>
        </w:pict>
      </w:r>
      <w:r>
        <w:rPr>
          <w:noProof/>
          <w:color w:val="333333"/>
          <w:sz w:val="28"/>
          <w:szCs w:val="28"/>
        </w:rPr>
        <w:drawing>
          <wp:inline distT="0" distB="0" distL="0" distR="0">
            <wp:extent cx="7308850" cy="10406380"/>
            <wp:effectExtent l="19050" t="0" r="6350" b="0"/>
            <wp:docPr id="3" name="Рисунок 2" descr="C:\Users\Пользователь\Desktop\ramka_kr_ch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ramka_kr_chern.jpg"/>
                    <pic:cNvPicPr>
                      <a:picLocks noChangeAspect="1" noChangeArrowheads="1"/>
                    </pic:cNvPicPr>
                  </pic:nvPicPr>
                  <pic:blipFill>
                    <a:blip r:embed="rId4" cstate="print"/>
                    <a:srcRect/>
                    <a:stretch>
                      <a:fillRect/>
                    </a:stretch>
                  </pic:blipFill>
                  <pic:spPr bwMode="auto">
                    <a:xfrm>
                      <a:off x="0" y="0"/>
                      <a:ext cx="7308850" cy="10406380"/>
                    </a:xfrm>
                    <a:prstGeom prst="rect">
                      <a:avLst/>
                    </a:prstGeom>
                    <a:noFill/>
                    <a:ln w="9525">
                      <a:noFill/>
                      <a:miter lim="800000"/>
                      <a:headEnd/>
                      <a:tailEnd/>
                    </a:ln>
                  </pic:spPr>
                </pic:pic>
              </a:graphicData>
            </a:graphic>
          </wp:inline>
        </w:drawing>
      </w:r>
      <w:r w:rsidR="003F5D28">
        <w:rPr>
          <w:noProof/>
          <w:color w:val="333333"/>
          <w:sz w:val="28"/>
          <w:szCs w:val="28"/>
        </w:rPr>
        <w:lastRenderedPageBreak/>
        <w:pict>
          <v:shape id="_x0000_s1030" type="#_x0000_t202" style="position:absolute;margin-left:69.95pt;margin-top:66.95pt;width:440.65pt;height:688.05pt;z-index:251660288;mso-position-horizontal-relative:text;mso-position-vertical-relative:text">
            <v:textbox>
              <w:txbxContent>
                <w:p w:rsidR="003F5D28" w:rsidRPr="00551A7F" w:rsidRDefault="003F5D28" w:rsidP="003F5D28">
                  <w:pPr>
                    <w:pStyle w:val="a3"/>
                    <w:shd w:val="clear" w:color="auto" w:fill="FFFFFF"/>
                    <w:ind w:firstLine="709"/>
                    <w:rPr>
                      <w:color w:val="333333"/>
                      <w:sz w:val="28"/>
                      <w:szCs w:val="28"/>
                    </w:rPr>
                  </w:pPr>
                  <w:r w:rsidRPr="00551A7F">
                    <w:rPr>
                      <w:color w:val="333333"/>
                      <w:sz w:val="28"/>
                      <w:szCs w:val="28"/>
                    </w:rPr>
                    <w:t>Когда иконы переносили в следующий дом, хор соединялся и пел вместе.</w:t>
                  </w:r>
                </w:p>
                <w:p w:rsidR="003F5D28" w:rsidRDefault="003F5D28" w:rsidP="003F5D28">
                  <w:pPr>
                    <w:pStyle w:val="a3"/>
                    <w:shd w:val="clear" w:color="auto" w:fill="FFFFFF"/>
                    <w:ind w:firstLine="709"/>
                    <w:rPr>
                      <w:color w:val="333333"/>
                      <w:sz w:val="28"/>
                      <w:szCs w:val="28"/>
                    </w:rPr>
                  </w:pPr>
                  <w:r w:rsidRPr="00551A7F">
                    <w:rPr>
                      <w:color w:val="333333"/>
                      <w:sz w:val="28"/>
                      <w:szCs w:val="28"/>
                    </w:rPr>
                    <w:t xml:space="preserve">В мордовских селах с первого дня Пасхи в течение пятидесяти дней взрослые и молодёжь пела пасхальную песню «Христос </w:t>
                  </w:r>
                  <w:proofErr w:type="spellStart"/>
                  <w:r w:rsidRPr="00551A7F">
                    <w:rPr>
                      <w:color w:val="333333"/>
                      <w:sz w:val="28"/>
                      <w:szCs w:val="28"/>
                    </w:rPr>
                    <w:t>Воскресе</w:t>
                  </w:r>
                  <w:proofErr w:type="spellEnd"/>
                  <w:r w:rsidRPr="00551A7F">
                    <w:rPr>
                      <w:color w:val="333333"/>
                      <w:sz w:val="28"/>
                      <w:szCs w:val="28"/>
                    </w:rPr>
                    <w:t>!».</w:t>
                  </w:r>
                </w:p>
                <w:p w:rsidR="00620EE0" w:rsidRPr="00551A7F" w:rsidRDefault="00620EE0" w:rsidP="003F5D28">
                  <w:pPr>
                    <w:pStyle w:val="a3"/>
                    <w:shd w:val="clear" w:color="auto" w:fill="FFFFFF"/>
                    <w:ind w:firstLine="709"/>
                    <w:rPr>
                      <w:color w:val="333333"/>
                      <w:sz w:val="28"/>
                      <w:szCs w:val="28"/>
                    </w:rPr>
                  </w:pPr>
                </w:p>
                <w:p w:rsidR="003F5D28" w:rsidRDefault="00620EE0">
                  <w:r>
                    <w:rPr>
                      <w:noProof/>
                      <w:lang w:eastAsia="ru-RU"/>
                    </w:rPr>
                    <w:t xml:space="preserve">                     </w:t>
                  </w:r>
                  <w:r w:rsidR="003F5D28">
                    <w:rPr>
                      <w:noProof/>
                      <w:lang w:eastAsia="ru-RU"/>
                    </w:rPr>
                    <w:drawing>
                      <wp:inline distT="0" distB="0" distL="0" distR="0">
                        <wp:extent cx="4293608" cy="5769735"/>
                        <wp:effectExtent l="19050" t="0" r="0" b="0"/>
                        <wp:docPr id="5" name="Рисунок 4" descr="https://a.d-cd.net/8ac6e16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cd.net/8ac6e16s-960.jpg"/>
                                <pic:cNvPicPr>
                                  <a:picLocks noChangeAspect="1" noChangeArrowheads="1"/>
                                </pic:cNvPicPr>
                              </pic:nvPicPr>
                              <pic:blipFill>
                                <a:blip r:embed="rId5"/>
                                <a:srcRect/>
                                <a:stretch>
                                  <a:fillRect/>
                                </a:stretch>
                              </pic:blipFill>
                              <pic:spPr bwMode="auto">
                                <a:xfrm>
                                  <a:off x="0" y="0"/>
                                  <a:ext cx="4293582" cy="5769700"/>
                                </a:xfrm>
                                <a:prstGeom prst="rect">
                                  <a:avLst/>
                                </a:prstGeom>
                                <a:noFill/>
                                <a:ln w="9525">
                                  <a:noFill/>
                                  <a:miter lim="800000"/>
                                  <a:headEnd/>
                                  <a:tailEnd/>
                                </a:ln>
                              </pic:spPr>
                            </pic:pic>
                          </a:graphicData>
                        </a:graphic>
                      </wp:inline>
                    </w:drawing>
                  </w:r>
                </w:p>
              </w:txbxContent>
            </v:textbox>
          </v:shape>
        </w:pict>
      </w:r>
      <w:r>
        <w:rPr>
          <w:noProof/>
          <w:color w:val="333333"/>
          <w:sz w:val="28"/>
          <w:szCs w:val="28"/>
        </w:rPr>
        <w:drawing>
          <wp:inline distT="0" distB="0" distL="0" distR="0">
            <wp:extent cx="7308850" cy="10406380"/>
            <wp:effectExtent l="19050" t="0" r="6350" b="0"/>
            <wp:docPr id="4" name="Рисунок 3" descr="C:\Users\Пользователь\Desktop\ramka_kr_ch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ramka_kr_chern.jpg"/>
                    <pic:cNvPicPr>
                      <a:picLocks noChangeAspect="1" noChangeArrowheads="1"/>
                    </pic:cNvPicPr>
                  </pic:nvPicPr>
                  <pic:blipFill>
                    <a:blip r:embed="rId4" cstate="print"/>
                    <a:srcRect/>
                    <a:stretch>
                      <a:fillRect/>
                    </a:stretch>
                  </pic:blipFill>
                  <pic:spPr bwMode="auto">
                    <a:xfrm>
                      <a:off x="0" y="0"/>
                      <a:ext cx="7308850" cy="10406380"/>
                    </a:xfrm>
                    <a:prstGeom prst="rect">
                      <a:avLst/>
                    </a:prstGeom>
                    <a:noFill/>
                    <a:ln w="9525">
                      <a:noFill/>
                      <a:miter lim="800000"/>
                      <a:headEnd/>
                      <a:tailEnd/>
                    </a:ln>
                  </pic:spPr>
                </pic:pic>
              </a:graphicData>
            </a:graphic>
          </wp:inline>
        </w:drawing>
      </w:r>
    </w:p>
    <w:sectPr w:rsidR="00181F54" w:rsidRPr="003F5D28" w:rsidSect="004B7696">
      <w:pgSz w:w="11906" w:h="16838"/>
      <w:pgMar w:top="142" w:right="140" w:bottom="28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81F54"/>
    <w:rsid w:val="00181F54"/>
    <w:rsid w:val="0020492A"/>
    <w:rsid w:val="003F5D28"/>
    <w:rsid w:val="004B7696"/>
    <w:rsid w:val="00551A7F"/>
    <w:rsid w:val="00620EE0"/>
    <w:rsid w:val="00D91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76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696"/>
    <w:rPr>
      <w:rFonts w:ascii="Tahoma" w:hAnsi="Tahoma" w:cs="Tahoma"/>
      <w:sz w:val="16"/>
      <w:szCs w:val="16"/>
    </w:rPr>
  </w:style>
  <w:style w:type="paragraph" w:styleId="a6">
    <w:name w:val="No Spacing"/>
    <w:uiPriority w:val="1"/>
    <w:qFormat/>
    <w:rsid w:val="003F5D2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18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Words>
  <Characters>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2020-04-17T15:19:00Z</dcterms:created>
  <dcterms:modified xsi:type="dcterms:W3CDTF">2020-04-19T19:32:00Z</dcterms:modified>
</cp:coreProperties>
</file>