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8860D" w14:textId="77777777" w:rsidR="00B11B70" w:rsidRDefault="00B11B70" w:rsidP="00B11B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B70">
        <w:rPr>
          <w:rFonts w:ascii="Times New Roman" w:hAnsi="Times New Roman" w:cs="Times New Roman"/>
          <w:b/>
          <w:sz w:val="32"/>
          <w:szCs w:val="32"/>
        </w:rPr>
        <w:t xml:space="preserve">Долгосрочный творческий проект в младшей группе </w:t>
      </w:r>
    </w:p>
    <w:p w14:paraId="4F4B7F6E" w14:textId="77777777" w:rsidR="00B11B70" w:rsidRDefault="00B11B70" w:rsidP="00B11B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B70">
        <w:rPr>
          <w:rFonts w:ascii="Times New Roman" w:hAnsi="Times New Roman" w:cs="Times New Roman"/>
          <w:b/>
          <w:sz w:val="32"/>
          <w:szCs w:val="32"/>
        </w:rPr>
        <w:t>«Хорошо быть здоровым!»</w:t>
      </w:r>
    </w:p>
    <w:p w14:paraId="1E648F95" w14:textId="77777777" w:rsidR="00B11B70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14:paraId="12E4FAD5" w14:textId="77777777" w:rsidR="00B11B70" w:rsidRPr="0067196F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75777D97" w14:textId="77777777" w:rsidR="00B11B70" w:rsidRPr="00811306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0419FD40" w14:textId="77777777" w:rsidR="00B11B70" w:rsidRDefault="00B11B70" w:rsidP="00B11B7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B70">
        <w:rPr>
          <w:rFonts w:ascii="Times New Roman" w:hAnsi="Times New Roman" w:cs="Times New Roman"/>
          <w:sz w:val="28"/>
          <w:szCs w:val="28"/>
        </w:rPr>
        <w:t>познавательно – игровой, групповой</w:t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7415293C" w14:textId="77777777" w:rsidR="00B11B70" w:rsidRPr="006254AC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 w:rsidRPr="00B11B70">
        <w:rPr>
          <w:rFonts w:ascii="Times New Roman" w:hAnsi="Times New Roman" w:cs="Times New Roman"/>
          <w:sz w:val="28"/>
          <w:szCs w:val="28"/>
        </w:rPr>
        <w:t>познавательно – игровой</w:t>
      </w:r>
    </w:p>
    <w:p w14:paraId="6ADBCA58" w14:textId="77777777" w:rsidR="00B11B70" w:rsidRDefault="00B11B70" w:rsidP="00B11B7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долгосрочный, сентябрь-</w:t>
      </w:r>
      <w:r w:rsidR="0034745C">
        <w:rPr>
          <w:rFonts w:ascii="Times New Roman" w:eastAsia="Times New Roman" w:hAnsi="Times New Roman" w:cs="Times New Roman"/>
          <w:color w:val="333333"/>
          <w:sz w:val="28"/>
          <w:szCs w:val="28"/>
        </w:rPr>
        <w:t>ноябрь</w:t>
      </w:r>
    </w:p>
    <w:p w14:paraId="0CEE9360" w14:textId="77777777" w:rsidR="00B11B70" w:rsidRPr="004E5ACB" w:rsidRDefault="00B11B70" w:rsidP="00B11B7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14:paraId="379871AA" w14:textId="77777777" w:rsidR="00B11B70" w:rsidRPr="00B11B70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младшей 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14:paraId="6E4D4B8A" w14:textId="77777777" w:rsidR="00B11B70" w:rsidRDefault="00B11B70">
      <w:p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Проблема проекта: как научить детей дошкольного возраста быть здоровыми, беречь свое здоровье и заботиться о нем. Актуальность Жизнь в двадцать первом веке ставит перед нами много новых проблем, среди которых самой актуальной является проблема сохранения и укрепления здоровья детей. Федеральный государственный образовательный стандарт (ФГОС) предусматривает создание условий для повышения качества дошкольного образования и в этих целях, наряду с другими мероприятиями, предполагает создание в дошкольных образовательных учреждениях условий для сохранения и укрепления здоровья воспитанников. Образовательная область «Физическое развитие» – «Формирование начальных представлений о здоровом образе жизни» направлена на достижение целей охраны здоровья детей и формирования основы культуры здоровья через решение следующих задач: сохранение и укрепление физического и психического здоровья детей; воспитание культурно-гигиенических навыков; формирование начальных представлений о здоровом образе жизни. Именно в дошкольном возрасте очень важно воспитать у ребенка привычку к чистоте, аккуратности, порядку. В эти годы дети могут освоить все основные культурно-гигиенические навыки, научиться понимать их важность, легко, быстро и правильно выполнять. Работая с детьми с детьми младшей группы детского сада, я заметила, что у детей, вновь пришедших в детский сад из дома, отсутствуют элементарные навыки самообслуживания и личной гигиены: дети не умеют самостоятельно умываться, одеваться и раздеваться, объективно оценивать особенности своего организма. Воспитание культурно-гигиенических навыков включает широкий круг задач, и для их успешного решения рекомендуется использовать целый ряд педагогических приемов с учетом возраста детей: прямое обучение, показ, объяснение, пояснение, поощрение, беседы, упражнения с выполнением действий в процессе дидактических игр, систематическое напоминание детям о необходимости соблюдать правила гигиены и постепенное повышение требований к ним.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>Художественное слово, фольклор (потешки, прибаутки, песенки, сказки, стихи. Например: учим стихи, загадки, сказки, потешки. На их основе можно разыгрывать маленькие сценки, распределив роли между детьми. Наглядные приемы (картинки, фотографии). Например: фотографии, иллюстрации о правилах поведения за столом. Практические действия (самостоятельные действия с чайными и столовыми принадлежностями, сервировка стола, разбор проблемных ситуаций с игрушками, например: зайчик пригласил ежика в гости – нужно помочь накрыть стол). Необходимо приучать ребёнка к гигиеническому индивидуализму: своя расчёска, своя постель, свой носовой платок, своё полотенце. Существенной частью педагогического процесса по формированию культурно-гигиенических навыков у детей младшего возраста являются игры-занятия с куклой: «Умоем куклу Катю», «Кукла Катя идёт на прогулку», «Причешем куклу Катю». Формирование культурно-гигиенических навыков должно осуществляться в тесном контакте с семьей, т. к. культурно-гигиеническое воспитание, осуществляемое в дошкольном учреждении, должно не прерываться и в домашних условиях. Таким образом, проблема воспитания КГН решается через данный проект, от знания и выполнения детьми необходимых гигиенических правил и норм поведения зависит не только их здоровье, но и здоровье других детей и взрослых. Если человек сам следит за своим здоровьем, то трудно найти врача, который знал бы лучше полезное для его здоровья, чем он сам. Сократ Цель проекта: создание условий для совершенствования 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B70">
        <w:rPr>
          <w:rFonts w:ascii="Times New Roman" w:hAnsi="Times New Roman" w:cs="Times New Roman"/>
          <w:sz w:val="28"/>
          <w:szCs w:val="28"/>
        </w:rPr>
        <w:t xml:space="preserve">гигиенических навыков у детей младшего дошкольного возраста через использование художественной литературы в разных видах детской деятельности. </w:t>
      </w:r>
    </w:p>
    <w:p w14:paraId="2657E399" w14:textId="77777777" w:rsidR="00B11B70" w:rsidRDefault="00B11B70">
      <w:p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B11B7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4C31ECE" w14:textId="77777777" w:rsidR="00B11B70" w:rsidRP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Формировать простейшие навыки поведения во время еды, умывания, за столом. 2. Воспитывать у детей желание выглядеть чистыми, аккуратными и опрятными. 3. Закреплять культурно - гигиенические навыки в домашних условиях. 4. Пополнить и обогатить предметно-развивающую образовательную среду. Продукт проекта: итоговое мероприятие «Вот какие мы большие», анкетирование родителей на тему: «Чему научился Ваш ребёнок?». Этапы реализации проекта: 1 этап - организационный: 2 этап - познавательно – практический, игровой: 3 этап - заключительный: </w:t>
      </w:r>
    </w:p>
    <w:p w14:paraId="1C817D7C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План реализации проекта 1. Сбор литературы по данной теме. 2. Диагностика детей по данной теме. 3. Составление плана работы. 4. Подборка художественных произведений, потешек, стихотворений, игр и др. </w:t>
      </w:r>
    </w:p>
    <w:p w14:paraId="2EB7BDD0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Разработка содержания проекта. 1. Консультация для родителей на тему: «Как приучить ребёнка быть аккуратным». Цель: повысить компетенцию родителей, о том как приучить ребенка к аккуратности 2. Художественное слово, детский фольклор в свободное время от непосредственно образовательной деятельности: потешки, художественная литература. Цель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 xml:space="preserve">чтения потешек: учить детей слушать потешки, стимулировать детей повторять за воспитателем слова и фразы из потешек. Формировать грамматический строй речи. Развивать монологическую и диалогическую речь детей. Развивать мелкую моторику детей. Воспитывать звуковую культуру речи. </w:t>
      </w:r>
    </w:p>
    <w:p w14:paraId="59F99E24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Цель чтения стихотворений о ЗОЖ: пропаганда здорового образа жизни среди дошкольников. 1. Памятка для родителей: «Игры для укрепления здоровья малышей». Цель: вовлечения семьи в подготовку повышения педагогической культуры родителей в вопросах ЗОЖ, ознакомление с играми и упражнениями для укрепления здоровья малышей, распространению семейного опыта ведения здорового образа жизни. 2. НОД «Путешествие по дорожкам здоровья». Цель: создание условий для формирования представлений о здоровом образе жизни. 3. Утренняя игровая ситуация: «В гостях у доктора Айболита». Цель: вызвать интерес детей; привлечь внимание; активизировать речь, память. </w:t>
      </w:r>
    </w:p>
    <w:p w14:paraId="5834B327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Сформировать осознанное отношение детей к сохранению собственного здоровья, интерес к повседневным гигиеническим процедурам; развивать речь. 1. Сюжетно ролевая игра «Купание куклы Кати», «Накормим куклу Катю». Цель: Формирование умения действовать в соответствии с предложенным сценарием. Развитие фантазии, способности придумывать простой сюжет в условиях вымышленной ситуации. Обогащение активного словарного запаса. Заучивание потешки «Расти коса, до пола». 2. Заучивание потешки «Водичка, водичка». Цель: способствовать формированию звуковой культуры речи, развивать память, закреплять навыки детей в умывании, в знании предметов туалета. 3. Консультация для родителей: «Культурно – гигиенические навыки ребенка». </w:t>
      </w:r>
    </w:p>
    <w:p w14:paraId="78C9C478" w14:textId="77777777"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Цель: формирование культурно - гигиенических навыков у детей дошкольного возраста в повседневной жизни в детском саду и семье. </w:t>
      </w:r>
    </w:p>
    <w:p w14:paraId="6F831F9C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Конспект занятия по развитию речи детей первой младшей группы «Если хочешь быть здоровым». Цель: формировать начальные представления у детей о здоровом образе жизни. 2. Консультация для родителей «Правильное питание детей дошкольного возраста». Цель: повышение знаний родителей о правильном питании детей дошкольного возраста. 3. Проведение дидактических игр по ЗОЖ. Цель: формировать навыки здорового образа жизни. </w:t>
      </w:r>
    </w:p>
    <w:p w14:paraId="146092CB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Беседа с родителями на тему: «Как научить ребенка одеваться самостоятельно». Цель: довести до сведения родителей, те факты, что ребенок сначала запоминает навыки раздевания, чем одевания. 2. Проведение сюжетно – ролевой игры: «Больница». Цель: формировать у детей умение принимать на себя игровую роль (доктор, пациент). Побуждать детей обыгрывать сюжет знакомой игры «Больница», используя знакомые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медицинские инструменты (игрушечные). Способствовать возникновению ролевого диалога. Формировать бережное отношение к своему здоровью, умение проявлять чуткость, заботу к заболевшему человеку. 3. НОД знакомство с трудом медицинской сестры. (экскурсия в медицинский кабинет) Цель: Формировать у детей представления о труде врача, медицинской сестры; познакомить с медицинским кабинетом, его оборудованием; учить отражать свои впечатления о труде взрослых в игровой деятельности. Развивать наблюдательность, логическое мышление, зрительно-слуховое восприятие, связную речь; Активизировать словарь по данной теме. Воспитывать заботливое отношение к больным, уважение к труду врача и медицинской сестры, желание этично вести себя. </w:t>
      </w:r>
    </w:p>
    <w:p w14:paraId="57EC379B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Беседа с детьми «Как правильно чистить зубы» Цель: довести до сознания детей важность поддержания чистоты ротовой полости, формирование целостной картины мира, в том числе первичных ценностных представлений, развитие продуктивной деятельности детей, в самовыражении через все виды деятельности. 2. Папка передвижка для родителей: воспитание культурно – гигиенических навыков у дошкольников. Цель: повышение педагогической культуры родителей. 3. Проведение подвижной игры. Цель: упражнять детей в беге в разных направлениях, не наталкиваясь друг на друга. В умении слышать воспитателя и ориентироваться в пространстве. </w:t>
      </w:r>
    </w:p>
    <w:p w14:paraId="1C1E288D" w14:textId="77777777"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>1. Беседа с детьми: «Наш зайчонок заболел» Цель: дать детям представление о том, что мама проявляет заботу о своей семье, о своем ребенке: мама умеет осматривать горло, кожу, ставить градусник, измерять температуру, ставить горчичники – она доктор и медсестра в своем доме. Формировать уважение к маме. 2. Проведение пальчиковых гимнастик. Цель: развитие речи; формирование правильного звукопроизношения; умение быстро и чисто говорить; развитие мелкой моторики, координации движений; развитие памяти, внимания; умение согласовывать движения и речь. 3. Конспект режимного момента умывание. Цель: продолжать прививать детям навыки гигиены; формировать навыки самообслуживания; научить делать это самостоятельно, правильно, достигать нужного результата; выполнять движения за воспитателем; активизировать словарный запас.</w:t>
      </w:r>
    </w:p>
    <w:p w14:paraId="4C066AA2" w14:textId="77777777" w:rsidR="00C613B4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 1. Анкетирование родителей по теме: «Здоровый образ жизни в семье» Цель: адаптировать работу учреждения к потребностям ребенка. Итоговое мероприятие на тему: «Хорошо быть здоровым». Цель: закрепление знаний, умений и навыков о здоровом образе жизни, закреплять представления детей о важности для здоровья занятия спортом, развивать мышление, память, внимание, воспитывать бережное отношение к своему организму, воспитывать культуру гигиенических навыков, умение внимательно выслушивать педагога и товарищей, отвечать на вопросы; привлечь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>родителей к деятельности в проекте по ЗОЖ; способствовать развитию потребности в здоровом образе жизни.</w:t>
      </w:r>
    </w:p>
    <w:p w14:paraId="2D35B8A5" w14:textId="25D108F3" w:rsidR="00526314" w:rsidRDefault="00526314" w:rsidP="005263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F96C16" wp14:editId="7BB428CF">
            <wp:extent cx="3023089" cy="4041499"/>
            <wp:effectExtent l="19050" t="0" r="5861" b="0"/>
            <wp:docPr id="1" name="Рисунок 0" descr="IMG_20211006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4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835" cy="404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8E7C78" wp14:editId="7A49E2EE">
            <wp:extent cx="3038457" cy="4062046"/>
            <wp:effectExtent l="19050" t="0" r="0" b="0"/>
            <wp:docPr id="2" name="Рисунок 1" descr="IMG_20211006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4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202" cy="40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93AE68" wp14:editId="5F96C5FD">
            <wp:extent cx="2970335" cy="3970974"/>
            <wp:effectExtent l="19050" t="0" r="1465" b="0"/>
            <wp:docPr id="4" name="Рисунок 3" descr="IMG_20211006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02" cy="397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365EA4" wp14:editId="5ED98A59">
            <wp:extent cx="3093427" cy="4135533"/>
            <wp:effectExtent l="19050" t="0" r="0" b="0"/>
            <wp:docPr id="6" name="Рисунок 5" descr="IMG_20211006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167" cy="41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9D7131" wp14:editId="650C3E1D">
            <wp:extent cx="3031881" cy="4053254"/>
            <wp:effectExtent l="19050" t="0" r="0" b="0"/>
            <wp:docPr id="8" name="Рисунок 7" descr="IMG_20211006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626" cy="40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B7CC28" wp14:editId="231FEA68">
            <wp:extent cx="3005504" cy="4017991"/>
            <wp:effectExtent l="19050" t="0" r="4396" b="0"/>
            <wp:docPr id="9" name="Рисунок 8" descr="IMG_20211006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89" cy="40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06363" wp14:editId="64A18B01">
            <wp:extent cx="3050931" cy="4078722"/>
            <wp:effectExtent l="19050" t="0" r="0" b="0"/>
            <wp:docPr id="10" name="Рисунок 9" descr="IMG_20211006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279" cy="407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5E8E7D" wp14:editId="5A8D252E">
            <wp:extent cx="2992901" cy="4001142"/>
            <wp:effectExtent l="19050" t="0" r="0" b="0"/>
            <wp:docPr id="11" name="Рисунок 10" descr="IMG_20211006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010" cy="40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D83265" wp14:editId="481240FB">
            <wp:extent cx="2959536" cy="3956538"/>
            <wp:effectExtent l="19050" t="0" r="0" b="0"/>
            <wp:docPr id="12" name="Рисунок 11" descr="IMG_20211006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88" cy="39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3B36C" wp14:editId="4917390F">
            <wp:extent cx="3012150" cy="4026877"/>
            <wp:effectExtent l="19050" t="0" r="0" b="0"/>
            <wp:docPr id="13" name="Рисунок 12" descr="IMG_20211006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218" cy="4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F4D3FC" wp14:editId="3D7534BA">
            <wp:extent cx="2971800" cy="3972932"/>
            <wp:effectExtent l="19050" t="0" r="0" b="0"/>
            <wp:docPr id="14" name="Рисунок 13" descr="IMG_20211006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335" cy="398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7496AA" wp14:editId="17C4E275">
            <wp:extent cx="2946383" cy="3938954"/>
            <wp:effectExtent l="19050" t="0" r="6367" b="0"/>
            <wp:docPr id="15" name="Рисунок 14" descr="IMG_20211006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31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135" cy="39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306F27" wp14:editId="18252468">
            <wp:extent cx="2952960" cy="3947746"/>
            <wp:effectExtent l="19050" t="0" r="0" b="0"/>
            <wp:docPr id="16" name="Рисунок 15" descr="IMG_20211006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31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12" cy="394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2595C" wp14:editId="635B055F">
            <wp:extent cx="2952960" cy="3947746"/>
            <wp:effectExtent l="19050" t="0" r="0" b="0"/>
            <wp:docPr id="17" name="Рисунок 16" descr="IMG_20211006_09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32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12" cy="394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2C44" w14:textId="0D14A143" w:rsidR="00B2267F" w:rsidRPr="00B11B70" w:rsidRDefault="00B2267F" w:rsidP="005263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40CE16" wp14:editId="6B648800">
            <wp:extent cx="3033816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13" cy="40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F0F76" wp14:editId="510B769A">
            <wp:extent cx="3033816" cy="405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77" cy="40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10A3E" wp14:editId="27AC1C56">
            <wp:extent cx="3055180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3" cy="40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67F" w:rsidRPr="00B11B70" w:rsidSect="00B11B70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96CF6"/>
    <w:multiLevelType w:val="hybridMultilevel"/>
    <w:tmpl w:val="EEF83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B70"/>
    <w:rsid w:val="0034745C"/>
    <w:rsid w:val="00526314"/>
    <w:rsid w:val="00764E59"/>
    <w:rsid w:val="00B11B70"/>
    <w:rsid w:val="00B2267F"/>
    <w:rsid w:val="00C6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A5358"/>
  <w15:docId w15:val="{50EA4CCF-D9E2-485F-A1DA-59F3752A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B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1578</Words>
  <Characters>8996</Characters>
  <Application>Microsoft Office Word</Application>
  <DocSecurity>0</DocSecurity>
  <Lines>74</Lines>
  <Paragraphs>21</Paragraphs>
  <ScaleCrop>false</ScaleCrop>
  <Company/>
  <LinksUpToDate>false</LinksUpToDate>
  <CharactersWithSpaces>10553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Наталья Тремаскина</cp:lastModifiedBy>
  <cp:revision>8</cp:revision>
  <dcterms:created xsi:type="dcterms:W3CDTF">2021-08-15T06:24:00Z</dcterms:created>
  <dcterms:modified xsi:type="dcterms:W3CDTF">2021-11-18T06:20:00Z</dcterms:modified>
</cp:coreProperties>
</file>