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F2" w:rsidRDefault="00CC2693">
      <w:pPr>
        <w:spacing w:after="236" w:line="271" w:lineRule="auto"/>
        <w:ind w:left="-5" w:right="0"/>
        <w:jc w:val="left"/>
      </w:pPr>
      <w:r>
        <w:rPr>
          <w:b/>
        </w:rPr>
        <w:t xml:space="preserve">Наличие условий организации обучения и воспитания обучающихся с ОВЗ и инвалидов </w:t>
      </w:r>
    </w:p>
    <w:p w:rsidR="00EF3DF2" w:rsidRDefault="00CC2693">
      <w:pPr>
        <w:spacing w:after="289"/>
        <w:ind w:left="5" w:right="0"/>
      </w:pPr>
      <w:r>
        <w:t xml:space="preserve">Основные положения об организации обучения лиц с ОВЗ содержатся в следующих документах: </w:t>
      </w:r>
    </w:p>
    <w:p w:rsidR="00EF3DF2" w:rsidRDefault="00CC2693">
      <w:pPr>
        <w:spacing w:after="294"/>
        <w:ind w:left="5" w:right="0"/>
      </w:pPr>
      <w:hyperlink r:id="rId5">
        <w:r>
          <w:rPr>
            <w:color w:val="0069A9"/>
            <w:u w:val="single" w:color="0069A9"/>
          </w:rPr>
          <w:t>Конв</w:t>
        </w:r>
        <w:r>
          <w:rPr>
            <w:color w:val="0069A9"/>
            <w:u w:val="single" w:color="0069A9"/>
          </w:rPr>
          <w:t>енция о правах инвалидов</w:t>
        </w:r>
      </w:hyperlink>
      <w:hyperlink r:id="rId6">
        <w:r>
          <w:t xml:space="preserve"> </w:t>
        </w:r>
      </w:hyperlink>
      <w:r>
        <w:t xml:space="preserve">(заключена в г. Нью-Йорке 13.12.2006 Кодекс Российской Федерации об административных правонарушениях от 30.12.2001 № 195-ФЗ (ред. от 02.07.2013) </w:t>
      </w:r>
    </w:p>
    <w:p w:rsidR="00EF3DF2" w:rsidRDefault="00CC2693">
      <w:pPr>
        <w:spacing w:after="284"/>
        <w:ind w:left="5" w:right="0"/>
      </w:pPr>
      <w:hyperlink r:id="rId7">
        <w:r>
          <w:rPr>
            <w:color w:val="0069A9"/>
            <w:u w:val="single" w:color="0069A9"/>
          </w:rPr>
          <w:t>Федеральный закон</w:t>
        </w:r>
      </w:hyperlink>
      <w:hyperlink r:id="rId8">
        <w:r>
          <w:t xml:space="preserve"> </w:t>
        </w:r>
      </w:hyperlink>
      <w:r>
        <w:t xml:space="preserve">от 24.11.1995 № 181-ФЗ "О социальной защите инвалидов в Российской Федерации" (ред. от 02.07.2013) </w:t>
      </w:r>
    </w:p>
    <w:p w:rsidR="00EF3DF2" w:rsidRDefault="00CC2693">
      <w:pPr>
        <w:spacing w:after="293"/>
        <w:ind w:left="5" w:right="0"/>
      </w:pPr>
      <w:hyperlink r:id="rId9">
        <w:r>
          <w:rPr>
            <w:color w:val="0069A9"/>
            <w:u w:val="single" w:color="0069A9"/>
          </w:rPr>
          <w:t>Письмо</w:t>
        </w:r>
      </w:hyperlink>
      <w:hyperlink r:id="rId10">
        <w:r>
          <w:rPr>
            <w:color w:val="0069A9"/>
            <w:u w:val="single" w:color="0069A9"/>
          </w:rPr>
          <w:t xml:space="preserve">  </w:t>
        </w:r>
      </w:hyperlink>
      <w:hyperlink r:id="rId11">
        <w:proofErr w:type="spellStart"/>
        <w:r>
          <w:rPr>
            <w:color w:val="0069A9"/>
            <w:u w:val="single" w:color="0069A9"/>
          </w:rPr>
          <w:t>Минздравсоцразвития</w:t>
        </w:r>
        <w:proofErr w:type="spellEnd"/>
        <w:r>
          <w:rPr>
            <w:color w:val="0069A9"/>
            <w:u w:val="single" w:color="0069A9"/>
          </w:rPr>
          <w:t xml:space="preserve"> России от 11.04.2012 № 30</w:t>
        </w:r>
      </w:hyperlink>
      <w:hyperlink r:id="rId12">
        <w:r>
          <w:rPr>
            <w:color w:val="0069A9"/>
            <w:u w:val="single" w:color="0069A9"/>
          </w:rPr>
          <w:t>-</w:t>
        </w:r>
      </w:hyperlink>
      <w:hyperlink r:id="rId13">
        <w:r>
          <w:rPr>
            <w:color w:val="0069A9"/>
            <w:u w:val="single" w:color="0069A9"/>
          </w:rPr>
          <w:t>7/10/2</w:t>
        </w:r>
      </w:hyperlink>
      <w:hyperlink r:id="rId14">
        <w:r>
          <w:rPr>
            <w:color w:val="0069A9"/>
            <w:u w:val="single" w:color="0069A9"/>
          </w:rPr>
          <w:t>-</w:t>
        </w:r>
      </w:hyperlink>
      <w:hyperlink r:id="rId15">
        <w:r>
          <w:rPr>
            <w:color w:val="0069A9"/>
            <w:u w:val="single" w:color="0069A9"/>
          </w:rPr>
          <w:t>3602</w:t>
        </w:r>
      </w:hyperlink>
      <w:hyperlink r:id="rId16">
        <w:r>
          <w:t xml:space="preserve"> </w:t>
        </w:r>
      </w:hyperlink>
      <w:r>
        <w:t xml:space="preserve"> "О методических рекомендациях, нацеленных на устранение наиболее часто встречающихся барьеров на пути следов</w:t>
      </w:r>
      <w:r>
        <w:t xml:space="preserve">ания инвалидов и других маломобильных групп населения при посещении административных зданий и служебных помещений" </w:t>
      </w:r>
    </w:p>
    <w:p w:rsidR="00EF3DF2" w:rsidRDefault="00CC2693">
      <w:pPr>
        <w:spacing w:after="291"/>
        <w:ind w:left="5" w:right="0"/>
      </w:pPr>
      <w:hyperlink r:id="rId17">
        <w:r>
          <w:rPr>
            <w:color w:val="0069A9"/>
            <w:u w:val="single" w:color="0069A9"/>
          </w:rPr>
          <w:t xml:space="preserve">Письмо </w:t>
        </w:r>
        <w:proofErr w:type="spellStart"/>
        <w:r>
          <w:rPr>
            <w:color w:val="0069A9"/>
            <w:u w:val="single" w:color="0069A9"/>
          </w:rPr>
          <w:t>Минрегиона</w:t>
        </w:r>
        <w:proofErr w:type="spellEnd"/>
        <w:r>
          <w:rPr>
            <w:color w:val="0069A9"/>
            <w:u w:val="single" w:color="0069A9"/>
          </w:rPr>
          <w:t xml:space="preserve"> России от 15.08.2011 № 18529</w:t>
        </w:r>
      </w:hyperlink>
      <w:hyperlink r:id="rId18">
        <w:r>
          <w:rPr>
            <w:color w:val="0069A9"/>
            <w:u w:val="single" w:color="0069A9"/>
          </w:rPr>
          <w:t>-</w:t>
        </w:r>
      </w:hyperlink>
      <w:hyperlink r:id="rId19">
        <w:r>
          <w:rPr>
            <w:color w:val="0069A9"/>
            <w:u w:val="single" w:color="0069A9"/>
          </w:rPr>
          <w:t>08/ИП</w:t>
        </w:r>
      </w:hyperlink>
      <w:hyperlink r:id="rId20">
        <w:r>
          <w:rPr>
            <w:color w:val="0069A9"/>
            <w:u w:val="single" w:color="0069A9"/>
          </w:rPr>
          <w:t>-</w:t>
        </w:r>
      </w:hyperlink>
      <w:hyperlink r:id="rId21">
        <w:r>
          <w:rPr>
            <w:color w:val="0069A9"/>
            <w:u w:val="single" w:color="0069A9"/>
          </w:rPr>
          <w:t>ОГ</w:t>
        </w:r>
      </w:hyperlink>
      <w:hyperlink r:id="rId22">
        <w:r>
          <w:rPr>
            <w:color w:val="0069A9"/>
            <w:u w:val="single" w:color="0069A9"/>
          </w:rPr>
          <w:t xml:space="preserve"> </w:t>
        </w:r>
      </w:hyperlink>
      <w:hyperlink r:id="rId23">
        <w:r>
          <w:t>"</w:t>
        </w:r>
      </w:hyperlink>
      <w:r>
        <w:t xml:space="preserve">О разъяснении статуса сводов правил – актуализированных СНиПов" </w:t>
      </w:r>
    </w:p>
    <w:p w:rsidR="00EF3DF2" w:rsidRDefault="00CC2693">
      <w:pPr>
        <w:spacing w:after="287"/>
        <w:ind w:left="5" w:right="0"/>
      </w:pPr>
      <w:hyperlink r:id="rId24">
        <w:r>
          <w:rPr>
            <w:color w:val="0069A9"/>
            <w:u w:val="single" w:color="0069A9"/>
          </w:rPr>
          <w:t>СП 59.13330.2012</w:t>
        </w:r>
      </w:hyperlink>
      <w:hyperlink r:id="rId25">
        <w:r>
          <w:t xml:space="preserve"> </w:t>
        </w:r>
      </w:hyperlink>
      <w:r>
        <w:t>"Свод правил. Доступность зданий и сооружений для маломобильных групп населения. Актуализированная редакция СНиП 35-01-</w:t>
      </w:r>
      <w:r>
        <w:t xml:space="preserve">2001" (утв. приказом </w:t>
      </w:r>
      <w:proofErr w:type="spellStart"/>
      <w:r>
        <w:t>Минрегиона</w:t>
      </w:r>
      <w:proofErr w:type="spellEnd"/>
      <w:r>
        <w:t xml:space="preserve"> России от 27.12.2011 № 605) </w:t>
      </w:r>
    </w:p>
    <w:p w:rsidR="00EF3DF2" w:rsidRDefault="00CC2693">
      <w:pPr>
        <w:spacing w:after="289"/>
        <w:ind w:left="5" w:right="0"/>
      </w:pPr>
      <w:hyperlink r:id="rId26">
        <w:r>
          <w:rPr>
            <w:color w:val="0069A9"/>
            <w:u w:val="single" w:color="0069A9"/>
          </w:rPr>
          <w:t>СНиП 35</w:t>
        </w:r>
      </w:hyperlink>
      <w:hyperlink r:id="rId27">
        <w:r>
          <w:rPr>
            <w:color w:val="0069A9"/>
            <w:u w:val="single" w:color="0069A9"/>
          </w:rPr>
          <w:t>-</w:t>
        </w:r>
      </w:hyperlink>
      <w:hyperlink r:id="rId28">
        <w:r>
          <w:rPr>
            <w:color w:val="0069A9"/>
            <w:u w:val="single" w:color="0069A9"/>
          </w:rPr>
          <w:t>01</w:t>
        </w:r>
      </w:hyperlink>
      <w:hyperlink r:id="rId29">
        <w:r>
          <w:rPr>
            <w:color w:val="0069A9"/>
            <w:u w:val="single" w:color="0069A9"/>
          </w:rPr>
          <w:t>-</w:t>
        </w:r>
      </w:hyperlink>
      <w:hyperlink r:id="rId30">
        <w:r>
          <w:rPr>
            <w:color w:val="0069A9"/>
            <w:u w:val="single" w:color="0069A9"/>
          </w:rPr>
          <w:t>2001</w:t>
        </w:r>
      </w:hyperlink>
      <w:hyperlink r:id="rId31">
        <w:r>
          <w:t xml:space="preserve"> </w:t>
        </w:r>
      </w:hyperlink>
      <w:r>
        <w:t xml:space="preserve">"Доступность зданий и сооружений </w:t>
      </w:r>
      <w:r>
        <w:t xml:space="preserve">для маломобильных групп населения" (утв. постановлением Госстроя России от 16.07.2001 № 73) </w:t>
      </w:r>
    </w:p>
    <w:p w:rsidR="00EF3DF2" w:rsidRDefault="00CC2693">
      <w:pPr>
        <w:spacing w:after="295"/>
        <w:ind w:left="5" w:right="0"/>
      </w:pPr>
      <w:hyperlink r:id="rId32">
        <w:r>
          <w:rPr>
            <w:color w:val="0069A9"/>
            <w:u w:val="single" w:color="0069A9"/>
          </w:rPr>
          <w:t>Перечень национальных стандартов и сводов правил</w:t>
        </w:r>
      </w:hyperlink>
      <w:hyperlink r:id="rId33">
        <w:r>
          <w:t xml:space="preserve"> </w:t>
        </w:r>
      </w:hyperlink>
      <w:r>
        <w:t>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</w:t>
      </w:r>
      <w:r>
        <w:t xml:space="preserve">й и сооружений" (утв. распоряжением Правительства РФ от 21.06.2010 № 1047-р) </w:t>
      </w:r>
    </w:p>
    <w:p w:rsidR="00EF3DF2" w:rsidRDefault="00CC2693">
      <w:pPr>
        <w:tabs>
          <w:tab w:val="center" w:pos="2680"/>
          <w:tab w:val="center" w:pos="4134"/>
          <w:tab w:val="center" w:pos="5716"/>
          <w:tab w:val="center" w:pos="6910"/>
          <w:tab w:val="center" w:pos="7941"/>
          <w:tab w:val="right" w:pos="9360"/>
        </w:tabs>
        <w:spacing w:after="29" w:line="259" w:lineRule="auto"/>
        <w:ind w:left="-15" w:right="0" w:firstLine="0"/>
        <w:jc w:val="left"/>
      </w:pPr>
      <w:r>
        <w:rPr>
          <w:color w:val="005B7F"/>
          <w:u w:val="single" w:color="005B7F"/>
        </w:rPr>
        <w:t xml:space="preserve">Государственная </w:t>
      </w:r>
      <w:r>
        <w:rPr>
          <w:color w:val="005B7F"/>
          <w:u w:val="single" w:color="005B7F"/>
        </w:rPr>
        <w:tab/>
        <w:t xml:space="preserve">программа </w:t>
      </w:r>
      <w:r>
        <w:rPr>
          <w:color w:val="005B7F"/>
          <w:u w:val="single" w:color="005B7F"/>
        </w:rPr>
        <w:tab/>
        <w:t xml:space="preserve">"Развитие </w:t>
      </w:r>
      <w:r>
        <w:rPr>
          <w:color w:val="005B7F"/>
          <w:u w:val="single" w:color="005B7F"/>
        </w:rPr>
        <w:tab/>
        <w:t>образ</w:t>
      </w:r>
      <w:hyperlink r:id="rId34">
        <w:r>
          <w:rPr>
            <w:color w:val="005B7F"/>
            <w:u w:val="single" w:color="005B7F"/>
          </w:rPr>
          <w:t>о</w:t>
        </w:r>
      </w:hyperlink>
      <w:r>
        <w:rPr>
          <w:color w:val="005B7F"/>
          <w:u w:val="single" w:color="005B7F"/>
        </w:rPr>
        <w:t xml:space="preserve">вания" </w:t>
      </w:r>
      <w:r>
        <w:rPr>
          <w:color w:val="005B7F"/>
          <w:u w:val="single" w:color="005B7F"/>
        </w:rPr>
        <w:tab/>
        <w:t xml:space="preserve">на </w:t>
      </w:r>
      <w:r>
        <w:rPr>
          <w:color w:val="005B7F"/>
          <w:u w:val="single" w:color="005B7F"/>
        </w:rPr>
        <w:tab/>
        <w:t>201</w:t>
      </w:r>
      <w:hyperlink r:id="rId35">
        <w:r>
          <w:rPr>
            <w:color w:val="005B7F"/>
            <w:u w:val="single" w:color="005B7F"/>
          </w:rPr>
          <w:t>3</w:t>
        </w:r>
      </w:hyperlink>
      <w:hyperlink r:id="rId36">
        <w:r>
          <w:rPr>
            <w:color w:val="005B7F"/>
            <w:u w:val="single" w:color="005B7F"/>
          </w:rPr>
          <w:t>-</w:t>
        </w:r>
      </w:hyperlink>
      <w:r>
        <w:rPr>
          <w:color w:val="005B7F"/>
          <w:u w:val="single" w:color="005B7F"/>
        </w:rPr>
        <w:t xml:space="preserve">2020 </w:t>
      </w:r>
      <w:r>
        <w:rPr>
          <w:color w:val="005B7F"/>
          <w:u w:val="single" w:color="005B7F"/>
        </w:rPr>
        <w:tab/>
        <w:t>год</w:t>
      </w:r>
      <w:hyperlink r:id="rId37">
        <w:r>
          <w:rPr>
            <w:color w:val="005B7F"/>
            <w:u w:val="single" w:color="005B7F"/>
          </w:rPr>
          <w:t>ы</w:t>
        </w:r>
      </w:hyperlink>
      <w:hyperlink r:id="rId38">
        <w:r>
          <w:t xml:space="preserve"> </w:t>
        </w:r>
      </w:hyperlink>
    </w:p>
    <w:p w:rsidR="00EF3DF2" w:rsidRDefault="00CC2693">
      <w:pPr>
        <w:spacing w:after="256" w:line="259" w:lineRule="auto"/>
        <w:ind w:left="-5" w:right="0"/>
        <w:jc w:val="left"/>
      </w:pPr>
      <w:hyperlink r:id="rId39">
        <w:r>
          <w:rPr>
            <w:color w:val="005B7F"/>
            <w:u w:val="single" w:color="005B7F"/>
          </w:rPr>
          <w:t>Государственная программа "Доступная среда" на 2011</w:t>
        </w:r>
      </w:hyperlink>
      <w:hyperlink r:id="rId40">
        <w:r>
          <w:rPr>
            <w:color w:val="005B7F"/>
            <w:u w:val="single" w:color="005B7F"/>
          </w:rPr>
          <w:t>-</w:t>
        </w:r>
      </w:hyperlink>
      <w:hyperlink r:id="rId41">
        <w:r>
          <w:rPr>
            <w:color w:val="005B7F"/>
            <w:u w:val="single" w:color="005B7F"/>
          </w:rPr>
          <w:t>2015 годы</w:t>
        </w:r>
      </w:hyperlink>
      <w:hyperlink r:id="rId42">
        <w:r>
          <w:t xml:space="preserve"> </w:t>
        </w:r>
      </w:hyperlink>
    </w:p>
    <w:p w:rsidR="00EF3DF2" w:rsidRDefault="00CC2693">
      <w:pPr>
        <w:spacing w:after="258" w:line="255" w:lineRule="auto"/>
        <w:ind w:left="-5" w:right="-8"/>
      </w:pPr>
      <w:r>
        <w:rPr>
          <w:color w:val="0000FF"/>
          <w:u w:val="single" w:color="0000FF"/>
        </w:rPr>
        <w:t>Приказ министерства образования и науки РФ от 19. 12.2014 г. N 1598 "Об утверждении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Федерального государственного образовательного стандарта начального общего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образования обучающихся с ограниченными возможностями здоровья"</w:t>
      </w:r>
      <w:r>
        <w:t xml:space="preserve"> </w:t>
      </w:r>
    </w:p>
    <w:p w:rsidR="00EF3DF2" w:rsidRDefault="00CC2693">
      <w:pPr>
        <w:spacing w:after="258" w:line="255" w:lineRule="auto"/>
        <w:ind w:left="-5" w:right="-8"/>
      </w:pPr>
      <w:hyperlink r:id="rId43">
        <w:r>
          <w:rPr>
            <w:color w:val="0000FF"/>
            <w:u w:val="single" w:color="0000FF"/>
          </w:rPr>
          <w:t>Постановление Главного государственного санитарного врача РФ от 10 июля 2015 г. № 26</w:t>
        </w:r>
      </w:hyperlink>
      <w:hyperlink r:id="rId44">
        <w:r>
          <w:rPr>
            <w:color w:val="0000FF"/>
          </w:rPr>
          <w:t xml:space="preserve"> </w:t>
        </w:r>
      </w:hyperlink>
      <w:hyperlink r:id="rId45">
        <w:r>
          <w:rPr>
            <w:color w:val="0000FF"/>
            <w:u w:val="single" w:color="0000FF"/>
          </w:rPr>
          <w:t>“Об утверждении СанПиН 2.4.2.3286</w:t>
        </w:r>
      </w:hyperlink>
      <w:hyperlink r:id="rId46">
        <w:r>
          <w:rPr>
            <w:color w:val="0000FF"/>
            <w:u w:val="single" w:color="0000FF"/>
          </w:rPr>
          <w:t>-</w:t>
        </w:r>
      </w:hyperlink>
      <w:hyperlink r:id="rId47">
        <w:r>
          <w:rPr>
            <w:color w:val="0000FF"/>
            <w:u w:val="single" w:color="0000FF"/>
          </w:rPr>
          <w:t>15 “Санитарно</w:t>
        </w:r>
      </w:hyperlink>
      <w:hyperlink r:id="rId48">
        <w:r>
          <w:rPr>
            <w:color w:val="0000FF"/>
            <w:u w:val="single" w:color="0000FF"/>
          </w:rPr>
          <w:t>-</w:t>
        </w:r>
      </w:hyperlink>
      <w:hyperlink r:id="rId49">
        <w:r>
          <w:rPr>
            <w:color w:val="0000FF"/>
            <w:u w:val="single" w:color="0000FF"/>
          </w:rPr>
          <w:t>эпидемиологические требования к</w:t>
        </w:r>
      </w:hyperlink>
      <w:hyperlink r:id="rId50">
        <w:r>
          <w:rPr>
            <w:color w:val="0000FF"/>
          </w:rPr>
          <w:t xml:space="preserve"> </w:t>
        </w:r>
      </w:hyperlink>
      <w:hyperlink r:id="rId51">
        <w:r>
          <w:rPr>
            <w:color w:val="0000FF"/>
            <w:u w:val="single" w:color="0000FF"/>
          </w:rPr>
          <w:t>у</w:t>
        </w:r>
        <w:r>
          <w:rPr>
            <w:color w:val="0000FF"/>
            <w:u w:val="single" w:color="0000FF"/>
          </w:rPr>
          <w:t>словиям и организации обучения и воспитания в организациях, осуществляющих</w:t>
        </w:r>
      </w:hyperlink>
      <w:hyperlink r:id="rId52">
        <w:r>
          <w:rPr>
            <w:color w:val="0000FF"/>
          </w:rPr>
          <w:t xml:space="preserve"> </w:t>
        </w:r>
      </w:hyperlink>
      <w:hyperlink r:id="rId53">
        <w:r>
          <w:rPr>
            <w:color w:val="0000FF"/>
            <w:u w:val="single" w:color="0000FF"/>
          </w:rPr>
          <w:t>образоват</w:t>
        </w:r>
        <w:r>
          <w:rPr>
            <w:color w:val="0000FF"/>
            <w:u w:val="single" w:color="0000FF"/>
          </w:rPr>
          <w:t>ельную деятельность по адаптированным основным общеобразовательным</w:t>
        </w:r>
      </w:hyperlink>
      <w:hyperlink r:id="rId54">
        <w:r>
          <w:rPr>
            <w:color w:val="0000FF"/>
          </w:rPr>
          <w:t xml:space="preserve"> </w:t>
        </w:r>
      </w:hyperlink>
      <w:hyperlink r:id="rId55">
        <w:r>
          <w:rPr>
            <w:color w:val="0000FF"/>
            <w:u w:val="single" w:color="0000FF"/>
          </w:rPr>
          <w:t>программам для об</w:t>
        </w:r>
        <w:r>
          <w:rPr>
            <w:color w:val="0000FF"/>
            <w:u w:val="single" w:color="0000FF"/>
          </w:rPr>
          <w:t>учающихся с ограниченными возможностями здоровья”</w:t>
        </w:r>
      </w:hyperlink>
      <w:hyperlink r:id="rId56">
        <w:r>
          <w:t>(</w:t>
        </w:r>
      </w:hyperlink>
      <w:r>
        <w:t xml:space="preserve">далее — СанПиН) (Вводится в действие с 01.09.2016 г.). </w:t>
      </w:r>
    </w:p>
    <w:p w:rsidR="00EF3DF2" w:rsidRDefault="00CC2693">
      <w:pPr>
        <w:spacing w:after="296"/>
        <w:ind w:left="5" w:right="0"/>
      </w:pPr>
      <w:r>
        <w:lastRenderedPageBreak/>
        <w:t xml:space="preserve">Закон определяет обучающегося с ограниченными возможностями: </w:t>
      </w:r>
    </w:p>
    <w:p w:rsidR="00EF3DF2" w:rsidRDefault="00CC2693">
      <w:pPr>
        <w:numPr>
          <w:ilvl w:val="0"/>
          <w:numId w:val="1"/>
        </w:numPr>
        <w:ind w:right="0" w:hanging="360"/>
      </w:pPr>
      <w:r>
        <w:t>Ли</w:t>
      </w:r>
      <w:r>
        <w:t xml:space="preserve">цо, имеющее недостатки в физическом/психологическом развитии. </w:t>
      </w:r>
    </w:p>
    <w:p w:rsidR="00EF3DF2" w:rsidRDefault="00CC2693">
      <w:pPr>
        <w:numPr>
          <w:ilvl w:val="0"/>
          <w:numId w:val="1"/>
        </w:numPr>
        <w:spacing w:after="24" w:line="259" w:lineRule="auto"/>
        <w:ind w:right="0" w:hanging="360"/>
      </w:pPr>
      <w:r>
        <w:t xml:space="preserve">Лицо, имеющие ограниченные возможности здоровья, подтвержденные ПМПК. </w:t>
      </w:r>
    </w:p>
    <w:p w:rsidR="00EF3DF2" w:rsidRDefault="00CC2693">
      <w:pPr>
        <w:numPr>
          <w:ilvl w:val="0"/>
          <w:numId w:val="1"/>
        </w:numPr>
        <w:spacing w:after="302"/>
        <w:ind w:right="0" w:hanging="360"/>
      </w:pPr>
      <w:r>
        <w:t xml:space="preserve">Лицо, нуждается в создании специальных условий при обучении. </w:t>
      </w:r>
    </w:p>
    <w:p w:rsidR="00EF3DF2" w:rsidRDefault="00CC2693" w:rsidP="00CC2693">
      <w:pPr>
        <w:spacing w:after="296"/>
        <w:ind w:left="5" w:right="0"/>
      </w:pPr>
      <w:bookmarkStart w:id="0" w:name="_GoBack"/>
      <w:bookmarkEnd w:id="0"/>
      <w:r>
        <w:t xml:space="preserve"> </w:t>
      </w:r>
    </w:p>
    <w:sectPr w:rsidR="00EF3DF2">
      <w:pgSz w:w="11906" w:h="16838"/>
      <w:pgMar w:top="1182" w:right="844" w:bottom="141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3292C"/>
    <w:multiLevelType w:val="hybridMultilevel"/>
    <w:tmpl w:val="8D64DBCE"/>
    <w:lvl w:ilvl="0" w:tplc="12DAB0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88E2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1872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9281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1AB3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8285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ECAD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C208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30DD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DB49F7"/>
    <w:multiLevelType w:val="hybridMultilevel"/>
    <w:tmpl w:val="BF92BB18"/>
    <w:lvl w:ilvl="0" w:tplc="15188AA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A5D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219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E18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AAF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E32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8EDC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6833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E50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040DC9"/>
    <w:multiLevelType w:val="hybridMultilevel"/>
    <w:tmpl w:val="1EDE9314"/>
    <w:lvl w:ilvl="0" w:tplc="FE744B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29A7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E9090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08C36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646AD0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8F4BA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EC73C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02F072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ADDC6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F2"/>
    <w:rsid w:val="00CC2693"/>
    <w:rsid w:val="00E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5D29"/>
  <w15:docId w15:val="{737BB9A7-7335-4D93-991A-9A051BE7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1"/>
      <w:outlineLvl w:val="0"/>
    </w:pPr>
    <w:rPr>
      <w:rFonts w:ascii="Times New Roman" w:eastAsia="Times New Roman" w:hAnsi="Times New Roman" w:cs="Times New Roman"/>
      <w:b/>
      <w:i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216056/" TargetMode="External"/><Relationship Id="rId18" Type="http://schemas.openxmlformats.org/officeDocument/2006/relationships/hyperlink" Target="http://docs.pravo.ru/document/view/26634614/26584463/" TargetMode="External"/><Relationship Id="rId26" Type="http://schemas.openxmlformats.org/officeDocument/2006/relationships/hyperlink" Target="http://www.docload.ru/Basesdoc/8/8630/index.htm" TargetMode="External"/><Relationship Id="rId39" Type="http://schemas.openxmlformats.org/officeDocument/2006/relationships/hyperlink" Target="https://drive.google.com/file/d/0B7_CN6eCLheVbTBKMHJoSjJ5OG8/view?usp=sharing" TargetMode="External"/><Relationship Id="rId21" Type="http://schemas.openxmlformats.org/officeDocument/2006/relationships/hyperlink" Target="http://docs.pravo.ru/document/view/26634614/26584463/" TargetMode="External"/><Relationship Id="rId34" Type="http://schemas.openxmlformats.org/officeDocument/2006/relationships/hyperlink" Target="https://drive.google.com/file/d/0B7_CN6eCLheVaXlKUHBSRjNWanc/view?usp=sharing" TargetMode="External"/><Relationship Id="rId42" Type="http://schemas.openxmlformats.org/officeDocument/2006/relationships/hyperlink" Target="https://drive.google.com/file/d/0B7_CN6eCLheVbTBKMHJoSjJ5OG8/view?usp=sharing" TargetMode="External"/><Relationship Id="rId47" Type="http://schemas.openxmlformats.org/officeDocument/2006/relationships/hyperlink" Target="http://sch23novotroizk.ucoz.ru/lokaln_akt/sanpin_2.4.2.3286-15.pdf" TargetMode="External"/><Relationship Id="rId50" Type="http://schemas.openxmlformats.org/officeDocument/2006/relationships/hyperlink" Target="http://sch23novotroizk.ucoz.ru/lokaln_akt/sanpin_2.4.2.3286-15.pdf" TargetMode="External"/><Relationship Id="rId55" Type="http://schemas.openxmlformats.org/officeDocument/2006/relationships/hyperlink" Target="http://sch23novotroizk.ucoz.ru/lokaln_akt/sanpin_2.4.2.3286-15.pdf" TargetMode="External"/><Relationship Id="rId7" Type="http://schemas.openxmlformats.org/officeDocument/2006/relationships/hyperlink" Target="http://base.garant.ru/10164504/" TargetMode="External"/><Relationship Id="rId12" Type="http://schemas.openxmlformats.org/officeDocument/2006/relationships/hyperlink" Target="http://base.garant.ru/70216056/" TargetMode="External"/><Relationship Id="rId17" Type="http://schemas.openxmlformats.org/officeDocument/2006/relationships/hyperlink" Target="http://docs.pravo.ru/document/view/26634614/26584463/" TargetMode="External"/><Relationship Id="rId25" Type="http://schemas.openxmlformats.org/officeDocument/2006/relationships/hyperlink" Target="http://uristu.com/library/snip/snip_544/" TargetMode="External"/><Relationship Id="rId33" Type="http://schemas.openxmlformats.org/officeDocument/2006/relationships/hyperlink" Target="http://www.fire-engineering.ru/assets/files/SVOD_PRAVIL/1047-r.pdf" TargetMode="External"/><Relationship Id="rId38" Type="http://schemas.openxmlformats.org/officeDocument/2006/relationships/hyperlink" Target="https://drive.google.com/file/d/0B7_CN6eCLheVaXlKUHBSRjNWanc/view?usp=sharing" TargetMode="External"/><Relationship Id="rId46" Type="http://schemas.openxmlformats.org/officeDocument/2006/relationships/hyperlink" Target="http://sch23novotroizk.ucoz.ru/lokaln_akt/sanpin_2.4.2.3286-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216056/" TargetMode="External"/><Relationship Id="rId20" Type="http://schemas.openxmlformats.org/officeDocument/2006/relationships/hyperlink" Target="http://docs.pravo.ru/document/view/26634614/26584463/" TargetMode="External"/><Relationship Id="rId29" Type="http://schemas.openxmlformats.org/officeDocument/2006/relationships/hyperlink" Target="http://www.docload.ru/Basesdoc/8/8630/index.htm" TargetMode="External"/><Relationship Id="rId41" Type="http://schemas.openxmlformats.org/officeDocument/2006/relationships/hyperlink" Target="https://drive.google.com/file/d/0B7_CN6eCLheVbTBKMHJoSjJ5OG8/view?usp=sharing" TargetMode="External"/><Relationship Id="rId54" Type="http://schemas.openxmlformats.org/officeDocument/2006/relationships/hyperlink" Target="http://sch23novotroizk.ucoz.ru/lokaln_akt/sanpin_2.4.2.3286-1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2565085/" TargetMode="External"/><Relationship Id="rId11" Type="http://schemas.openxmlformats.org/officeDocument/2006/relationships/hyperlink" Target="http://base.garant.ru/70216056/" TargetMode="External"/><Relationship Id="rId24" Type="http://schemas.openxmlformats.org/officeDocument/2006/relationships/hyperlink" Target="http://uristu.com/library/snip/snip_544/" TargetMode="External"/><Relationship Id="rId32" Type="http://schemas.openxmlformats.org/officeDocument/2006/relationships/hyperlink" Target="http://www.fire-engineering.ru/assets/files/SVOD_PRAVIL/1047-r.pdf" TargetMode="External"/><Relationship Id="rId37" Type="http://schemas.openxmlformats.org/officeDocument/2006/relationships/hyperlink" Target="https://drive.google.com/file/d/0B7_CN6eCLheVaXlKUHBSRjNWanc/view?usp=sharing" TargetMode="External"/><Relationship Id="rId40" Type="http://schemas.openxmlformats.org/officeDocument/2006/relationships/hyperlink" Target="https://drive.google.com/file/d/0B7_CN6eCLheVbTBKMHJoSjJ5OG8/view?usp=sharing" TargetMode="External"/><Relationship Id="rId45" Type="http://schemas.openxmlformats.org/officeDocument/2006/relationships/hyperlink" Target="http://sch23novotroizk.ucoz.ru/lokaln_akt/sanpin_2.4.2.3286-15.pdf" TargetMode="External"/><Relationship Id="rId53" Type="http://schemas.openxmlformats.org/officeDocument/2006/relationships/hyperlink" Target="http://sch23novotroizk.ucoz.ru/lokaln_akt/sanpin_2.4.2.3286-15.pdf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base.garant.ru/2565085/" TargetMode="External"/><Relationship Id="rId15" Type="http://schemas.openxmlformats.org/officeDocument/2006/relationships/hyperlink" Target="http://base.garant.ru/70216056/" TargetMode="External"/><Relationship Id="rId23" Type="http://schemas.openxmlformats.org/officeDocument/2006/relationships/hyperlink" Target="http://docs.pravo.ru/document/view/26634614/26584463/" TargetMode="External"/><Relationship Id="rId28" Type="http://schemas.openxmlformats.org/officeDocument/2006/relationships/hyperlink" Target="http://www.docload.ru/Basesdoc/8/8630/index.htm" TargetMode="External"/><Relationship Id="rId36" Type="http://schemas.openxmlformats.org/officeDocument/2006/relationships/hyperlink" Target="https://drive.google.com/file/d/0B7_CN6eCLheVaXlKUHBSRjNWanc/view?usp=sharing" TargetMode="External"/><Relationship Id="rId49" Type="http://schemas.openxmlformats.org/officeDocument/2006/relationships/hyperlink" Target="http://sch23novotroizk.ucoz.ru/lokaln_akt/sanpin_2.4.2.3286-15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base.garant.ru/70216056/" TargetMode="External"/><Relationship Id="rId19" Type="http://schemas.openxmlformats.org/officeDocument/2006/relationships/hyperlink" Target="http://docs.pravo.ru/document/view/26634614/26584463/" TargetMode="External"/><Relationship Id="rId31" Type="http://schemas.openxmlformats.org/officeDocument/2006/relationships/hyperlink" Target="http://www.docload.ru/Basesdoc/8/8630/index.htm" TargetMode="External"/><Relationship Id="rId44" Type="http://schemas.openxmlformats.org/officeDocument/2006/relationships/hyperlink" Target="http://sch23novotroizk.ucoz.ru/lokaln_akt/sanpin_2.4.2.3286-15.pdf" TargetMode="External"/><Relationship Id="rId52" Type="http://schemas.openxmlformats.org/officeDocument/2006/relationships/hyperlink" Target="http://sch23novotroizk.ucoz.ru/lokaln_akt/sanpin_2.4.2.3286-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16056/" TargetMode="External"/><Relationship Id="rId14" Type="http://schemas.openxmlformats.org/officeDocument/2006/relationships/hyperlink" Target="http://base.garant.ru/70216056/" TargetMode="External"/><Relationship Id="rId22" Type="http://schemas.openxmlformats.org/officeDocument/2006/relationships/hyperlink" Target="http://docs.pravo.ru/document/view/26634614/26584463/" TargetMode="External"/><Relationship Id="rId27" Type="http://schemas.openxmlformats.org/officeDocument/2006/relationships/hyperlink" Target="http://www.docload.ru/Basesdoc/8/8630/index.htm" TargetMode="External"/><Relationship Id="rId30" Type="http://schemas.openxmlformats.org/officeDocument/2006/relationships/hyperlink" Target="http://www.docload.ru/Basesdoc/8/8630/index.htm" TargetMode="External"/><Relationship Id="rId35" Type="http://schemas.openxmlformats.org/officeDocument/2006/relationships/hyperlink" Target="https://drive.google.com/file/d/0B7_CN6eCLheVaXlKUHBSRjNWanc/view?usp=sharing" TargetMode="External"/><Relationship Id="rId43" Type="http://schemas.openxmlformats.org/officeDocument/2006/relationships/hyperlink" Target="http://sch23novotroizk.ucoz.ru/lokaln_akt/sanpin_2.4.2.3286-15.pdf" TargetMode="External"/><Relationship Id="rId48" Type="http://schemas.openxmlformats.org/officeDocument/2006/relationships/hyperlink" Target="http://sch23novotroizk.ucoz.ru/lokaln_akt/sanpin_2.4.2.3286-15.pdf" TargetMode="External"/><Relationship Id="rId56" Type="http://schemas.openxmlformats.org/officeDocument/2006/relationships/hyperlink" Target="http://sch23novotroizk.ucoz.ru/lokaln_akt/sanpin_2.4.2.3286-15.pdf" TargetMode="External"/><Relationship Id="rId8" Type="http://schemas.openxmlformats.org/officeDocument/2006/relationships/hyperlink" Target="http://base.garant.ru/10164504/" TargetMode="External"/><Relationship Id="rId51" Type="http://schemas.openxmlformats.org/officeDocument/2006/relationships/hyperlink" Target="http://sch23novotroizk.ucoz.ru/lokaln_akt/sanpin_2.4.2.3286-15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</dc:creator>
  <cp:keywords/>
  <cp:lastModifiedBy>Windows User</cp:lastModifiedBy>
  <cp:revision>2</cp:revision>
  <dcterms:created xsi:type="dcterms:W3CDTF">2018-01-23T08:49:00Z</dcterms:created>
  <dcterms:modified xsi:type="dcterms:W3CDTF">2018-01-23T08:49:00Z</dcterms:modified>
</cp:coreProperties>
</file>