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4" w:rsidRPr="00215684" w:rsidRDefault="00215684" w:rsidP="00215684">
      <w:pPr>
        <w:spacing w:after="0" w:line="240" w:lineRule="auto"/>
        <w:jc w:val="both"/>
        <w:rPr>
          <w:rFonts w:ascii="Times New Roman" w:hAnsi="Times New Roman"/>
          <w:b/>
        </w:rPr>
      </w:pPr>
      <w:r w:rsidRPr="00215684">
        <w:rPr>
          <w:rFonts w:ascii="Times New Roman" w:hAnsi="Times New Roman"/>
          <w:b/>
        </w:rPr>
        <w:t>По рузультатам независимой оценки качества образования 2022 года</w:t>
      </w:r>
      <w:r w:rsidRPr="00215684">
        <w:rPr>
          <w:rFonts w:ascii="Times New Roman" w:hAnsi="Times New Roman"/>
        </w:rPr>
        <w:t xml:space="preserve"> </w:t>
      </w:r>
      <w:r w:rsidRPr="00215684">
        <w:rPr>
          <w:rFonts w:ascii="Times New Roman" w:hAnsi="Times New Roman"/>
          <w:b/>
        </w:rPr>
        <w:t>Муниципальное бюджетное дошкольное образовательное учреждение «Инсарский детский сад «Светлячок» имеет общий интегральный показатель 93,29 баллов.</w:t>
      </w:r>
    </w:p>
    <w:p w:rsidR="00215684" w:rsidRPr="00215684" w:rsidRDefault="00215684" w:rsidP="00215684">
      <w:pPr>
        <w:spacing w:after="0" w:line="240" w:lineRule="auto"/>
        <w:jc w:val="both"/>
        <w:rPr>
          <w:rFonts w:ascii="Times New Roman" w:hAnsi="Times New Roman"/>
        </w:rPr>
      </w:pPr>
      <w:r w:rsidRPr="00215684">
        <w:rPr>
          <w:rFonts w:ascii="Times New Roman" w:hAnsi="Times New Roman"/>
        </w:rPr>
        <w:t xml:space="preserve">Оценка проводилась в форме анкетирования родителей </w:t>
      </w:r>
      <w:proofErr w:type="gramStart"/>
      <w:r w:rsidRPr="00215684">
        <w:rPr>
          <w:rFonts w:ascii="Times New Roman" w:hAnsi="Times New Roman"/>
        </w:rPr>
        <w:t xml:space="preserve">( </w:t>
      </w:r>
      <w:proofErr w:type="gramEnd"/>
      <w:r w:rsidRPr="00215684">
        <w:rPr>
          <w:rFonts w:ascii="Times New Roman" w:hAnsi="Times New Roman"/>
        </w:rPr>
        <w:t>законных представителей) – получателей образовательных услуг и исследования информационных сайтов, информационных стендов ДОУ. Предметом исследования являлось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от 29.12.2012 № 273-ФЗ «Об образовании в Российской Федерации»</w:t>
      </w:r>
    </w:p>
    <w:p w:rsidR="00215684" w:rsidRPr="00215684" w:rsidRDefault="00215684" w:rsidP="002156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5684" w:rsidRPr="00215684" w:rsidRDefault="00215684" w:rsidP="00215684">
      <w:pPr>
        <w:spacing w:after="0" w:line="240" w:lineRule="auto"/>
        <w:jc w:val="center"/>
        <w:rPr>
          <w:rFonts w:ascii="Times New Roman" w:hAnsi="Times New Roman"/>
          <w:b/>
        </w:rPr>
      </w:pPr>
      <w:r w:rsidRPr="00215684">
        <w:rPr>
          <w:rFonts w:ascii="Times New Roman" w:hAnsi="Times New Roman"/>
          <w:b/>
        </w:rPr>
        <w:t>Результаты независимой оценки качества образовательной деятельности организации представлены в таблице:</w:t>
      </w:r>
    </w:p>
    <w:p w:rsidR="00215684" w:rsidRPr="00215684" w:rsidRDefault="00215684" w:rsidP="002156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2216"/>
        <w:gridCol w:w="2724"/>
      </w:tblGrid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15684">
              <w:rPr>
                <w:rFonts w:ascii="Times New Roman" w:hAnsi="Times New Roman"/>
                <w:b/>
              </w:rPr>
              <w:t>п</w:t>
            </w:r>
            <w:proofErr w:type="gramEnd"/>
            <w:r w:rsidRPr="002156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99,00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1.1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96,67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1.2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1.3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Комфортность условий предоставления услуг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96,97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2.1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2.2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Показатель не установлен - расчетная величина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96,97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2.3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 удовлетворенных комфортностью предоставления услуг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93,94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Доступность услуг для инвалидов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72,00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3.1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60,00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3.2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60,00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3.3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Доброжелательность, вежливость работников образовательной организации социальной сферы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99,60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4.1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4.2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98,99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4.3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Удовлетворенность условиями оказания услуг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98,89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5.1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97,98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5.2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100,00</w:t>
            </w:r>
          </w:p>
        </w:tc>
      </w:tr>
      <w:tr w:rsidR="00215684" w:rsidRPr="00215684" w:rsidTr="005F6183">
        <w:tc>
          <w:tcPr>
            <w:tcW w:w="30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5.3</w:t>
            </w:r>
          </w:p>
        </w:tc>
        <w:tc>
          <w:tcPr>
            <w:tcW w:w="3838" w:type="pct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684">
              <w:rPr>
                <w:rFonts w:ascii="Times New Roman" w:hAnsi="Times New Roman"/>
              </w:rPr>
              <w:t>98,99</w:t>
            </w:r>
          </w:p>
        </w:tc>
      </w:tr>
      <w:tr w:rsidR="00215684" w:rsidRPr="00215684" w:rsidTr="005F6183">
        <w:tc>
          <w:tcPr>
            <w:tcW w:w="4144" w:type="pct"/>
            <w:gridSpan w:val="2"/>
          </w:tcPr>
          <w:p w:rsidR="00215684" w:rsidRPr="00215684" w:rsidRDefault="00215684" w:rsidP="005F6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Общий показатель оценки качества по организации социальной сферы</w:t>
            </w:r>
          </w:p>
        </w:tc>
        <w:tc>
          <w:tcPr>
            <w:tcW w:w="856" w:type="pct"/>
          </w:tcPr>
          <w:p w:rsidR="00215684" w:rsidRPr="00215684" w:rsidRDefault="00215684" w:rsidP="005F6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684">
              <w:rPr>
                <w:rFonts w:ascii="Times New Roman" w:hAnsi="Times New Roman"/>
                <w:b/>
              </w:rPr>
              <w:t>93,29</w:t>
            </w:r>
          </w:p>
        </w:tc>
      </w:tr>
    </w:tbl>
    <w:p w:rsidR="00215684" w:rsidRPr="00215684" w:rsidRDefault="00215684" w:rsidP="002156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5684" w:rsidRPr="00215684" w:rsidRDefault="00215684" w:rsidP="002156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5684" w:rsidRPr="00215684" w:rsidRDefault="00215684" w:rsidP="002156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5684" w:rsidRPr="00215684" w:rsidRDefault="00215684" w:rsidP="002156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042B" w:rsidRPr="00215684" w:rsidRDefault="00C1042B"/>
    <w:sectPr w:rsidR="00C1042B" w:rsidRPr="00215684" w:rsidSect="002156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84"/>
    <w:rsid w:val="00215684"/>
    <w:rsid w:val="00C1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2</cp:revision>
  <dcterms:created xsi:type="dcterms:W3CDTF">2023-01-30T05:30:00Z</dcterms:created>
  <dcterms:modified xsi:type="dcterms:W3CDTF">2023-01-30T05:33:00Z</dcterms:modified>
</cp:coreProperties>
</file>