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3E" w:rsidRDefault="006D1440" w:rsidP="006D1440">
      <w:pPr>
        <w:jc w:val="center"/>
        <w:rPr>
          <w:rFonts w:ascii="Times New Roman" w:hAnsi="Times New Roman" w:cs="Times New Roman"/>
          <w:b/>
          <w:color w:val="7030A0"/>
          <w:sz w:val="72"/>
        </w:rPr>
      </w:pPr>
      <w:r w:rsidRPr="006D1440">
        <w:rPr>
          <w:rFonts w:ascii="Times New Roman" w:hAnsi="Times New Roman" w:cs="Times New Roman"/>
          <w:b/>
          <w:color w:val="7030A0"/>
          <w:sz w:val="72"/>
        </w:rPr>
        <w:t>Поможем де</w:t>
      </w:r>
      <w:bookmarkStart w:id="0" w:name="_GoBack"/>
      <w:bookmarkEnd w:id="0"/>
      <w:r w:rsidRPr="006D1440">
        <w:rPr>
          <w:rFonts w:ascii="Times New Roman" w:hAnsi="Times New Roman" w:cs="Times New Roman"/>
          <w:b/>
          <w:color w:val="7030A0"/>
          <w:sz w:val="72"/>
        </w:rPr>
        <w:t>тям заговорить</w:t>
      </w:r>
    </w:p>
    <w:p w:rsidR="008A5B4F" w:rsidRPr="008A5B4F" w:rsidRDefault="008A5B4F" w:rsidP="006D1440">
      <w:pPr>
        <w:jc w:val="center"/>
        <w:rPr>
          <w:rFonts w:ascii="Times New Roman" w:hAnsi="Times New Roman" w:cs="Times New Roman"/>
          <w:b/>
          <w:color w:val="7030A0"/>
          <w:sz w:val="20"/>
        </w:rPr>
      </w:pPr>
    </w:p>
    <w:p w:rsidR="006D1440" w:rsidRDefault="006D1440">
      <w:r>
        <w:rPr>
          <w:noProof/>
          <w:lang w:eastAsia="ru-RU"/>
        </w:rPr>
        <w:drawing>
          <wp:inline distT="0" distB="0" distL="0" distR="0">
            <wp:extent cx="6953693" cy="8399721"/>
            <wp:effectExtent l="57150" t="19050" r="57150" b="4000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6D1440" w:rsidSect="008A5B4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40"/>
    <w:rsid w:val="001D1E59"/>
    <w:rsid w:val="006D1440"/>
    <w:rsid w:val="008A5B4F"/>
    <w:rsid w:val="0096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036A22-C377-45AE-9FEE-5C434AD2BB8C}" type="doc">
      <dgm:prSet loTypeId="urn:microsoft.com/office/officeart/2005/8/layout/process4" loCatId="list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9F3758B-D8C7-445A-958F-64FC393784F0}">
      <dgm:prSet phldrT="[Текст]" custT="1"/>
      <dgm:spPr/>
      <dgm:t>
        <a:bodyPr/>
        <a:lstStyle/>
        <a:p>
          <a:r>
            <a:rPr lang="ru-RU" sz="2800" b="1" i="1">
              <a:latin typeface="Times New Roman" pitchFamily="18" charset="0"/>
              <a:cs typeface="Times New Roman" pitchFamily="18" charset="0"/>
            </a:rPr>
            <a:t>1. Развитие понимания речи</a:t>
          </a:r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DC78B344-AE5D-415C-A597-D80B64EBCAD1}" type="parTrans" cxnId="{C92F338B-6CFE-48CF-93FA-7F667DC02EDA}">
      <dgm:prSet/>
      <dgm:spPr/>
      <dgm:t>
        <a:bodyPr/>
        <a:lstStyle/>
        <a:p>
          <a:endParaRPr lang="ru-RU"/>
        </a:p>
      </dgm:t>
    </dgm:pt>
    <dgm:pt modelId="{3E4FDB16-C19E-450E-88F1-8C36F9546C04}" type="sibTrans" cxnId="{C92F338B-6CFE-48CF-93FA-7F667DC02EDA}">
      <dgm:prSet/>
      <dgm:spPr/>
      <dgm:t>
        <a:bodyPr/>
        <a:lstStyle/>
        <a:p>
          <a:endParaRPr lang="ru-RU"/>
        </a:p>
      </dgm:t>
    </dgm:pt>
    <dgm:pt modelId="{6470C54E-61B4-46F3-9D70-8C3804B55B8F}">
      <dgm:prSet phldrT="[Текст]" custT="1"/>
      <dgm:spPr/>
      <dgm:t>
        <a:bodyPr/>
        <a:lstStyle/>
        <a:p>
          <a:r>
            <a:rPr lang="ru-RU" sz="1400" b="0" i="0">
              <a:latin typeface="Times New Roman" pitchFamily="18" charset="0"/>
              <a:cs typeface="Times New Roman" pitchFamily="18" charset="0"/>
            </a:rPr>
            <a:t>Чаще используйте простые инструкции типа «Дай ручку», «А где ножка?», «Покажи носик у собачки», «Положи Машу спать», «Положи мяч в коробку», «Посади куклу в коляску» и т. п., опираясь на то, что ребёнку доступно.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4A7CF84-84E3-4E59-8E3F-581C149818C0}" type="parTrans" cxnId="{20E3E2DB-2C6F-4832-AA04-60223FAF26E9}">
      <dgm:prSet/>
      <dgm:spPr/>
      <dgm:t>
        <a:bodyPr/>
        <a:lstStyle/>
        <a:p>
          <a:endParaRPr lang="ru-RU"/>
        </a:p>
      </dgm:t>
    </dgm:pt>
    <dgm:pt modelId="{9CC7B1A3-80EA-428A-AF93-A464CDED4C0F}" type="sibTrans" cxnId="{20E3E2DB-2C6F-4832-AA04-60223FAF26E9}">
      <dgm:prSet/>
      <dgm:spPr/>
      <dgm:t>
        <a:bodyPr/>
        <a:lstStyle/>
        <a:p>
          <a:endParaRPr lang="ru-RU"/>
        </a:p>
      </dgm:t>
    </dgm:pt>
    <dgm:pt modelId="{D52238E5-1835-4376-A90D-D867C25579F9}">
      <dgm:prSet phldrT="[Текст]" custT="1"/>
      <dgm:spPr/>
      <dgm:t>
        <a:bodyPr/>
        <a:lstStyle/>
        <a:p>
          <a:r>
            <a:rPr lang="ru-RU" sz="1400" b="0" i="1">
              <a:latin typeface="Times New Roman" pitchFamily="18" charset="0"/>
              <a:cs typeface="Times New Roman" pitchFamily="18" charset="0"/>
            </a:rPr>
            <a:t>Используйте «игры-поручения».</a:t>
          </a:r>
          <a:r>
            <a:rPr lang="ru-RU" sz="1400" b="0" i="0" u="none">
              <a:latin typeface="Times New Roman" pitchFamily="18" charset="0"/>
              <a:cs typeface="Times New Roman" pitchFamily="18" charset="0"/>
            </a:rPr>
            <a:t> Поручение ребенку выполнение «важных дел» способствует развитию положительного отношения к себе, выработке самооценки. 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C14CCBF5-5F29-4C92-9EBC-168D5CEB1099}" type="parTrans" cxnId="{DDDB6C15-E520-496B-B1DA-EE02B5793EB3}">
      <dgm:prSet/>
      <dgm:spPr/>
      <dgm:t>
        <a:bodyPr/>
        <a:lstStyle/>
        <a:p>
          <a:endParaRPr lang="ru-RU"/>
        </a:p>
      </dgm:t>
    </dgm:pt>
    <dgm:pt modelId="{2CC15A91-3064-40C2-BDAC-F21E8EC3BED7}" type="sibTrans" cxnId="{DDDB6C15-E520-496B-B1DA-EE02B5793EB3}">
      <dgm:prSet/>
      <dgm:spPr/>
      <dgm:t>
        <a:bodyPr/>
        <a:lstStyle/>
        <a:p>
          <a:endParaRPr lang="ru-RU"/>
        </a:p>
      </dgm:t>
    </dgm:pt>
    <dgm:pt modelId="{908CC8F5-9A4A-4881-8DD1-B7ABDD07B414}">
      <dgm:prSet phldrT="[Текст]" custT="1"/>
      <dgm:spPr/>
      <dgm:t>
        <a:bodyPr/>
        <a:lstStyle/>
        <a:p>
          <a:r>
            <a:rPr lang="ru-RU" sz="1400" b="0" i="0">
              <a:latin typeface="Times New Roman" pitchFamily="18" charset="0"/>
              <a:cs typeface="Times New Roman" pitchFamily="18" charset="0"/>
            </a:rPr>
            <a:t>Обращайте внимание ребенка на словесное обозначение характера различных звуков: шуршание, скрип, бульканье, и т.п. звукоподражательно обозначайте их.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816E063-15E0-47AF-815C-4490CDE4103C}" type="parTrans" cxnId="{CA9B1740-2836-4661-B25A-5898488913DC}">
      <dgm:prSet/>
      <dgm:spPr/>
      <dgm:t>
        <a:bodyPr/>
        <a:lstStyle/>
        <a:p>
          <a:endParaRPr lang="ru-RU"/>
        </a:p>
      </dgm:t>
    </dgm:pt>
    <dgm:pt modelId="{735D22EA-0CE9-49D6-BA96-0F05566C3553}" type="sibTrans" cxnId="{CA9B1740-2836-4661-B25A-5898488913DC}">
      <dgm:prSet/>
      <dgm:spPr/>
      <dgm:t>
        <a:bodyPr/>
        <a:lstStyle/>
        <a:p>
          <a:endParaRPr lang="ru-RU"/>
        </a:p>
      </dgm:t>
    </dgm:pt>
    <dgm:pt modelId="{E1D5DC63-7FAB-4FD2-9EA3-BB2C2BE72916}">
      <dgm:prSet phldrT="[Текст]" custT="1"/>
      <dgm:spPr/>
      <dgm:t>
        <a:bodyPr/>
        <a:lstStyle/>
        <a:p>
          <a:r>
            <a:rPr lang="ru-RU" sz="1400" b="0" i="0">
              <a:latin typeface="Times New Roman" pitchFamily="18" charset="0"/>
              <a:cs typeface="Times New Roman" pitchFamily="18" charset="0"/>
            </a:rPr>
            <a:t>Для развития слухового восприятия ребенка полезно, если иногда родители будут разговаривать с ребенком шепотом, играя, например, в разведчиков. 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C306647-C6A1-420D-8116-C74A3FEBEA58}" type="parTrans" cxnId="{F048614F-CB18-424B-814B-C79E50FB36BB}">
      <dgm:prSet/>
      <dgm:spPr/>
      <dgm:t>
        <a:bodyPr/>
        <a:lstStyle/>
        <a:p>
          <a:endParaRPr lang="ru-RU"/>
        </a:p>
      </dgm:t>
    </dgm:pt>
    <dgm:pt modelId="{DC3AA7B4-75C4-4B03-8DE9-AEBD76008509}" type="sibTrans" cxnId="{F048614F-CB18-424B-814B-C79E50FB36BB}">
      <dgm:prSet/>
      <dgm:spPr/>
      <dgm:t>
        <a:bodyPr/>
        <a:lstStyle/>
        <a:p>
          <a:endParaRPr lang="ru-RU"/>
        </a:p>
      </dgm:t>
    </dgm:pt>
    <dgm:pt modelId="{E53C74BF-19C7-47A3-AF58-9D28DBF1FB5D}">
      <dgm:prSet phldrT="[Текст]" custT="1"/>
      <dgm:spPr/>
      <dgm:t>
        <a:bodyPr/>
        <a:lstStyle/>
        <a:p>
          <a:pPr rtl="0"/>
          <a:r>
            <a:rPr lang="ru-RU" sz="1400" b="0" i="0">
              <a:latin typeface="Times New Roman" pitchFamily="18" charset="0"/>
              <a:cs typeface="Times New Roman" pitchFamily="18" charset="0"/>
            </a:rPr>
            <a:t>Стимулируйте ребенка к произнесению простых слов: «да», «нет». Для этого регулярно в течение дня задавайте ребенку короткие вопросы, предоставляя вариант короткого ответа: «Ты попил воды? Да? Да!», «Ты убрал игрушки? Нет? Нет!». 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5542EFA-24D0-4A2A-A0C5-0CFEA4C91319}" type="parTrans" cxnId="{4AA6F50E-330B-4D92-AB6D-087161A49B7A}">
      <dgm:prSet/>
      <dgm:spPr/>
      <dgm:t>
        <a:bodyPr/>
        <a:lstStyle/>
        <a:p>
          <a:endParaRPr lang="ru-RU"/>
        </a:p>
      </dgm:t>
    </dgm:pt>
    <dgm:pt modelId="{0A37A30D-6998-44FB-ABE9-C3E2EC0DB24A}" type="sibTrans" cxnId="{4AA6F50E-330B-4D92-AB6D-087161A49B7A}">
      <dgm:prSet/>
      <dgm:spPr/>
      <dgm:t>
        <a:bodyPr/>
        <a:lstStyle/>
        <a:p>
          <a:endParaRPr lang="ru-RU"/>
        </a:p>
      </dgm:t>
    </dgm:pt>
    <dgm:pt modelId="{F7A86E91-6772-4FDA-B45D-340DF494EA2C}">
      <dgm:prSet phldrT="[Текст]" custT="1"/>
      <dgm:spPr/>
      <dgm:t>
        <a:bodyPr/>
        <a:lstStyle/>
        <a:p>
          <a:pPr rtl="0"/>
          <a:r>
            <a:rPr lang="ru-RU" sz="1400" b="0" i="0">
              <a:latin typeface="Times New Roman" pitchFamily="18" charset="0"/>
              <a:cs typeface="Times New Roman" pitchFamily="18" charset="0"/>
            </a:rPr>
            <a:t>Побуждение выражать свою просьбу одним словом (дай, помоги, надень, пойдём).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CC0C0EF-9C8C-4C77-BCCD-52427293CFAD}" type="parTrans" cxnId="{B020139F-034C-4B43-B4E3-024F37D76D98}">
      <dgm:prSet/>
      <dgm:spPr/>
      <dgm:t>
        <a:bodyPr/>
        <a:lstStyle/>
        <a:p>
          <a:endParaRPr lang="ru-RU"/>
        </a:p>
      </dgm:t>
    </dgm:pt>
    <dgm:pt modelId="{D29DFC6F-9A66-4ABE-B2EF-CCAA4562BC5A}" type="sibTrans" cxnId="{B020139F-034C-4B43-B4E3-024F37D76D98}">
      <dgm:prSet/>
      <dgm:spPr/>
      <dgm:t>
        <a:bodyPr/>
        <a:lstStyle/>
        <a:p>
          <a:endParaRPr lang="ru-RU"/>
        </a:p>
      </dgm:t>
    </dgm:pt>
    <dgm:pt modelId="{A08CF340-5C83-4CFD-84EC-606081E40FCB}">
      <dgm:prSet phldrT="[Текст]" custT="1"/>
      <dgm:spPr/>
      <dgm:t>
        <a:bodyPr/>
        <a:lstStyle/>
        <a:p>
          <a:r>
            <a:rPr lang="ru-RU" sz="2800" b="1" i="1">
              <a:latin typeface="Times New Roman" pitchFamily="18" charset="0"/>
              <a:cs typeface="Times New Roman" pitchFamily="18" charset="0"/>
            </a:rPr>
            <a:t>2. Развитие слухового внимания:</a:t>
          </a:r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D54E4B96-62D2-46A8-9139-A8A8310CEF48}" type="sibTrans" cxnId="{3CCF26A8-76CB-4EED-88A6-0C237193710C}">
      <dgm:prSet/>
      <dgm:spPr/>
      <dgm:t>
        <a:bodyPr/>
        <a:lstStyle/>
        <a:p>
          <a:endParaRPr lang="ru-RU"/>
        </a:p>
      </dgm:t>
    </dgm:pt>
    <dgm:pt modelId="{143DBC6A-E9A0-4493-8908-4BFF07EF006E}" type="parTrans" cxnId="{3CCF26A8-76CB-4EED-88A6-0C237193710C}">
      <dgm:prSet/>
      <dgm:spPr/>
      <dgm:t>
        <a:bodyPr/>
        <a:lstStyle/>
        <a:p>
          <a:endParaRPr lang="ru-RU"/>
        </a:p>
      </dgm:t>
    </dgm:pt>
    <dgm:pt modelId="{947A6D7C-6BB0-468D-A27C-56579651C638}">
      <dgm:prSet phldrT="[Текст]" custT="1"/>
      <dgm:spPr/>
      <dgm:t>
        <a:bodyPr/>
        <a:lstStyle/>
        <a:p>
          <a:r>
            <a:rPr lang="ru-RU" sz="2800" b="1" i="1">
              <a:latin typeface="Times New Roman" pitchFamily="18" charset="0"/>
              <a:cs typeface="Times New Roman" pitchFamily="18" charset="0"/>
            </a:rPr>
            <a:t>3. Побуждение к речевым высказываниям:</a:t>
          </a:r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687CA389-ED5D-4F1D-AFD5-DB1E14C3C3E9}" type="sibTrans" cxnId="{D60681DB-63FA-4241-B727-FAC57062BC65}">
      <dgm:prSet/>
      <dgm:spPr/>
      <dgm:t>
        <a:bodyPr/>
        <a:lstStyle/>
        <a:p>
          <a:endParaRPr lang="ru-RU"/>
        </a:p>
      </dgm:t>
    </dgm:pt>
    <dgm:pt modelId="{07294FA3-2F69-4C62-9B1C-E52F9C1DA4E8}" type="parTrans" cxnId="{D60681DB-63FA-4241-B727-FAC57062BC65}">
      <dgm:prSet/>
      <dgm:spPr/>
      <dgm:t>
        <a:bodyPr/>
        <a:lstStyle/>
        <a:p>
          <a:endParaRPr lang="ru-RU"/>
        </a:p>
      </dgm:t>
    </dgm:pt>
    <dgm:pt modelId="{DA691EDB-DF0B-494E-9543-D7E59814F97F}" type="pres">
      <dgm:prSet presAssocID="{9A036A22-C377-45AE-9FEE-5C434AD2BB8C}" presName="Name0" presStyleCnt="0">
        <dgm:presLayoutVars>
          <dgm:dir/>
          <dgm:animLvl val="lvl"/>
          <dgm:resizeHandles val="exact"/>
        </dgm:presLayoutVars>
      </dgm:prSet>
      <dgm:spPr/>
    </dgm:pt>
    <dgm:pt modelId="{53DB6BA4-BC15-41F5-BD45-A78B15E2E418}" type="pres">
      <dgm:prSet presAssocID="{947A6D7C-6BB0-468D-A27C-56579651C638}" presName="boxAndChildren" presStyleCnt="0"/>
      <dgm:spPr/>
    </dgm:pt>
    <dgm:pt modelId="{8A496DE5-364E-4012-A3C1-9CA130C0130D}" type="pres">
      <dgm:prSet presAssocID="{947A6D7C-6BB0-468D-A27C-56579651C638}" presName="parentTextBox" presStyleLbl="node1" presStyleIdx="0" presStyleCnt="3"/>
      <dgm:spPr/>
      <dgm:t>
        <a:bodyPr/>
        <a:lstStyle/>
        <a:p>
          <a:endParaRPr lang="ru-RU"/>
        </a:p>
      </dgm:t>
    </dgm:pt>
    <dgm:pt modelId="{FB58FEF1-C002-4E88-8090-B6A42321F94C}" type="pres">
      <dgm:prSet presAssocID="{947A6D7C-6BB0-468D-A27C-56579651C638}" presName="entireBox" presStyleLbl="node1" presStyleIdx="0" presStyleCnt="3"/>
      <dgm:spPr/>
      <dgm:t>
        <a:bodyPr/>
        <a:lstStyle/>
        <a:p>
          <a:endParaRPr lang="ru-RU"/>
        </a:p>
      </dgm:t>
    </dgm:pt>
    <dgm:pt modelId="{2090557C-05CF-4670-93E9-234C70A2EB18}" type="pres">
      <dgm:prSet presAssocID="{947A6D7C-6BB0-468D-A27C-56579651C638}" presName="descendantBox" presStyleCnt="0"/>
      <dgm:spPr/>
    </dgm:pt>
    <dgm:pt modelId="{362732F8-D6BD-4AA9-9716-CDCFF03445B6}" type="pres">
      <dgm:prSet presAssocID="{E53C74BF-19C7-47A3-AF58-9D28DBF1FB5D}" presName="childTextBox" presStyleLbl="fgAccFollowNode1" presStyleIdx="0" presStyleCnt="6" custScaleY="1293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926935-6FB2-48D1-9F3C-A5D0778C6C11}" type="pres">
      <dgm:prSet presAssocID="{F7A86E91-6772-4FDA-B45D-340DF494EA2C}" presName="childTextBox" presStyleLbl="fgAccFollowNode1" presStyleIdx="1" presStyleCnt="6" custScaleY="1298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FCC326-0A8C-4E14-A5A3-99B1DA9160E1}" type="pres">
      <dgm:prSet presAssocID="{D54E4B96-62D2-46A8-9139-A8A8310CEF48}" presName="sp" presStyleCnt="0"/>
      <dgm:spPr/>
    </dgm:pt>
    <dgm:pt modelId="{CCD2A610-B0A1-4FF2-8BAC-3F2A41CF8C6A}" type="pres">
      <dgm:prSet presAssocID="{A08CF340-5C83-4CFD-84EC-606081E40FCB}" presName="arrowAndChildren" presStyleCnt="0"/>
      <dgm:spPr/>
    </dgm:pt>
    <dgm:pt modelId="{AADAB53B-0CA5-4ACD-82BA-BEF75DA43109}" type="pres">
      <dgm:prSet presAssocID="{A08CF340-5C83-4CFD-84EC-606081E40FCB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560B80AF-4ECD-4CF8-8794-525D7EDB7FE3}" type="pres">
      <dgm:prSet presAssocID="{A08CF340-5C83-4CFD-84EC-606081E40FCB}" presName="arrow" presStyleLbl="node1" presStyleIdx="1" presStyleCnt="3"/>
      <dgm:spPr/>
      <dgm:t>
        <a:bodyPr/>
        <a:lstStyle/>
        <a:p>
          <a:endParaRPr lang="ru-RU"/>
        </a:p>
      </dgm:t>
    </dgm:pt>
    <dgm:pt modelId="{1ECD98C0-7F7E-4059-9D93-DB4151A6EAA3}" type="pres">
      <dgm:prSet presAssocID="{A08CF340-5C83-4CFD-84EC-606081E40FCB}" presName="descendantArrow" presStyleCnt="0"/>
      <dgm:spPr/>
    </dgm:pt>
    <dgm:pt modelId="{A27D2889-65F0-4E58-856D-138E0B4C2657}" type="pres">
      <dgm:prSet presAssocID="{908CC8F5-9A4A-4881-8DD1-B7ABDD07B414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EABD87-39A6-4A79-8139-6A891787C70C}" type="pres">
      <dgm:prSet presAssocID="{E1D5DC63-7FAB-4FD2-9EA3-BB2C2BE72916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21E73E-44B8-44E4-A4E6-BD0C0FD62317}" type="pres">
      <dgm:prSet presAssocID="{3E4FDB16-C19E-450E-88F1-8C36F9546C04}" presName="sp" presStyleCnt="0"/>
      <dgm:spPr/>
    </dgm:pt>
    <dgm:pt modelId="{B15EB745-2F1B-493C-AED6-49A87DDC0705}" type="pres">
      <dgm:prSet presAssocID="{D9F3758B-D8C7-445A-958F-64FC393784F0}" presName="arrowAndChildren" presStyleCnt="0"/>
      <dgm:spPr/>
    </dgm:pt>
    <dgm:pt modelId="{CA090BB0-3BC5-4CEA-8BA1-F56192C7E4AD}" type="pres">
      <dgm:prSet presAssocID="{D9F3758B-D8C7-445A-958F-64FC393784F0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D81ED6EC-C4DD-4CB6-B9FB-B024CDDD7943}" type="pres">
      <dgm:prSet presAssocID="{D9F3758B-D8C7-445A-958F-64FC393784F0}" presName="arrow" presStyleLbl="node1" presStyleIdx="2" presStyleCnt="3"/>
      <dgm:spPr/>
      <dgm:t>
        <a:bodyPr/>
        <a:lstStyle/>
        <a:p>
          <a:endParaRPr lang="ru-RU"/>
        </a:p>
      </dgm:t>
    </dgm:pt>
    <dgm:pt modelId="{6B579354-98F1-4493-82E4-83E997753553}" type="pres">
      <dgm:prSet presAssocID="{D9F3758B-D8C7-445A-958F-64FC393784F0}" presName="descendantArrow" presStyleCnt="0"/>
      <dgm:spPr/>
    </dgm:pt>
    <dgm:pt modelId="{1D490317-0AE6-41AC-91F4-1DA460D5A49B}" type="pres">
      <dgm:prSet presAssocID="{6470C54E-61B4-46F3-9D70-8C3804B55B8F}" presName="childTextArrow" presStyleLbl="fgAccFollowNode1" presStyleIdx="4" presStyleCnt="6" custScaleY="1327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9BA41B-7BB3-45F5-AF1D-DDB39A746DA4}" type="pres">
      <dgm:prSet presAssocID="{D52238E5-1835-4376-A90D-D867C25579F9}" presName="childTextArrow" presStyleLbl="fgAccFollowNode1" presStyleIdx="5" presStyleCnt="6" custScaleY="1303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92F338B-6CFE-48CF-93FA-7F667DC02EDA}" srcId="{9A036A22-C377-45AE-9FEE-5C434AD2BB8C}" destId="{D9F3758B-D8C7-445A-958F-64FC393784F0}" srcOrd="0" destOrd="0" parTransId="{DC78B344-AE5D-415C-A597-D80B64EBCAD1}" sibTransId="{3E4FDB16-C19E-450E-88F1-8C36F9546C04}"/>
    <dgm:cxn modelId="{49573334-ADD9-446F-A00C-85281F6AB1DF}" type="presOf" srcId="{9A036A22-C377-45AE-9FEE-5C434AD2BB8C}" destId="{DA691EDB-DF0B-494E-9543-D7E59814F97F}" srcOrd="0" destOrd="0" presId="urn:microsoft.com/office/officeart/2005/8/layout/process4"/>
    <dgm:cxn modelId="{9B531B6C-AEBF-476D-97D3-F34C1A047C4C}" type="presOf" srcId="{E53C74BF-19C7-47A3-AF58-9D28DBF1FB5D}" destId="{362732F8-D6BD-4AA9-9716-CDCFF03445B6}" srcOrd="0" destOrd="0" presId="urn:microsoft.com/office/officeart/2005/8/layout/process4"/>
    <dgm:cxn modelId="{353D0500-065F-4F16-92A1-E1A8C74D2688}" type="presOf" srcId="{A08CF340-5C83-4CFD-84EC-606081E40FCB}" destId="{AADAB53B-0CA5-4ACD-82BA-BEF75DA43109}" srcOrd="0" destOrd="0" presId="urn:microsoft.com/office/officeart/2005/8/layout/process4"/>
    <dgm:cxn modelId="{DF5EFAED-7F23-4B3A-86E0-0A544BA9E6E4}" type="presOf" srcId="{A08CF340-5C83-4CFD-84EC-606081E40FCB}" destId="{560B80AF-4ECD-4CF8-8794-525D7EDB7FE3}" srcOrd="1" destOrd="0" presId="urn:microsoft.com/office/officeart/2005/8/layout/process4"/>
    <dgm:cxn modelId="{401BBA38-653B-4192-8838-EC2EDA5DD904}" type="presOf" srcId="{908CC8F5-9A4A-4881-8DD1-B7ABDD07B414}" destId="{A27D2889-65F0-4E58-856D-138E0B4C2657}" srcOrd="0" destOrd="0" presId="urn:microsoft.com/office/officeart/2005/8/layout/process4"/>
    <dgm:cxn modelId="{4AA6F50E-330B-4D92-AB6D-087161A49B7A}" srcId="{947A6D7C-6BB0-468D-A27C-56579651C638}" destId="{E53C74BF-19C7-47A3-AF58-9D28DBF1FB5D}" srcOrd="0" destOrd="0" parTransId="{45542EFA-24D0-4A2A-A0C5-0CFEA4C91319}" sibTransId="{0A37A30D-6998-44FB-ABE9-C3E2EC0DB24A}"/>
    <dgm:cxn modelId="{D31237BE-7FE7-4B18-9E4B-3D2091E7510E}" type="presOf" srcId="{6470C54E-61B4-46F3-9D70-8C3804B55B8F}" destId="{1D490317-0AE6-41AC-91F4-1DA460D5A49B}" srcOrd="0" destOrd="0" presId="urn:microsoft.com/office/officeart/2005/8/layout/process4"/>
    <dgm:cxn modelId="{56894DDA-6A78-4660-A63D-28B1E1E0778E}" type="presOf" srcId="{E1D5DC63-7FAB-4FD2-9EA3-BB2C2BE72916}" destId="{E1EABD87-39A6-4A79-8139-6A891787C70C}" srcOrd="0" destOrd="0" presId="urn:microsoft.com/office/officeart/2005/8/layout/process4"/>
    <dgm:cxn modelId="{20E3E2DB-2C6F-4832-AA04-60223FAF26E9}" srcId="{D9F3758B-D8C7-445A-958F-64FC393784F0}" destId="{6470C54E-61B4-46F3-9D70-8C3804B55B8F}" srcOrd="0" destOrd="0" parTransId="{34A7CF84-84E3-4E59-8E3F-581C149818C0}" sibTransId="{9CC7B1A3-80EA-428A-AF93-A464CDED4C0F}"/>
    <dgm:cxn modelId="{04E30341-BA8F-4143-8D4B-796A2148F2B1}" type="presOf" srcId="{D52238E5-1835-4376-A90D-D867C25579F9}" destId="{959BA41B-7BB3-45F5-AF1D-DDB39A746DA4}" srcOrd="0" destOrd="0" presId="urn:microsoft.com/office/officeart/2005/8/layout/process4"/>
    <dgm:cxn modelId="{CA9B1740-2836-4661-B25A-5898488913DC}" srcId="{A08CF340-5C83-4CFD-84EC-606081E40FCB}" destId="{908CC8F5-9A4A-4881-8DD1-B7ABDD07B414}" srcOrd="0" destOrd="0" parTransId="{5816E063-15E0-47AF-815C-4490CDE4103C}" sibTransId="{735D22EA-0CE9-49D6-BA96-0F05566C3553}"/>
    <dgm:cxn modelId="{3CCF26A8-76CB-4EED-88A6-0C237193710C}" srcId="{9A036A22-C377-45AE-9FEE-5C434AD2BB8C}" destId="{A08CF340-5C83-4CFD-84EC-606081E40FCB}" srcOrd="1" destOrd="0" parTransId="{143DBC6A-E9A0-4493-8908-4BFF07EF006E}" sibTransId="{D54E4B96-62D2-46A8-9139-A8A8310CEF48}"/>
    <dgm:cxn modelId="{0D283797-C311-419D-9642-777BEEB390A4}" type="presOf" srcId="{F7A86E91-6772-4FDA-B45D-340DF494EA2C}" destId="{66926935-6FB2-48D1-9F3C-A5D0778C6C11}" srcOrd="0" destOrd="0" presId="urn:microsoft.com/office/officeart/2005/8/layout/process4"/>
    <dgm:cxn modelId="{B020139F-034C-4B43-B4E3-024F37D76D98}" srcId="{947A6D7C-6BB0-468D-A27C-56579651C638}" destId="{F7A86E91-6772-4FDA-B45D-340DF494EA2C}" srcOrd="1" destOrd="0" parTransId="{6CC0C0EF-9C8C-4C77-BCCD-52427293CFAD}" sibTransId="{D29DFC6F-9A66-4ABE-B2EF-CCAA4562BC5A}"/>
    <dgm:cxn modelId="{92F9E652-5755-4472-8695-0159CF7B112C}" type="presOf" srcId="{D9F3758B-D8C7-445A-958F-64FC393784F0}" destId="{CA090BB0-3BC5-4CEA-8BA1-F56192C7E4AD}" srcOrd="0" destOrd="0" presId="urn:microsoft.com/office/officeart/2005/8/layout/process4"/>
    <dgm:cxn modelId="{D60681DB-63FA-4241-B727-FAC57062BC65}" srcId="{9A036A22-C377-45AE-9FEE-5C434AD2BB8C}" destId="{947A6D7C-6BB0-468D-A27C-56579651C638}" srcOrd="2" destOrd="0" parTransId="{07294FA3-2F69-4C62-9B1C-E52F9C1DA4E8}" sibTransId="{687CA389-ED5D-4F1D-AFD5-DB1E14C3C3E9}"/>
    <dgm:cxn modelId="{8946B0DF-5576-41F9-BA15-0509D5DEC70F}" type="presOf" srcId="{D9F3758B-D8C7-445A-958F-64FC393784F0}" destId="{D81ED6EC-C4DD-4CB6-B9FB-B024CDDD7943}" srcOrd="1" destOrd="0" presId="urn:microsoft.com/office/officeart/2005/8/layout/process4"/>
    <dgm:cxn modelId="{1C6BC0A6-E52F-4B77-84F1-25C5193C8699}" type="presOf" srcId="{947A6D7C-6BB0-468D-A27C-56579651C638}" destId="{FB58FEF1-C002-4E88-8090-B6A42321F94C}" srcOrd="1" destOrd="0" presId="urn:microsoft.com/office/officeart/2005/8/layout/process4"/>
    <dgm:cxn modelId="{F048614F-CB18-424B-814B-C79E50FB36BB}" srcId="{A08CF340-5C83-4CFD-84EC-606081E40FCB}" destId="{E1D5DC63-7FAB-4FD2-9EA3-BB2C2BE72916}" srcOrd="1" destOrd="0" parTransId="{2C306647-C6A1-420D-8116-C74A3FEBEA58}" sibTransId="{DC3AA7B4-75C4-4B03-8DE9-AEBD76008509}"/>
    <dgm:cxn modelId="{1D27F600-3155-435B-A9C7-092A308925FB}" type="presOf" srcId="{947A6D7C-6BB0-468D-A27C-56579651C638}" destId="{8A496DE5-364E-4012-A3C1-9CA130C0130D}" srcOrd="0" destOrd="0" presId="urn:microsoft.com/office/officeart/2005/8/layout/process4"/>
    <dgm:cxn modelId="{DDDB6C15-E520-496B-B1DA-EE02B5793EB3}" srcId="{D9F3758B-D8C7-445A-958F-64FC393784F0}" destId="{D52238E5-1835-4376-A90D-D867C25579F9}" srcOrd="1" destOrd="0" parTransId="{C14CCBF5-5F29-4C92-9EBC-168D5CEB1099}" sibTransId="{2CC15A91-3064-40C2-BDAC-F21E8EC3BED7}"/>
    <dgm:cxn modelId="{B8532CCF-38AF-4A36-AA75-521B2544B0EB}" type="presParOf" srcId="{DA691EDB-DF0B-494E-9543-D7E59814F97F}" destId="{53DB6BA4-BC15-41F5-BD45-A78B15E2E418}" srcOrd="0" destOrd="0" presId="urn:microsoft.com/office/officeart/2005/8/layout/process4"/>
    <dgm:cxn modelId="{55C8EC35-0052-4056-B966-EA99F7D4306E}" type="presParOf" srcId="{53DB6BA4-BC15-41F5-BD45-A78B15E2E418}" destId="{8A496DE5-364E-4012-A3C1-9CA130C0130D}" srcOrd="0" destOrd="0" presId="urn:microsoft.com/office/officeart/2005/8/layout/process4"/>
    <dgm:cxn modelId="{15376617-FF24-4BD9-BF49-3AA4EC6D764D}" type="presParOf" srcId="{53DB6BA4-BC15-41F5-BD45-A78B15E2E418}" destId="{FB58FEF1-C002-4E88-8090-B6A42321F94C}" srcOrd="1" destOrd="0" presId="urn:microsoft.com/office/officeart/2005/8/layout/process4"/>
    <dgm:cxn modelId="{F4064B15-A68D-484A-9DEE-60F6ED1DCA32}" type="presParOf" srcId="{53DB6BA4-BC15-41F5-BD45-A78B15E2E418}" destId="{2090557C-05CF-4670-93E9-234C70A2EB18}" srcOrd="2" destOrd="0" presId="urn:microsoft.com/office/officeart/2005/8/layout/process4"/>
    <dgm:cxn modelId="{3240B7D4-821A-40F6-B211-1D6602752727}" type="presParOf" srcId="{2090557C-05CF-4670-93E9-234C70A2EB18}" destId="{362732F8-D6BD-4AA9-9716-CDCFF03445B6}" srcOrd="0" destOrd="0" presId="urn:microsoft.com/office/officeart/2005/8/layout/process4"/>
    <dgm:cxn modelId="{7F157318-6DE0-453F-8CF1-C3FCFD811B2F}" type="presParOf" srcId="{2090557C-05CF-4670-93E9-234C70A2EB18}" destId="{66926935-6FB2-48D1-9F3C-A5D0778C6C11}" srcOrd="1" destOrd="0" presId="urn:microsoft.com/office/officeart/2005/8/layout/process4"/>
    <dgm:cxn modelId="{124C7B51-CDDE-4293-BC7B-71708F44F8FC}" type="presParOf" srcId="{DA691EDB-DF0B-494E-9543-D7E59814F97F}" destId="{85FCC326-0A8C-4E14-A5A3-99B1DA9160E1}" srcOrd="1" destOrd="0" presId="urn:microsoft.com/office/officeart/2005/8/layout/process4"/>
    <dgm:cxn modelId="{383C5B11-320F-4E71-AB92-CC41889E7774}" type="presParOf" srcId="{DA691EDB-DF0B-494E-9543-D7E59814F97F}" destId="{CCD2A610-B0A1-4FF2-8BAC-3F2A41CF8C6A}" srcOrd="2" destOrd="0" presId="urn:microsoft.com/office/officeart/2005/8/layout/process4"/>
    <dgm:cxn modelId="{DD511C75-A918-4635-8DDF-3A3922FFAD49}" type="presParOf" srcId="{CCD2A610-B0A1-4FF2-8BAC-3F2A41CF8C6A}" destId="{AADAB53B-0CA5-4ACD-82BA-BEF75DA43109}" srcOrd="0" destOrd="0" presId="urn:microsoft.com/office/officeart/2005/8/layout/process4"/>
    <dgm:cxn modelId="{A489B0CB-0C39-4FCD-973F-3621B4922C9A}" type="presParOf" srcId="{CCD2A610-B0A1-4FF2-8BAC-3F2A41CF8C6A}" destId="{560B80AF-4ECD-4CF8-8794-525D7EDB7FE3}" srcOrd="1" destOrd="0" presId="urn:microsoft.com/office/officeart/2005/8/layout/process4"/>
    <dgm:cxn modelId="{C4FD641F-D0B2-49B5-8365-6EF3F10CF7EF}" type="presParOf" srcId="{CCD2A610-B0A1-4FF2-8BAC-3F2A41CF8C6A}" destId="{1ECD98C0-7F7E-4059-9D93-DB4151A6EAA3}" srcOrd="2" destOrd="0" presId="urn:microsoft.com/office/officeart/2005/8/layout/process4"/>
    <dgm:cxn modelId="{F1731003-836B-4B3F-939D-E2D3D126B2DA}" type="presParOf" srcId="{1ECD98C0-7F7E-4059-9D93-DB4151A6EAA3}" destId="{A27D2889-65F0-4E58-856D-138E0B4C2657}" srcOrd="0" destOrd="0" presId="urn:microsoft.com/office/officeart/2005/8/layout/process4"/>
    <dgm:cxn modelId="{47E63846-7D17-4A2D-A6E6-CF7D1DFCBBCD}" type="presParOf" srcId="{1ECD98C0-7F7E-4059-9D93-DB4151A6EAA3}" destId="{E1EABD87-39A6-4A79-8139-6A891787C70C}" srcOrd="1" destOrd="0" presId="urn:microsoft.com/office/officeart/2005/8/layout/process4"/>
    <dgm:cxn modelId="{02890684-88C1-423D-B97B-E3B1A2E3A6D2}" type="presParOf" srcId="{DA691EDB-DF0B-494E-9543-D7E59814F97F}" destId="{6D21E73E-44B8-44E4-A4E6-BD0C0FD62317}" srcOrd="3" destOrd="0" presId="urn:microsoft.com/office/officeart/2005/8/layout/process4"/>
    <dgm:cxn modelId="{91C2BEEC-94AF-4BE2-B22A-384D7369E367}" type="presParOf" srcId="{DA691EDB-DF0B-494E-9543-D7E59814F97F}" destId="{B15EB745-2F1B-493C-AED6-49A87DDC0705}" srcOrd="4" destOrd="0" presId="urn:microsoft.com/office/officeart/2005/8/layout/process4"/>
    <dgm:cxn modelId="{306A1A00-8A4A-4DE3-88E7-5C15D230982B}" type="presParOf" srcId="{B15EB745-2F1B-493C-AED6-49A87DDC0705}" destId="{CA090BB0-3BC5-4CEA-8BA1-F56192C7E4AD}" srcOrd="0" destOrd="0" presId="urn:microsoft.com/office/officeart/2005/8/layout/process4"/>
    <dgm:cxn modelId="{6BF1962F-AE57-4117-B0EF-EA8B7542FA7E}" type="presParOf" srcId="{B15EB745-2F1B-493C-AED6-49A87DDC0705}" destId="{D81ED6EC-C4DD-4CB6-B9FB-B024CDDD7943}" srcOrd="1" destOrd="0" presId="urn:microsoft.com/office/officeart/2005/8/layout/process4"/>
    <dgm:cxn modelId="{EEDF8ED3-A07B-4366-BEA6-D5B93BA57085}" type="presParOf" srcId="{B15EB745-2F1B-493C-AED6-49A87DDC0705}" destId="{6B579354-98F1-4493-82E4-83E997753553}" srcOrd="2" destOrd="0" presId="urn:microsoft.com/office/officeart/2005/8/layout/process4"/>
    <dgm:cxn modelId="{2A3F395D-6839-4421-BDFC-DAE8822853AC}" type="presParOf" srcId="{6B579354-98F1-4493-82E4-83E997753553}" destId="{1D490317-0AE6-41AC-91F4-1DA460D5A49B}" srcOrd="0" destOrd="0" presId="urn:microsoft.com/office/officeart/2005/8/layout/process4"/>
    <dgm:cxn modelId="{69C892DA-E74C-4028-8F05-B779DAF4635B}" type="presParOf" srcId="{6B579354-98F1-4493-82E4-83E997753553}" destId="{959BA41B-7BB3-45F5-AF1D-DDB39A746DA4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58FEF1-C002-4E88-8090-B6A42321F94C}">
      <dsp:nvSpPr>
        <dsp:cNvPr id="0" name=""/>
        <dsp:cNvSpPr/>
      </dsp:nvSpPr>
      <dsp:spPr>
        <a:xfrm>
          <a:off x="0" y="6247775"/>
          <a:ext cx="6953693" cy="205071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i="1" kern="1200">
              <a:latin typeface="Times New Roman" pitchFamily="18" charset="0"/>
              <a:cs typeface="Times New Roman" pitchFamily="18" charset="0"/>
            </a:rPr>
            <a:t>3. Побуждение к речевым высказываниям:</a:t>
          </a:r>
          <a:endParaRPr lang="ru-RU" sz="2800" kern="1200">
            <a:latin typeface="Times New Roman" pitchFamily="18" charset="0"/>
            <a:cs typeface="Times New Roman" pitchFamily="18" charset="0"/>
          </a:endParaRPr>
        </a:p>
      </dsp:txBody>
      <dsp:txXfrm>
        <a:off x="0" y="6247775"/>
        <a:ext cx="6953693" cy="1107385"/>
      </dsp:txXfrm>
    </dsp:sp>
    <dsp:sp modelId="{362732F8-D6BD-4AA9-9716-CDCFF03445B6}">
      <dsp:nvSpPr>
        <dsp:cNvPr id="0" name=""/>
        <dsp:cNvSpPr/>
      </dsp:nvSpPr>
      <dsp:spPr>
        <a:xfrm>
          <a:off x="0" y="7175807"/>
          <a:ext cx="3476846" cy="1220006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Стимулируйте ребенка к произнесению простых слов: «да», «нет». Для этого регулярно в течение дня задавайте ребенку короткие вопросы, предоставляя вариант короткого ответа: «Ты попил воды? Да? Да!», «Ты убрал игрушки? Нет? Нет!». 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0" y="7175807"/>
        <a:ext cx="3476846" cy="1220006"/>
      </dsp:txXfrm>
    </dsp:sp>
    <dsp:sp modelId="{66926935-6FB2-48D1-9F3C-A5D0778C6C11}">
      <dsp:nvSpPr>
        <dsp:cNvPr id="0" name=""/>
        <dsp:cNvSpPr/>
      </dsp:nvSpPr>
      <dsp:spPr>
        <a:xfrm>
          <a:off x="3476846" y="7173204"/>
          <a:ext cx="3476846" cy="1225213"/>
        </a:xfrm>
        <a:prstGeom prst="rect">
          <a:avLst/>
        </a:prstGeom>
        <a:solidFill>
          <a:schemeClr val="accent5">
            <a:tint val="40000"/>
            <a:alpha val="90000"/>
            <a:hueOff val="-2148096"/>
            <a:satOff val="9651"/>
            <a:lumOff val="663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Побуждение выражать свою просьбу одним словом (дай, помоги, надень, пойдём).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476846" y="7173204"/>
        <a:ext cx="3476846" cy="1225213"/>
      </dsp:txXfrm>
    </dsp:sp>
    <dsp:sp modelId="{560B80AF-4ECD-4CF8-8794-525D7EDB7FE3}">
      <dsp:nvSpPr>
        <dsp:cNvPr id="0" name=""/>
        <dsp:cNvSpPr/>
      </dsp:nvSpPr>
      <dsp:spPr>
        <a:xfrm rot="10800000">
          <a:off x="0" y="3124539"/>
          <a:ext cx="6953693" cy="3153996"/>
        </a:xfrm>
        <a:prstGeom prst="upArrowCallou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i="1" kern="1200">
              <a:latin typeface="Times New Roman" pitchFamily="18" charset="0"/>
              <a:cs typeface="Times New Roman" pitchFamily="18" charset="0"/>
            </a:rPr>
            <a:t>2. Развитие слухового внимания:</a:t>
          </a:r>
          <a:endParaRPr lang="ru-RU" sz="2800" kern="1200">
            <a:latin typeface="Times New Roman" pitchFamily="18" charset="0"/>
            <a:cs typeface="Times New Roman" pitchFamily="18" charset="0"/>
          </a:endParaRPr>
        </a:p>
      </dsp:txBody>
      <dsp:txXfrm rot="-10800000">
        <a:off x="0" y="3124539"/>
        <a:ext cx="6953693" cy="1107052"/>
      </dsp:txXfrm>
    </dsp:sp>
    <dsp:sp modelId="{A27D2889-65F0-4E58-856D-138E0B4C2657}">
      <dsp:nvSpPr>
        <dsp:cNvPr id="0" name=""/>
        <dsp:cNvSpPr/>
      </dsp:nvSpPr>
      <dsp:spPr>
        <a:xfrm>
          <a:off x="0" y="4231592"/>
          <a:ext cx="3476846" cy="943045"/>
        </a:xfrm>
        <a:prstGeom prst="rect">
          <a:avLst/>
        </a:prstGeom>
        <a:solidFill>
          <a:schemeClr val="accent5">
            <a:tint val="40000"/>
            <a:alpha val="90000"/>
            <a:hueOff val="-4296193"/>
            <a:satOff val="19301"/>
            <a:lumOff val="132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Обращайте внимание ребенка на словесное обозначение характера различных звуков: шуршание, скрип, бульканье, и т.п. звукоподражательно обозначайте их.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0" y="4231592"/>
        <a:ext cx="3476846" cy="943045"/>
      </dsp:txXfrm>
    </dsp:sp>
    <dsp:sp modelId="{E1EABD87-39A6-4A79-8139-6A891787C70C}">
      <dsp:nvSpPr>
        <dsp:cNvPr id="0" name=""/>
        <dsp:cNvSpPr/>
      </dsp:nvSpPr>
      <dsp:spPr>
        <a:xfrm>
          <a:off x="3476846" y="4231592"/>
          <a:ext cx="3476846" cy="943045"/>
        </a:xfrm>
        <a:prstGeom prst="rect">
          <a:avLst/>
        </a:prstGeom>
        <a:solidFill>
          <a:schemeClr val="accent5">
            <a:tint val="40000"/>
            <a:alpha val="90000"/>
            <a:hueOff val="-6444289"/>
            <a:satOff val="28952"/>
            <a:lumOff val="199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Для развития слухового восприятия ребенка полезно, если иногда родители будут разговаривать с ребенком шепотом, играя, например, в разведчиков. 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476846" y="4231592"/>
        <a:ext cx="3476846" cy="943045"/>
      </dsp:txXfrm>
    </dsp:sp>
    <dsp:sp modelId="{D81ED6EC-C4DD-4CB6-B9FB-B024CDDD7943}">
      <dsp:nvSpPr>
        <dsp:cNvPr id="0" name=""/>
        <dsp:cNvSpPr/>
      </dsp:nvSpPr>
      <dsp:spPr>
        <a:xfrm rot="10800000">
          <a:off x="0" y="1303"/>
          <a:ext cx="6953693" cy="3153996"/>
        </a:xfrm>
        <a:prstGeom prst="upArrowCallou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i="1" kern="1200">
              <a:latin typeface="Times New Roman" pitchFamily="18" charset="0"/>
              <a:cs typeface="Times New Roman" pitchFamily="18" charset="0"/>
            </a:rPr>
            <a:t>1. Развитие понимания речи</a:t>
          </a:r>
          <a:endParaRPr lang="ru-RU" sz="2800" kern="1200">
            <a:latin typeface="Times New Roman" pitchFamily="18" charset="0"/>
            <a:cs typeface="Times New Roman" pitchFamily="18" charset="0"/>
          </a:endParaRPr>
        </a:p>
      </dsp:txBody>
      <dsp:txXfrm rot="-10800000">
        <a:off x="0" y="1303"/>
        <a:ext cx="6953693" cy="1107052"/>
      </dsp:txXfrm>
    </dsp:sp>
    <dsp:sp modelId="{1D490317-0AE6-41AC-91F4-1DA460D5A49B}">
      <dsp:nvSpPr>
        <dsp:cNvPr id="0" name=""/>
        <dsp:cNvSpPr/>
      </dsp:nvSpPr>
      <dsp:spPr>
        <a:xfrm>
          <a:off x="0" y="953777"/>
          <a:ext cx="3476846" cy="1252203"/>
        </a:xfrm>
        <a:prstGeom prst="rect">
          <a:avLst/>
        </a:prstGeom>
        <a:solidFill>
          <a:schemeClr val="accent5">
            <a:tint val="40000"/>
            <a:alpha val="90000"/>
            <a:hueOff val="-8592385"/>
            <a:satOff val="38602"/>
            <a:lumOff val="2654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Чаще используйте простые инструкции типа «Дай ручку», «А где ножка?», «Покажи носик у собачки», «Положи Машу спать», «Положи мяч в коробку», «Посади куклу в коляску» и т. п., опираясь на то, что ребёнку доступно.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0" y="953777"/>
        <a:ext cx="3476846" cy="1252203"/>
      </dsp:txXfrm>
    </dsp:sp>
    <dsp:sp modelId="{959BA41B-7BB3-45F5-AF1D-DDB39A746DA4}">
      <dsp:nvSpPr>
        <dsp:cNvPr id="0" name=""/>
        <dsp:cNvSpPr/>
      </dsp:nvSpPr>
      <dsp:spPr>
        <a:xfrm>
          <a:off x="3476846" y="965150"/>
          <a:ext cx="3476846" cy="1229457"/>
        </a:xfrm>
        <a:prstGeom prst="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>
              <a:latin typeface="Times New Roman" pitchFamily="18" charset="0"/>
              <a:cs typeface="Times New Roman" pitchFamily="18" charset="0"/>
            </a:rPr>
            <a:t>Используйте «игры-поручения».</a:t>
          </a:r>
          <a:r>
            <a:rPr lang="ru-RU" sz="1400" b="0" i="0" u="none" kern="1200">
              <a:latin typeface="Times New Roman" pitchFamily="18" charset="0"/>
              <a:cs typeface="Times New Roman" pitchFamily="18" charset="0"/>
            </a:rPr>
            <a:t> Поручение ребенку выполнение «важных дел» способствует развитию положительного отношения к себе, выработке самооценки. 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476846" y="965150"/>
        <a:ext cx="3476846" cy="12294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3</cp:revision>
  <cp:lastPrinted>2020-10-09T14:52:00Z</cp:lastPrinted>
  <dcterms:created xsi:type="dcterms:W3CDTF">2020-10-09T14:34:00Z</dcterms:created>
  <dcterms:modified xsi:type="dcterms:W3CDTF">2020-10-09T14:54:00Z</dcterms:modified>
</cp:coreProperties>
</file>