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940F" w14:textId="77777777" w:rsidR="00DC56B5" w:rsidRDefault="00DC56B5" w:rsidP="00DC56B5">
      <w:pPr>
        <w:shd w:val="clear" w:color="auto" w:fill="FFFFFF"/>
        <w:ind w:left="-1418" w:right="-766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Задание для дистанционного обучения. 3В и 3Б </w:t>
      </w:r>
      <w:proofErr w:type="gramStart"/>
      <w:r>
        <w:rPr>
          <w:b/>
          <w:snapToGrid w:val="0"/>
          <w:color w:val="000000"/>
          <w:sz w:val="28"/>
          <w:szCs w:val="28"/>
        </w:rPr>
        <w:t>( Отделение</w:t>
      </w:r>
      <w:proofErr w:type="gramEnd"/>
      <w:r>
        <w:rPr>
          <w:b/>
          <w:snapToGrid w:val="0"/>
          <w:color w:val="000000"/>
          <w:sz w:val="28"/>
          <w:szCs w:val="28"/>
        </w:rPr>
        <w:t xml:space="preserve"> «Живопись»).</w:t>
      </w:r>
      <w:r>
        <w:rPr>
          <w:b/>
          <w:snapToGrid w:val="0"/>
          <w:color w:val="000000"/>
          <w:sz w:val="28"/>
          <w:szCs w:val="28"/>
        </w:rPr>
        <w:br/>
        <w:t xml:space="preserve">(01.02.22г и 02.02.22г) </w:t>
      </w:r>
    </w:p>
    <w:p w14:paraId="549D624C" w14:textId="09F9CB58" w:rsidR="00DC56B5" w:rsidRPr="00DC56B5" w:rsidRDefault="00DC56B5" w:rsidP="00DC56B5">
      <w:pPr>
        <w:shd w:val="clear" w:color="auto" w:fill="FFFFFF"/>
        <w:ind w:left="-1418" w:right="-766"/>
        <w:rPr>
          <w:bCs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br/>
        <w:t>1)</w:t>
      </w:r>
      <w:r w:rsidRPr="00DC56B5">
        <w:rPr>
          <w:bCs/>
          <w:snapToGrid w:val="0"/>
          <w:color w:val="000000"/>
          <w:sz w:val="28"/>
          <w:szCs w:val="28"/>
        </w:rPr>
        <w:t>Прочитать главу из энциклопедии (Энциклопедия для детей. Том 7. Искусство. Часть 1. Архитектура, изобразительное и декоративно-прикладное искусство с древнейших времен до эпохи Возрождения).</w:t>
      </w:r>
      <w:r w:rsidRPr="00DC56B5">
        <w:rPr>
          <w:bCs/>
          <w:snapToGrid w:val="0"/>
          <w:color w:val="000000"/>
          <w:sz w:val="28"/>
          <w:szCs w:val="28"/>
        </w:rPr>
        <w:br/>
      </w:r>
      <w:r w:rsidRPr="00DC56B5">
        <w:rPr>
          <w:b/>
          <w:snapToGrid w:val="0"/>
          <w:color w:val="000000"/>
          <w:sz w:val="28"/>
          <w:szCs w:val="28"/>
        </w:rPr>
        <w:t xml:space="preserve">2) </w:t>
      </w:r>
      <w:r w:rsidRPr="00DC56B5">
        <w:rPr>
          <w:bCs/>
          <w:snapToGrid w:val="0"/>
          <w:color w:val="000000"/>
          <w:sz w:val="28"/>
          <w:szCs w:val="28"/>
        </w:rPr>
        <w:t>Тема урока: «Творчество иконописца Феофана Грека».</w:t>
      </w:r>
      <w:r w:rsidRPr="00DC56B5">
        <w:rPr>
          <w:bCs/>
          <w:snapToGrid w:val="0"/>
          <w:color w:val="000000"/>
          <w:sz w:val="28"/>
          <w:szCs w:val="28"/>
        </w:rPr>
        <w:br/>
      </w:r>
      <w:r w:rsidRPr="00DC56B5">
        <w:rPr>
          <w:b/>
          <w:snapToGrid w:val="0"/>
          <w:color w:val="000000"/>
          <w:sz w:val="28"/>
          <w:szCs w:val="28"/>
        </w:rPr>
        <w:t>3</w:t>
      </w:r>
      <w:proofErr w:type="gramStart"/>
      <w:r w:rsidRPr="00DC56B5">
        <w:rPr>
          <w:b/>
          <w:snapToGrid w:val="0"/>
          <w:color w:val="000000"/>
          <w:sz w:val="28"/>
          <w:szCs w:val="28"/>
        </w:rPr>
        <w:t>)</w:t>
      </w:r>
      <w:proofErr w:type="gramEnd"/>
      <w:r w:rsidRPr="00DC56B5">
        <w:rPr>
          <w:b/>
          <w:snapToGrid w:val="0"/>
          <w:color w:val="000000"/>
          <w:sz w:val="28"/>
          <w:szCs w:val="28"/>
        </w:rPr>
        <w:t xml:space="preserve"> </w:t>
      </w:r>
      <w:r w:rsidRPr="00DC56B5">
        <w:rPr>
          <w:bCs/>
          <w:snapToGrid w:val="0"/>
          <w:color w:val="000000"/>
          <w:sz w:val="28"/>
          <w:szCs w:val="28"/>
        </w:rPr>
        <w:t>Записать в тетради выделенный текст. Посмотреть прикрепленное видео</w:t>
      </w:r>
      <w:r>
        <w:rPr>
          <w:bCs/>
          <w:snapToGrid w:val="0"/>
          <w:color w:val="000000"/>
          <w:sz w:val="28"/>
          <w:szCs w:val="28"/>
        </w:rPr>
        <w:t xml:space="preserve"> в ссылках.</w:t>
      </w:r>
    </w:p>
    <w:p w14:paraId="4C7B7637" w14:textId="77777777" w:rsidR="00DC56B5" w:rsidRDefault="00DC56B5" w:rsidP="00902FE3">
      <w:pPr>
        <w:shd w:val="clear" w:color="auto" w:fill="FFFFFF"/>
        <w:ind w:left="-1418" w:right="-766"/>
        <w:jc w:val="center"/>
        <w:rPr>
          <w:b/>
          <w:snapToGrid w:val="0"/>
          <w:color w:val="000000"/>
          <w:sz w:val="28"/>
          <w:szCs w:val="28"/>
          <w:highlight w:val="yellow"/>
        </w:rPr>
      </w:pPr>
    </w:p>
    <w:p w14:paraId="32AAF550" w14:textId="34D0E204" w:rsidR="00902FE3" w:rsidRPr="00902FE3" w:rsidRDefault="00902FE3" w:rsidP="00902FE3">
      <w:pPr>
        <w:shd w:val="clear" w:color="auto" w:fill="FFFFFF"/>
        <w:ind w:left="-1418" w:right="-766"/>
        <w:jc w:val="center"/>
        <w:rPr>
          <w:b/>
          <w:snapToGrid w:val="0"/>
          <w:color w:val="000000"/>
          <w:sz w:val="28"/>
          <w:szCs w:val="28"/>
        </w:rPr>
      </w:pPr>
      <w:r w:rsidRPr="00902FE3">
        <w:rPr>
          <w:b/>
          <w:snapToGrid w:val="0"/>
          <w:color w:val="000000"/>
          <w:sz w:val="28"/>
          <w:szCs w:val="28"/>
          <w:highlight w:val="yellow"/>
        </w:rPr>
        <w:t>Тема урока: Творчество иконописца ФЕОФАНА ГРЕКА</w:t>
      </w:r>
    </w:p>
    <w:p w14:paraId="6391CCA9" w14:textId="77777777" w:rsidR="00902FE3" w:rsidRDefault="00902FE3" w:rsidP="00902FE3">
      <w:pPr>
        <w:shd w:val="clear" w:color="auto" w:fill="FFFFFF"/>
        <w:ind w:left="-1418" w:right="-766"/>
        <w:jc w:val="center"/>
        <w:rPr>
          <w:b/>
          <w:snapToGrid w:val="0"/>
          <w:color w:val="000000"/>
          <w:sz w:val="24"/>
        </w:rPr>
      </w:pPr>
      <w:r w:rsidRPr="00902FE3">
        <w:rPr>
          <w:b/>
          <w:snapToGrid w:val="0"/>
          <w:color w:val="000000"/>
          <w:sz w:val="24"/>
          <w:highlight w:val="yellow"/>
        </w:rPr>
        <w:t>(около 1</w:t>
      </w:r>
      <w:bookmarkStart w:id="0" w:name="_Hlt71338844"/>
      <w:bookmarkEnd w:id="0"/>
      <w:r w:rsidRPr="00902FE3">
        <w:rPr>
          <w:b/>
          <w:snapToGrid w:val="0"/>
          <w:color w:val="000000"/>
          <w:sz w:val="24"/>
          <w:highlight w:val="yellow"/>
        </w:rPr>
        <w:t>340 — около 1410)</w:t>
      </w:r>
    </w:p>
    <w:p w14:paraId="6B655DFD" w14:textId="77777777" w:rsidR="00902FE3" w:rsidRDefault="00902FE3" w:rsidP="00902FE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Когда в </w:t>
      </w:r>
      <w:r w:rsidRPr="00902FE3">
        <w:rPr>
          <w:snapToGrid w:val="0"/>
          <w:color w:val="000000"/>
          <w:sz w:val="24"/>
          <w:highlight w:val="yellow"/>
        </w:rPr>
        <w:t xml:space="preserve">90-х гг. </w:t>
      </w:r>
      <w:r w:rsidRPr="00902FE3">
        <w:rPr>
          <w:snapToGrid w:val="0"/>
          <w:color w:val="000000"/>
          <w:sz w:val="24"/>
          <w:highlight w:val="yellow"/>
          <w:lang w:val="en-US"/>
        </w:rPr>
        <w:t>XIV</w:t>
      </w:r>
      <w:r w:rsidRPr="00902FE3">
        <w:rPr>
          <w:snapToGrid w:val="0"/>
          <w:color w:val="000000"/>
          <w:sz w:val="24"/>
          <w:highlight w:val="yellow"/>
        </w:rPr>
        <w:t xml:space="preserve"> в. в Москве по</w:t>
      </w:r>
      <w:r w:rsidRPr="00902FE3">
        <w:rPr>
          <w:snapToGrid w:val="0"/>
          <w:color w:val="000000"/>
          <w:sz w:val="24"/>
          <w:highlight w:val="yellow"/>
        </w:rPr>
        <w:softHyphen/>
        <w:t xml:space="preserve">явился знаменитый византийский художник Феофан </w:t>
      </w:r>
      <w:proofErr w:type="spellStart"/>
      <w:r w:rsidRPr="00902FE3">
        <w:rPr>
          <w:snapToGrid w:val="0"/>
          <w:color w:val="000000"/>
          <w:sz w:val="24"/>
          <w:highlight w:val="yellow"/>
        </w:rPr>
        <w:t>Гречин</w:t>
      </w:r>
      <w:proofErr w:type="spellEnd"/>
      <w:r>
        <w:rPr>
          <w:snapToGrid w:val="0"/>
          <w:color w:val="000000"/>
          <w:sz w:val="24"/>
        </w:rPr>
        <w:t xml:space="preserve"> (в ис</w:t>
      </w:r>
      <w:r>
        <w:rPr>
          <w:snapToGrid w:val="0"/>
          <w:color w:val="000000"/>
          <w:sz w:val="24"/>
        </w:rPr>
        <w:softHyphen/>
        <w:t xml:space="preserve">кусствоведении </w:t>
      </w:r>
      <w:r w:rsidRPr="00902FE3">
        <w:rPr>
          <w:snapToGrid w:val="0"/>
          <w:color w:val="000000"/>
          <w:sz w:val="24"/>
          <w:highlight w:val="yellow"/>
        </w:rPr>
        <w:t>его обычно называ</w:t>
      </w:r>
      <w:r w:rsidRPr="00902FE3">
        <w:rPr>
          <w:snapToGrid w:val="0"/>
          <w:color w:val="000000"/>
          <w:sz w:val="24"/>
          <w:highlight w:val="yellow"/>
        </w:rPr>
        <w:softHyphen/>
        <w:t>ют Греком</w:t>
      </w:r>
      <w:r>
        <w:rPr>
          <w:snapToGrid w:val="0"/>
          <w:color w:val="000000"/>
          <w:sz w:val="24"/>
        </w:rPr>
        <w:t>), здесь уже сложились новые животворные традиции, что позволило ведущим столичным мас</w:t>
      </w:r>
      <w:r>
        <w:rPr>
          <w:snapToGrid w:val="0"/>
          <w:color w:val="000000"/>
          <w:sz w:val="24"/>
        </w:rPr>
        <w:softHyphen/>
        <w:t>терам избежать подражания замор</w:t>
      </w:r>
      <w:r>
        <w:rPr>
          <w:snapToGrid w:val="0"/>
          <w:color w:val="000000"/>
          <w:sz w:val="24"/>
        </w:rPr>
        <w:softHyphen/>
        <w:t xml:space="preserve">скому изографу. </w:t>
      </w:r>
      <w:r w:rsidRPr="00902FE3">
        <w:rPr>
          <w:snapToGrid w:val="0"/>
          <w:color w:val="000000"/>
          <w:sz w:val="24"/>
          <w:highlight w:val="yellow"/>
        </w:rPr>
        <w:t>Местные живопис</w:t>
      </w:r>
      <w:r w:rsidRPr="00902FE3">
        <w:rPr>
          <w:snapToGrid w:val="0"/>
          <w:color w:val="000000"/>
          <w:sz w:val="24"/>
          <w:highlight w:val="yellow"/>
        </w:rPr>
        <w:softHyphen/>
        <w:t>цы благодаря Феофану получили возможность познакомиться с ви</w:t>
      </w:r>
      <w:r w:rsidRPr="00902FE3">
        <w:rPr>
          <w:snapToGrid w:val="0"/>
          <w:color w:val="000000"/>
          <w:sz w:val="24"/>
          <w:highlight w:val="yellow"/>
        </w:rPr>
        <w:softHyphen/>
        <w:t>зантийским искусством</w:t>
      </w:r>
      <w:r>
        <w:rPr>
          <w:snapToGrid w:val="0"/>
          <w:color w:val="000000"/>
          <w:sz w:val="24"/>
        </w:rPr>
        <w:t xml:space="preserve"> </w:t>
      </w:r>
      <w:r w:rsidRPr="00902FE3">
        <w:rPr>
          <w:snapToGrid w:val="0"/>
          <w:color w:val="000000"/>
          <w:sz w:val="24"/>
          <w:highlight w:val="yellow"/>
        </w:rPr>
        <w:t>в испол</w:t>
      </w:r>
      <w:r w:rsidRPr="00902FE3">
        <w:rPr>
          <w:snapToGrid w:val="0"/>
          <w:color w:val="000000"/>
          <w:sz w:val="24"/>
          <w:highlight w:val="yellow"/>
        </w:rPr>
        <w:softHyphen/>
        <w:t>нении</w:t>
      </w:r>
      <w:r>
        <w:rPr>
          <w:snapToGrid w:val="0"/>
          <w:color w:val="000000"/>
          <w:sz w:val="24"/>
        </w:rPr>
        <w:t xml:space="preserve"> не рядового мастера-ре</w:t>
      </w:r>
      <w:r>
        <w:rPr>
          <w:snapToGrid w:val="0"/>
          <w:color w:val="000000"/>
          <w:sz w:val="24"/>
        </w:rPr>
        <w:softHyphen/>
        <w:t xml:space="preserve">месленника, а </w:t>
      </w:r>
      <w:r w:rsidRPr="00902FE3">
        <w:rPr>
          <w:snapToGrid w:val="0"/>
          <w:color w:val="000000"/>
          <w:sz w:val="24"/>
          <w:highlight w:val="yellow"/>
        </w:rPr>
        <w:t>гения</w:t>
      </w:r>
      <w:r>
        <w:rPr>
          <w:snapToGrid w:val="0"/>
          <w:color w:val="000000"/>
          <w:sz w:val="24"/>
        </w:rPr>
        <w:t>, для которого, казалось, не было ничего невоз</w:t>
      </w:r>
      <w:r>
        <w:rPr>
          <w:snapToGrid w:val="0"/>
          <w:color w:val="000000"/>
          <w:sz w:val="24"/>
        </w:rPr>
        <w:softHyphen/>
        <w:t>можного. Впрочем, нельзя забы</w:t>
      </w:r>
      <w:r>
        <w:rPr>
          <w:snapToGrid w:val="0"/>
          <w:color w:val="000000"/>
          <w:sz w:val="24"/>
        </w:rPr>
        <w:softHyphen/>
        <w:t>вать, что Феофан Грек к этому вре</w:t>
      </w:r>
      <w:r>
        <w:rPr>
          <w:snapToGrid w:val="0"/>
          <w:color w:val="000000"/>
          <w:sz w:val="24"/>
        </w:rPr>
        <w:softHyphen/>
        <w:t>мени уже около двух десятилетий (если не больше) прожил на Руси, ставшей для него второй родиной. Он прибыл в Новгород Великий или с греческой депутацией, или с русским купеческим караваном ещё в давние времена московско-твер</w:t>
      </w:r>
      <w:r>
        <w:rPr>
          <w:snapToGrid w:val="0"/>
          <w:color w:val="000000"/>
          <w:sz w:val="24"/>
        </w:rPr>
        <w:softHyphen/>
        <w:t>ских распрей. А позднее пересёк Русь с запада на восток и трудился в Нижнем Новгороде, а может быть, и в каких-то других городах. За это время он должен был, вероятно, впитать в своё творчество образы и идеи новой художественной культу</w:t>
      </w:r>
      <w:r>
        <w:rPr>
          <w:snapToGrid w:val="0"/>
          <w:color w:val="000000"/>
          <w:sz w:val="24"/>
        </w:rPr>
        <w:softHyphen/>
        <w:t>ры, которую имел возможность изу</w:t>
      </w:r>
      <w:r>
        <w:rPr>
          <w:snapToGrid w:val="0"/>
          <w:color w:val="000000"/>
          <w:sz w:val="24"/>
        </w:rPr>
        <w:softHyphen/>
        <w:t xml:space="preserve">чить во всей её </w:t>
      </w:r>
      <w:proofErr w:type="spellStart"/>
      <w:r>
        <w:rPr>
          <w:snapToGrid w:val="0"/>
          <w:color w:val="000000"/>
          <w:sz w:val="24"/>
        </w:rPr>
        <w:t>разнокрасочности</w:t>
      </w:r>
      <w:proofErr w:type="spellEnd"/>
      <w:r>
        <w:rPr>
          <w:snapToGrid w:val="0"/>
          <w:color w:val="000000"/>
          <w:sz w:val="24"/>
        </w:rPr>
        <w:t>. Однако это только облегчало кон</w:t>
      </w:r>
      <w:r>
        <w:rPr>
          <w:snapToGrid w:val="0"/>
          <w:color w:val="000000"/>
          <w:sz w:val="24"/>
        </w:rPr>
        <w:softHyphen/>
        <w:t>такты и делало их особенно плодо</w:t>
      </w:r>
      <w:r>
        <w:rPr>
          <w:snapToGrid w:val="0"/>
          <w:color w:val="000000"/>
          <w:sz w:val="24"/>
        </w:rPr>
        <w:softHyphen/>
        <w:t>творными.</w:t>
      </w:r>
    </w:p>
    <w:p w14:paraId="2AD390A6" w14:textId="77777777" w:rsidR="00902FE3" w:rsidRDefault="00902FE3" w:rsidP="00902FE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902FE3">
        <w:rPr>
          <w:snapToGrid w:val="0"/>
          <w:color w:val="000000"/>
          <w:sz w:val="24"/>
          <w:highlight w:val="yellow"/>
        </w:rPr>
        <w:t>Феофан воспитал в Москве груп</w:t>
      </w:r>
      <w:r w:rsidRPr="00902FE3">
        <w:rPr>
          <w:snapToGrid w:val="0"/>
          <w:color w:val="000000"/>
          <w:sz w:val="24"/>
          <w:highlight w:val="yellow"/>
        </w:rPr>
        <w:softHyphen/>
        <w:t>пу талантливых учеников, факти</w:t>
      </w:r>
      <w:r w:rsidRPr="00902FE3">
        <w:rPr>
          <w:snapToGrid w:val="0"/>
          <w:color w:val="000000"/>
          <w:sz w:val="24"/>
          <w:highlight w:val="yellow"/>
        </w:rPr>
        <w:softHyphen/>
        <w:t>чески стал главной фигурой в худо</w:t>
      </w:r>
      <w:r w:rsidRPr="00902FE3">
        <w:rPr>
          <w:snapToGrid w:val="0"/>
          <w:color w:val="000000"/>
          <w:sz w:val="24"/>
          <w:highlight w:val="yellow"/>
        </w:rPr>
        <w:softHyphen/>
        <w:t xml:space="preserve">жественной жизни русской столицы конца </w:t>
      </w:r>
      <w:r w:rsidRPr="00902FE3">
        <w:rPr>
          <w:snapToGrid w:val="0"/>
          <w:color w:val="000000"/>
          <w:sz w:val="24"/>
          <w:highlight w:val="yellow"/>
          <w:lang w:val="en-US"/>
        </w:rPr>
        <w:t>XIV</w:t>
      </w:r>
      <w:r w:rsidRPr="00902FE3">
        <w:rPr>
          <w:snapToGrid w:val="0"/>
          <w:color w:val="000000"/>
          <w:sz w:val="24"/>
          <w:highlight w:val="yellow"/>
        </w:rPr>
        <w:t xml:space="preserve"> — начала </w:t>
      </w:r>
      <w:r w:rsidRPr="00902FE3">
        <w:rPr>
          <w:snapToGrid w:val="0"/>
          <w:color w:val="000000"/>
          <w:sz w:val="24"/>
          <w:highlight w:val="yellow"/>
          <w:lang w:val="en-US"/>
        </w:rPr>
        <w:t>XV</w:t>
      </w:r>
      <w:r w:rsidRPr="00902FE3">
        <w:rPr>
          <w:snapToGrid w:val="0"/>
          <w:color w:val="000000"/>
          <w:sz w:val="24"/>
          <w:highlight w:val="yellow"/>
        </w:rPr>
        <w:t xml:space="preserve"> в.</w:t>
      </w:r>
      <w:r>
        <w:rPr>
          <w:snapToGrid w:val="0"/>
          <w:color w:val="000000"/>
          <w:sz w:val="24"/>
        </w:rPr>
        <w:t xml:space="preserve"> К сожале</w:t>
      </w:r>
      <w:r>
        <w:rPr>
          <w:snapToGrid w:val="0"/>
          <w:color w:val="000000"/>
          <w:sz w:val="24"/>
        </w:rPr>
        <w:softHyphen/>
        <w:t>нию, иконы, достоверно созданные самим Феофаном или его ученика</w:t>
      </w:r>
      <w:r>
        <w:rPr>
          <w:snapToGrid w:val="0"/>
          <w:color w:val="000000"/>
          <w:sz w:val="24"/>
        </w:rPr>
        <w:softHyphen/>
        <w:t>ми, неизвестны, хотя ему приписы</w:t>
      </w:r>
      <w:r>
        <w:rPr>
          <w:snapToGrid w:val="0"/>
          <w:color w:val="000000"/>
          <w:sz w:val="24"/>
        </w:rPr>
        <w:softHyphen/>
        <w:t>валось (и приписывается до сих пор) немало первоклассных произ</w:t>
      </w:r>
      <w:r>
        <w:rPr>
          <w:snapToGrid w:val="0"/>
          <w:color w:val="000000"/>
          <w:sz w:val="24"/>
        </w:rPr>
        <w:softHyphen/>
        <w:t xml:space="preserve">ведений. Например, </w:t>
      </w:r>
      <w:r w:rsidRPr="00902FE3">
        <w:rPr>
          <w:snapToGrid w:val="0"/>
          <w:color w:val="000000"/>
          <w:sz w:val="24"/>
          <w:highlight w:val="yellow"/>
        </w:rPr>
        <w:t>монументаль</w:t>
      </w:r>
      <w:r w:rsidRPr="00902FE3">
        <w:rPr>
          <w:snapToGrid w:val="0"/>
          <w:color w:val="000000"/>
          <w:sz w:val="24"/>
          <w:highlight w:val="yellow"/>
        </w:rPr>
        <w:softHyphen/>
        <w:t>ный образ Петра и Павла, «Преобра</w:t>
      </w:r>
      <w:r w:rsidRPr="00902FE3">
        <w:rPr>
          <w:snapToGrid w:val="0"/>
          <w:color w:val="000000"/>
          <w:sz w:val="24"/>
          <w:highlight w:val="yellow"/>
        </w:rPr>
        <w:softHyphen/>
        <w:t>жение» из Спасского собора в Переславле-Залесском, «Богоматерь Донская» с «Успением» на обороте из Успенского собора в Коломне.</w:t>
      </w:r>
    </w:p>
    <w:p w14:paraId="1160ECC6" w14:textId="77777777" w:rsidR="00902FE3" w:rsidRDefault="00902FE3" w:rsidP="00902FE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Иконостас Благовещенского со</w:t>
      </w:r>
      <w:r>
        <w:rPr>
          <w:snapToGrid w:val="0"/>
          <w:color w:val="000000"/>
          <w:sz w:val="24"/>
        </w:rPr>
        <w:softHyphen/>
        <w:t>бора Московского Кремля (точнее, деисусный чин) до последнего вре</w:t>
      </w:r>
      <w:r>
        <w:rPr>
          <w:snapToGrid w:val="0"/>
          <w:color w:val="000000"/>
          <w:sz w:val="24"/>
        </w:rPr>
        <w:softHyphen/>
        <w:t>мени считался самым достоверным произведением Феофана Грека в Москве. Однако сейчас эта точка зрения оспаривается. Сомнительно, что изначально иконостас при</w:t>
      </w:r>
      <w:r>
        <w:rPr>
          <w:snapToGrid w:val="0"/>
          <w:color w:val="000000"/>
          <w:sz w:val="24"/>
        </w:rPr>
        <w:softHyphen/>
        <w:t>надлежал Благовещенскому собору, расписанному в 1405 г. Феофаном, Прохором с Городца и Андреем Рублёвым, а стилистически иконы заметно отличаются от фресок ви</w:t>
      </w:r>
      <w:r>
        <w:rPr>
          <w:snapToGrid w:val="0"/>
          <w:color w:val="000000"/>
          <w:sz w:val="24"/>
        </w:rPr>
        <w:softHyphen/>
        <w:t>зантийца в Новгороде. Иконостас, очевидно, привезли из какого-то</w:t>
      </w:r>
      <w:r w:rsidRPr="00902FE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другого города при Иване Грозном. Возможно, памятник происходит из Михайло-Архангельского собора в Старице. Однако это тоже лишь одна из гипотез, нуждающаяся в проверке.</w:t>
      </w:r>
    </w:p>
    <w:p w14:paraId="4E6831CF" w14:textId="77777777" w:rsidR="00902FE3" w:rsidRDefault="00902FE3" w:rsidP="00902FE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902FE3">
        <w:rPr>
          <w:snapToGrid w:val="0"/>
          <w:color w:val="000000"/>
          <w:sz w:val="24"/>
          <w:highlight w:val="yellow"/>
        </w:rPr>
        <w:t>Деисус Благовещенского собора</w:t>
      </w:r>
      <w:r>
        <w:rPr>
          <w:snapToGrid w:val="0"/>
          <w:color w:val="000000"/>
          <w:sz w:val="24"/>
        </w:rPr>
        <w:t xml:space="preserve"> независимо от того, кто руководил его созданием, — </w:t>
      </w:r>
      <w:r w:rsidRPr="00902FE3">
        <w:rPr>
          <w:snapToGrid w:val="0"/>
          <w:color w:val="000000"/>
          <w:sz w:val="24"/>
          <w:highlight w:val="yellow"/>
        </w:rPr>
        <w:t>важное явление в истории древнерусского искусства. Это первый дошедший до нашего времени деисус, в котором фигуры святых изображены не по пояс, а во весь рост. С него начинается реаль</w:t>
      </w:r>
      <w:r w:rsidRPr="00902FE3">
        <w:rPr>
          <w:snapToGrid w:val="0"/>
          <w:color w:val="000000"/>
          <w:sz w:val="24"/>
          <w:highlight w:val="yellow"/>
        </w:rPr>
        <w:softHyphen/>
        <w:t xml:space="preserve">ная история так называемого </w:t>
      </w:r>
      <w:r w:rsidRPr="00902FE3">
        <w:rPr>
          <w:i/>
          <w:snapToGrid w:val="0"/>
          <w:color w:val="000000"/>
          <w:sz w:val="24"/>
          <w:highlight w:val="yellow"/>
        </w:rPr>
        <w:t>рус</w:t>
      </w:r>
      <w:r w:rsidRPr="00902FE3">
        <w:rPr>
          <w:i/>
          <w:snapToGrid w:val="0"/>
          <w:color w:val="000000"/>
          <w:sz w:val="24"/>
          <w:highlight w:val="yellow"/>
        </w:rPr>
        <w:softHyphen/>
        <w:t>ского высокого иконостаса.</w:t>
      </w:r>
    </w:p>
    <w:p w14:paraId="0E4BAFCA" w14:textId="77777777" w:rsidR="00902FE3" w:rsidRDefault="00902FE3" w:rsidP="00902FE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14:paraId="08A386D8" w14:textId="77777777" w:rsidR="00902FE3" w:rsidRDefault="00902FE3" w:rsidP="00902FE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36FA4402" wp14:editId="3A0FD3BF">
            <wp:extent cx="4257675" cy="5372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8B143" w14:textId="77777777" w:rsidR="00902FE3" w:rsidRPr="00FE5C28" w:rsidRDefault="00902FE3" w:rsidP="00902FE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  <w:highlight w:val="yellow"/>
        </w:rPr>
      </w:pPr>
      <w:r w:rsidRPr="00FE5C28">
        <w:rPr>
          <w:b/>
          <w:i/>
          <w:snapToGrid w:val="0"/>
          <w:color w:val="000000"/>
          <w:sz w:val="24"/>
          <w:highlight w:val="yellow"/>
        </w:rPr>
        <w:t>Феофан Грек.</w:t>
      </w:r>
    </w:p>
    <w:p w14:paraId="253511F0" w14:textId="77777777" w:rsidR="00902FE3" w:rsidRPr="00902FE3" w:rsidRDefault="00902FE3" w:rsidP="00902FE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FE5C28">
        <w:rPr>
          <w:b/>
          <w:i/>
          <w:snapToGrid w:val="0"/>
          <w:color w:val="000000"/>
          <w:sz w:val="24"/>
          <w:highlight w:val="yellow"/>
        </w:rPr>
        <w:t xml:space="preserve">Богоматерь Донская. Икона. </w:t>
      </w:r>
      <w:r w:rsidRPr="00FE5C28">
        <w:rPr>
          <w:b/>
          <w:i/>
          <w:snapToGrid w:val="0"/>
          <w:color w:val="000000"/>
          <w:sz w:val="24"/>
          <w:highlight w:val="yellow"/>
          <w:lang w:val="en-US"/>
        </w:rPr>
        <w:t>XIV</w:t>
      </w:r>
      <w:r w:rsidRPr="00FE5C28">
        <w:rPr>
          <w:b/>
          <w:i/>
          <w:snapToGrid w:val="0"/>
          <w:color w:val="000000"/>
          <w:sz w:val="24"/>
          <w:highlight w:val="yellow"/>
        </w:rPr>
        <w:t xml:space="preserve"> в. Государственная Третьяковская галерея, Москва.</w:t>
      </w:r>
    </w:p>
    <w:p w14:paraId="7FFDD94F" w14:textId="77777777" w:rsidR="00902FE3" w:rsidRPr="00902FE3" w:rsidRDefault="00902FE3" w:rsidP="00902FE3">
      <w:pPr>
        <w:shd w:val="clear" w:color="auto" w:fill="FFFFFF"/>
        <w:ind w:left="-1418" w:right="-766"/>
        <w:jc w:val="center"/>
        <w:rPr>
          <w:snapToGrid w:val="0"/>
          <w:sz w:val="24"/>
        </w:rPr>
      </w:pPr>
      <w:bookmarkStart w:id="1" w:name="а10"/>
      <w:bookmarkEnd w:id="1"/>
      <w:r w:rsidRPr="00902FE3">
        <w:rPr>
          <w:snapToGrid w:val="0"/>
          <w:sz w:val="24"/>
          <w:highlight w:val="yellow"/>
        </w:rPr>
        <w:t>РУССКИЙ ВЫСОКИЙ ИКОНОСТАС</w:t>
      </w:r>
    </w:p>
    <w:p w14:paraId="4886A396" w14:textId="77777777" w:rsidR="00902FE3" w:rsidRPr="00902FE3" w:rsidRDefault="00902FE3" w:rsidP="00902FE3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902FE3">
        <w:rPr>
          <w:snapToGrid w:val="0"/>
          <w:sz w:val="24"/>
        </w:rPr>
        <w:t xml:space="preserve">Алтарная часть русских храмов до </w:t>
      </w:r>
      <w:r w:rsidRPr="00902FE3">
        <w:rPr>
          <w:snapToGrid w:val="0"/>
          <w:sz w:val="24"/>
          <w:lang w:val="en-US"/>
        </w:rPr>
        <w:t>XIV</w:t>
      </w:r>
      <w:r w:rsidRPr="00902FE3">
        <w:rPr>
          <w:snapToGrid w:val="0"/>
          <w:sz w:val="24"/>
        </w:rPr>
        <w:t xml:space="preserve"> в., по-видимому, отделя</w:t>
      </w:r>
      <w:r w:rsidRPr="00902FE3">
        <w:rPr>
          <w:snapToGrid w:val="0"/>
          <w:sz w:val="24"/>
        </w:rPr>
        <w:softHyphen/>
        <w:t>лась от помещения для молящихся низкой деревянной или камен</w:t>
      </w:r>
      <w:r w:rsidRPr="00902FE3">
        <w:rPr>
          <w:snapToGrid w:val="0"/>
          <w:sz w:val="24"/>
        </w:rPr>
        <w:softHyphen/>
        <w:t>ной преградой, украшенной помимо стоявших внизу образов Хри</w:t>
      </w:r>
      <w:r w:rsidRPr="00902FE3">
        <w:rPr>
          <w:snapToGrid w:val="0"/>
          <w:sz w:val="24"/>
        </w:rPr>
        <w:softHyphen/>
        <w:t xml:space="preserve">ста и Богоматери и различных местных святынь одним-двумя рядами икон: поясным, обычно </w:t>
      </w:r>
      <w:proofErr w:type="spellStart"/>
      <w:r w:rsidRPr="00902FE3">
        <w:rPr>
          <w:snapToGrid w:val="0"/>
          <w:sz w:val="24"/>
        </w:rPr>
        <w:t>семифигурным</w:t>
      </w:r>
      <w:proofErr w:type="spellEnd"/>
      <w:r w:rsidRPr="00902FE3">
        <w:rPr>
          <w:snapToGrid w:val="0"/>
          <w:sz w:val="24"/>
        </w:rPr>
        <w:t xml:space="preserve"> деисусным чином и изображениями двенадцати главных христианских праздников. Алтарь с его настенной живописью оставался при этом открытым взору молящегося. </w:t>
      </w:r>
      <w:r w:rsidRPr="00902FE3">
        <w:rPr>
          <w:snapToGrid w:val="0"/>
          <w:sz w:val="24"/>
          <w:highlight w:val="yellow"/>
        </w:rPr>
        <w:t>Новый иконостас, в становлении которого большую роль сыграли Феофан Грек, Андрей Рублёв и их помощ</w:t>
      </w:r>
      <w:r w:rsidRPr="00902FE3">
        <w:rPr>
          <w:snapToGrid w:val="0"/>
          <w:sz w:val="24"/>
          <w:highlight w:val="yellow"/>
        </w:rPr>
        <w:softHyphen/>
        <w:t>ники, представлял собой высокую непроницаемую стену, отделяв</w:t>
      </w:r>
      <w:r w:rsidRPr="00902FE3">
        <w:rPr>
          <w:snapToGrid w:val="0"/>
          <w:sz w:val="24"/>
          <w:highlight w:val="yellow"/>
        </w:rPr>
        <w:softHyphen/>
        <w:t>шую восточную часть церкви от центральной. Сами иконы пре</w:t>
      </w:r>
      <w:r w:rsidRPr="00902FE3">
        <w:rPr>
          <w:snapToGrid w:val="0"/>
          <w:sz w:val="24"/>
          <w:highlight w:val="yellow"/>
        </w:rPr>
        <w:softHyphen/>
        <w:t>терпели при этом значительные изменения. Во-первых, они существенно увеличились в размерах</w:t>
      </w:r>
      <w:r w:rsidRPr="00902FE3">
        <w:rPr>
          <w:snapToGrid w:val="0"/>
          <w:sz w:val="24"/>
        </w:rPr>
        <w:t>, и повлияла на это новая ико</w:t>
      </w:r>
      <w:r w:rsidRPr="00902FE3">
        <w:rPr>
          <w:snapToGrid w:val="0"/>
          <w:sz w:val="24"/>
        </w:rPr>
        <w:softHyphen/>
        <w:t>нография деисусного чина, вызвавшая коренную ломку его про</w:t>
      </w:r>
      <w:r w:rsidRPr="00902FE3">
        <w:rPr>
          <w:snapToGrid w:val="0"/>
          <w:sz w:val="24"/>
        </w:rPr>
        <w:softHyphen/>
        <w:t>порций. Высота деисусных икон в иконостасе Благовещенского собора превысила два метра. Во-вторых, постепенно стало уве</w:t>
      </w:r>
      <w:r w:rsidRPr="00902FE3">
        <w:rPr>
          <w:snapToGrid w:val="0"/>
          <w:sz w:val="24"/>
        </w:rPr>
        <w:softHyphen/>
        <w:t>личиваться число рядов. К деисусному и праздничному рядам при</w:t>
      </w:r>
      <w:r w:rsidRPr="00902FE3">
        <w:rPr>
          <w:snapToGrid w:val="0"/>
          <w:sz w:val="24"/>
        </w:rPr>
        <w:softHyphen/>
        <w:t>бавился пророческий чин — ряд икон с изображениями библей</w:t>
      </w:r>
      <w:r w:rsidRPr="00902FE3">
        <w:rPr>
          <w:snapToGrid w:val="0"/>
          <w:sz w:val="24"/>
        </w:rPr>
        <w:softHyphen/>
        <w:t>ских пророков. Наконец, увеличилось и количество икон, формировавших каждый ряд. Так на протяжении второй полови</w:t>
      </w:r>
      <w:r w:rsidRPr="00902FE3">
        <w:rPr>
          <w:snapToGrid w:val="0"/>
          <w:sz w:val="24"/>
        </w:rPr>
        <w:softHyphen/>
        <w:t xml:space="preserve">ны </w:t>
      </w:r>
      <w:r w:rsidRPr="00902FE3">
        <w:rPr>
          <w:snapToGrid w:val="0"/>
          <w:sz w:val="24"/>
          <w:lang w:val="en-US"/>
        </w:rPr>
        <w:t>XIV</w:t>
      </w:r>
      <w:r w:rsidRPr="00902FE3">
        <w:rPr>
          <w:snapToGrid w:val="0"/>
          <w:sz w:val="24"/>
        </w:rPr>
        <w:t xml:space="preserve"> — начала </w:t>
      </w:r>
      <w:r w:rsidRPr="00902FE3">
        <w:rPr>
          <w:snapToGrid w:val="0"/>
          <w:sz w:val="24"/>
          <w:lang w:val="en-US"/>
        </w:rPr>
        <w:t>XV</w:t>
      </w:r>
      <w:r w:rsidRPr="00902FE3">
        <w:rPr>
          <w:snapToGrid w:val="0"/>
          <w:sz w:val="24"/>
        </w:rPr>
        <w:t xml:space="preserve"> в. сложился высокий иконостас с его осо</w:t>
      </w:r>
      <w:r w:rsidRPr="00902FE3">
        <w:rPr>
          <w:snapToGrid w:val="0"/>
          <w:sz w:val="24"/>
        </w:rPr>
        <w:softHyphen/>
        <w:t>бой иконографией и композицией, с его многообразной и слож</w:t>
      </w:r>
      <w:r w:rsidRPr="00902FE3">
        <w:rPr>
          <w:snapToGrid w:val="0"/>
          <w:sz w:val="24"/>
        </w:rPr>
        <w:softHyphen/>
        <w:t>ной символикой, актуальным мировоззренческим содержанием. Это было явление в целом национально русское, рождённое по</w:t>
      </w:r>
      <w:r w:rsidRPr="00902FE3">
        <w:rPr>
          <w:snapToGrid w:val="0"/>
          <w:sz w:val="24"/>
        </w:rPr>
        <w:softHyphen/>
        <w:t>требностями развития русской культуры. «Стоячий деисус» бла</w:t>
      </w:r>
      <w:r w:rsidRPr="00902FE3">
        <w:rPr>
          <w:snapToGrid w:val="0"/>
          <w:sz w:val="24"/>
        </w:rPr>
        <w:softHyphen/>
        <w:t>говещенского типа уже вмещал в себя тот оригинальный идейный и духовный контекст, который отличал древнерусские чины от ви</w:t>
      </w:r>
      <w:r w:rsidRPr="00902FE3">
        <w:rPr>
          <w:snapToGrid w:val="0"/>
          <w:sz w:val="24"/>
        </w:rPr>
        <w:softHyphen/>
        <w:t>зантийских и южнославянских. В последних Христу помимо Бо</w:t>
      </w:r>
      <w:r w:rsidRPr="00902FE3">
        <w:rPr>
          <w:snapToGrid w:val="0"/>
          <w:sz w:val="24"/>
        </w:rPr>
        <w:softHyphen/>
        <w:t xml:space="preserve">гоматери, Иоанна Предтечи и архангелов предстояли апостолы. В Благовещенском иконостасе за апостолами Петром и Павлом выросли фигуры </w:t>
      </w:r>
      <w:proofErr w:type="spellStart"/>
      <w:r w:rsidRPr="00902FE3">
        <w:rPr>
          <w:snapToGrid w:val="0"/>
          <w:sz w:val="24"/>
        </w:rPr>
        <w:t>Отцев</w:t>
      </w:r>
      <w:proofErr w:type="spellEnd"/>
      <w:r w:rsidRPr="00902FE3">
        <w:rPr>
          <w:snapToGrid w:val="0"/>
          <w:sz w:val="24"/>
        </w:rPr>
        <w:t xml:space="preserve"> Церкви — Василия Великого, Иоанна Зла</w:t>
      </w:r>
      <w:r w:rsidRPr="00902FE3">
        <w:rPr>
          <w:snapToGrid w:val="0"/>
          <w:sz w:val="24"/>
        </w:rPr>
        <w:softHyphen/>
        <w:t>тоуста, а также мучеников Георгия и Дмитрия, написанные рус</w:t>
      </w:r>
      <w:r w:rsidRPr="00902FE3">
        <w:rPr>
          <w:snapToGrid w:val="0"/>
          <w:sz w:val="24"/>
        </w:rPr>
        <w:softHyphen/>
        <w:t xml:space="preserve">скими мастерами. </w:t>
      </w:r>
      <w:r w:rsidRPr="00902FE3">
        <w:rPr>
          <w:snapToGrid w:val="0"/>
          <w:sz w:val="24"/>
          <w:highlight w:val="yellow"/>
        </w:rPr>
        <w:lastRenderedPageBreak/>
        <w:t xml:space="preserve">В иконостасе начала звучать идея всеобщего </w:t>
      </w:r>
      <w:proofErr w:type="spellStart"/>
      <w:r w:rsidRPr="00902FE3">
        <w:rPr>
          <w:snapToGrid w:val="0"/>
          <w:sz w:val="24"/>
          <w:highlight w:val="yellow"/>
        </w:rPr>
        <w:t>предстояния</w:t>
      </w:r>
      <w:proofErr w:type="spellEnd"/>
      <w:r w:rsidRPr="00902FE3">
        <w:rPr>
          <w:snapToGrid w:val="0"/>
          <w:sz w:val="24"/>
          <w:highlight w:val="yellow"/>
        </w:rPr>
        <w:t xml:space="preserve"> Вседержителю, идея Вселенской Церкви, включав</w:t>
      </w:r>
      <w:r w:rsidRPr="00902FE3">
        <w:rPr>
          <w:snapToGrid w:val="0"/>
          <w:sz w:val="24"/>
          <w:highlight w:val="yellow"/>
        </w:rPr>
        <w:softHyphen/>
        <w:t>шей в число своих членов и молившихся в храме людей.</w:t>
      </w:r>
    </w:p>
    <w:p w14:paraId="703E7CF1" w14:textId="77777777" w:rsidR="00902FE3" w:rsidRPr="00902FE3" w:rsidRDefault="00902FE3" w:rsidP="00902FE3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902FE3">
        <w:rPr>
          <w:snapToGrid w:val="0"/>
          <w:sz w:val="24"/>
          <w:highlight w:val="yellow"/>
        </w:rPr>
        <w:t>Самым важным нововведением в общий замысел деисуса</w:t>
      </w:r>
      <w:r w:rsidRPr="00902FE3">
        <w:rPr>
          <w:snapToGrid w:val="0"/>
          <w:sz w:val="24"/>
        </w:rPr>
        <w:t xml:space="preserve"> бла</w:t>
      </w:r>
      <w:r w:rsidRPr="00902FE3">
        <w:rPr>
          <w:snapToGrid w:val="0"/>
          <w:sz w:val="24"/>
        </w:rPr>
        <w:softHyphen/>
        <w:t xml:space="preserve">говещенского типа (т. е. в рост) </w:t>
      </w:r>
      <w:r w:rsidRPr="00902FE3">
        <w:rPr>
          <w:snapToGrid w:val="0"/>
          <w:sz w:val="24"/>
          <w:highlight w:val="yellow"/>
        </w:rPr>
        <w:t>явилось изменение иконографии его центрального персонажа</w:t>
      </w:r>
      <w:r w:rsidRPr="00902FE3">
        <w:rPr>
          <w:snapToGrid w:val="0"/>
          <w:sz w:val="24"/>
        </w:rPr>
        <w:t xml:space="preserve">. На смену Христу, облачённому в вишнёвый хитон с золотым </w:t>
      </w:r>
      <w:proofErr w:type="spellStart"/>
      <w:r w:rsidRPr="00902FE3">
        <w:rPr>
          <w:snapToGrid w:val="0"/>
          <w:sz w:val="24"/>
        </w:rPr>
        <w:t>клавом</w:t>
      </w:r>
      <w:proofErr w:type="spellEnd"/>
      <w:r w:rsidRPr="00902FE3">
        <w:rPr>
          <w:snapToGrid w:val="0"/>
          <w:sz w:val="24"/>
        </w:rPr>
        <w:t xml:space="preserve"> и синий или зеленоватый гиматий, </w:t>
      </w:r>
      <w:r w:rsidRPr="00902FE3">
        <w:rPr>
          <w:snapToGrid w:val="0"/>
          <w:sz w:val="24"/>
          <w:highlight w:val="yellow"/>
        </w:rPr>
        <w:t>пришёл образ</w:t>
      </w:r>
      <w:r w:rsidRPr="00902FE3">
        <w:rPr>
          <w:snapToGrid w:val="0"/>
          <w:sz w:val="24"/>
        </w:rPr>
        <w:t xml:space="preserve">, который в литературе принято называть </w:t>
      </w:r>
      <w:r w:rsidRPr="00902FE3">
        <w:rPr>
          <w:snapToGrid w:val="0"/>
          <w:sz w:val="24"/>
          <w:highlight w:val="yellow"/>
        </w:rPr>
        <w:t>«Спасом в силах»</w:t>
      </w:r>
      <w:r w:rsidRPr="00902FE3">
        <w:rPr>
          <w:snapToGrid w:val="0"/>
          <w:sz w:val="24"/>
        </w:rPr>
        <w:t>. Это изображение Христа как Вседержителя и Судьи на будущем всеобщем суде и Царя Небесного Иерусали</w:t>
      </w:r>
      <w:r w:rsidRPr="00902FE3">
        <w:rPr>
          <w:snapToGrid w:val="0"/>
          <w:sz w:val="24"/>
        </w:rPr>
        <w:softHyphen/>
        <w:t>ма. Благодаря особенностям художественного решения образ «Спаса в силах» сразу приковывал к себе внимание зрителя. Во всю длину и ширину иконного поля художник писал наложенные друг на друга ромб и четырёхугольник интенсивного красного цве</w:t>
      </w:r>
      <w:r w:rsidRPr="00902FE3">
        <w:rPr>
          <w:snapToGrid w:val="0"/>
          <w:sz w:val="24"/>
        </w:rPr>
        <w:softHyphen/>
        <w:t>та (символы «славы» Спаса, «славы» Троицы), пересечённые тём</w:t>
      </w:r>
      <w:r w:rsidRPr="00902FE3">
        <w:rPr>
          <w:snapToGrid w:val="0"/>
          <w:sz w:val="24"/>
        </w:rPr>
        <w:softHyphen/>
        <w:t>ным сине-зелёным овалом с «небесными силами». На этом ярком фоне в «силе» и «славе» восседал Христос в блистающих золо</w:t>
      </w:r>
      <w:r w:rsidRPr="00902FE3">
        <w:rPr>
          <w:snapToGrid w:val="0"/>
          <w:sz w:val="24"/>
        </w:rPr>
        <w:softHyphen/>
        <w:t xml:space="preserve">тым </w:t>
      </w:r>
      <w:r w:rsidRPr="00902FE3">
        <w:rPr>
          <w:i/>
          <w:snapToGrid w:val="0"/>
          <w:sz w:val="24"/>
        </w:rPr>
        <w:t xml:space="preserve">ассистом </w:t>
      </w:r>
      <w:r w:rsidRPr="00902FE3">
        <w:rPr>
          <w:snapToGrid w:val="0"/>
          <w:sz w:val="24"/>
        </w:rPr>
        <w:t>(золотая или охристая штриховка одежд, символи</w:t>
      </w:r>
      <w:r w:rsidRPr="00902FE3">
        <w:rPr>
          <w:snapToGrid w:val="0"/>
          <w:sz w:val="24"/>
        </w:rPr>
        <w:softHyphen/>
        <w:t>зирующая свечение) одеждах на троне, который едва просматри</w:t>
      </w:r>
      <w:r w:rsidRPr="00902FE3">
        <w:rPr>
          <w:snapToGrid w:val="0"/>
          <w:sz w:val="24"/>
        </w:rPr>
        <w:softHyphen/>
        <w:t>вался через красно-синюю или красно-зелёную завесу.</w:t>
      </w:r>
    </w:p>
    <w:p w14:paraId="284C2662" w14:textId="77777777" w:rsidR="00902FE3" w:rsidRDefault="00902FE3" w:rsidP="00902FE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Деисусный чин иконостаса Бла</w:t>
      </w:r>
      <w:r>
        <w:rPr>
          <w:snapToGrid w:val="0"/>
          <w:color w:val="000000"/>
          <w:sz w:val="24"/>
        </w:rPr>
        <w:softHyphen/>
        <w:t>говещенского собора представляет собой блестящий образец живопис</w:t>
      </w:r>
      <w:r>
        <w:rPr>
          <w:snapToGrid w:val="0"/>
          <w:color w:val="000000"/>
          <w:sz w:val="24"/>
        </w:rPr>
        <w:softHyphen/>
        <w:t>ного искусства. Особенно замеча</w:t>
      </w:r>
      <w:r>
        <w:rPr>
          <w:snapToGrid w:val="0"/>
          <w:color w:val="000000"/>
          <w:sz w:val="24"/>
        </w:rPr>
        <w:softHyphen/>
        <w:t>тельна красочная гамма, которая достигается сочетанием глубоких, насыщенных, богатых оттенками цветов. Изощрённый и неистощимо изобретательный колорист, веду</w:t>
      </w:r>
      <w:r>
        <w:rPr>
          <w:snapToGrid w:val="0"/>
          <w:color w:val="000000"/>
          <w:sz w:val="24"/>
        </w:rPr>
        <w:softHyphen/>
        <w:t>щий мастер деисуса дерзает даже на тональные сопоставления внутри одного цвета, окрашивая, напри</w:t>
      </w:r>
      <w:r>
        <w:rPr>
          <w:snapToGrid w:val="0"/>
          <w:color w:val="000000"/>
          <w:sz w:val="24"/>
        </w:rPr>
        <w:softHyphen/>
        <w:t>мер, тёмно-синим одежды Богомате</w:t>
      </w:r>
      <w:r>
        <w:rPr>
          <w:snapToGrid w:val="0"/>
          <w:color w:val="000000"/>
          <w:sz w:val="24"/>
        </w:rPr>
        <w:softHyphen/>
        <w:t>ри и более открытым высветленным тоном — Её чепец. Густые плотные краски художника изысканно сдер</w:t>
      </w:r>
      <w:r>
        <w:rPr>
          <w:snapToGrid w:val="0"/>
          <w:color w:val="000000"/>
          <w:sz w:val="24"/>
        </w:rPr>
        <w:softHyphen/>
        <w:t>жанны, чуть глуховаты даже в свет</w:t>
      </w:r>
      <w:r>
        <w:rPr>
          <w:snapToGrid w:val="0"/>
          <w:color w:val="000000"/>
          <w:sz w:val="24"/>
        </w:rPr>
        <w:softHyphen/>
        <w:t xml:space="preserve">лой </w:t>
      </w:r>
      <w:r>
        <w:rPr>
          <w:i/>
          <w:snapToGrid w:val="0"/>
          <w:color w:val="000000"/>
          <w:sz w:val="24"/>
        </w:rPr>
        <w:t xml:space="preserve">части </w:t>
      </w:r>
      <w:r>
        <w:rPr>
          <w:snapToGrid w:val="0"/>
          <w:color w:val="000000"/>
          <w:sz w:val="24"/>
        </w:rPr>
        <w:t>спектра. Потому так эф</w:t>
      </w:r>
      <w:r>
        <w:rPr>
          <w:snapToGrid w:val="0"/>
          <w:color w:val="000000"/>
          <w:sz w:val="24"/>
        </w:rPr>
        <w:softHyphen/>
        <w:t>фектны, например, неожиданные яркие удары красного на обрезе книги и сапожках Богоматери. Нео</w:t>
      </w:r>
      <w:r>
        <w:rPr>
          <w:snapToGrid w:val="0"/>
          <w:color w:val="000000"/>
          <w:sz w:val="24"/>
        </w:rPr>
        <w:softHyphen/>
        <w:t>быкновенно выразительна сама ма</w:t>
      </w:r>
      <w:r>
        <w:rPr>
          <w:snapToGrid w:val="0"/>
          <w:color w:val="000000"/>
          <w:sz w:val="24"/>
        </w:rPr>
        <w:softHyphen/>
        <w:t>нера письма — широкая, свободная и безошибочно точная.</w:t>
      </w:r>
    </w:p>
    <w:p w14:paraId="0C6948C2" w14:textId="77777777" w:rsidR="00902FE3" w:rsidRDefault="00902FE3" w:rsidP="00902FE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Первые семь икон праздничного ряда, а также икона Георгия в деисусе традиционно связывались с име</w:t>
      </w:r>
      <w:r>
        <w:rPr>
          <w:snapToGrid w:val="0"/>
          <w:color w:val="000000"/>
          <w:sz w:val="24"/>
        </w:rPr>
        <w:softHyphen/>
        <w:t>нем величайшего художника Древ</w:t>
      </w:r>
      <w:r>
        <w:rPr>
          <w:snapToGrid w:val="0"/>
          <w:color w:val="000000"/>
          <w:sz w:val="24"/>
        </w:rPr>
        <w:softHyphen/>
        <w:t>ней Руси Андрея Рублёва. Однако неясная история этого иконного комплекса позволяет современным исследователям оспаривать участие Рублёва в его создании. По-видимо</w:t>
      </w:r>
      <w:r>
        <w:rPr>
          <w:snapToGrid w:val="0"/>
          <w:color w:val="000000"/>
          <w:sz w:val="24"/>
        </w:rPr>
        <w:softHyphen/>
        <w:t>му, категорически настаивать на лю</w:t>
      </w:r>
      <w:r>
        <w:rPr>
          <w:snapToGrid w:val="0"/>
          <w:color w:val="000000"/>
          <w:sz w:val="24"/>
        </w:rPr>
        <w:softHyphen/>
        <w:t>бом решении вопроса пока невоз</w:t>
      </w:r>
      <w:r>
        <w:rPr>
          <w:snapToGrid w:val="0"/>
          <w:color w:val="000000"/>
          <w:sz w:val="24"/>
        </w:rPr>
        <w:softHyphen/>
        <w:t>можно. Тем не менее ясно одно: если бы даже Андрей Рублёв не ка</w:t>
      </w:r>
      <w:r>
        <w:rPr>
          <w:snapToGrid w:val="0"/>
          <w:color w:val="000000"/>
          <w:sz w:val="24"/>
        </w:rPr>
        <w:softHyphen/>
        <w:t>сался своей кистью благовещенских икон, последние так или иначе ха</w:t>
      </w:r>
      <w:r>
        <w:rPr>
          <w:snapToGrid w:val="0"/>
          <w:color w:val="000000"/>
          <w:sz w:val="24"/>
        </w:rPr>
        <w:softHyphen/>
        <w:t>рактеризуют ту реальную, художественную и духовную среду, в которой происходили творческое созрева</w:t>
      </w:r>
      <w:r>
        <w:rPr>
          <w:snapToGrid w:val="0"/>
          <w:color w:val="000000"/>
          <w:sz w:val="24"/>
        </w:rPr>
        <w:softHyphen/>
        <w:t>ние и развитие гениального русско</w:t>
      </w:r>
      <w:r>
        <w:rPr>
          <w:snapToGrid w:val="0"/>
          <w:color w:val="000000"/>
          <w:sz w:val="24"/>
        </w:rPr>
        <w:softHyphen/>
        <w:t>го мастера, и восходят к его компо</w:t>
      </w:r>
      <w:r>
        <w:rPr>
          <w:snapToGrid w:val="0"/>
          <w:color w:val="000000"/>
          <w:sz w:val="24"/>
        </w:rPr>
        <w:softHyphen/>
        <w:t>зиционным образцам.</w:t>
      </w:r>
    </w:p>
    <w:p w14:paraId="3E18F512" w14:textId="77777777" w:rsidR="00902FE3" w:rsidRDefault="00902FE3" w:rsidP="00902FE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0C3B2A1F" wp14:editId="54CB91AC">
            <wp:extent cx="2238375" cy="3114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E8F06" w14:textId="77777777" w:rsidR="00902FE3" w:rsidRDefault="00902FE3" w:rsidP="00902FE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Феофан Грек.</w:t>
      </w:r>
    </w:p>
    <w:p w14:paraId="3841D111" w14:textId="77777777" w:rsidR="00902FE3" w:rsidRDefault="00902FE3" w:rsidP="00902FE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Богоматерь из деисусного чина.</w:t>
      </w:r>
    </w:p>
    <w:p w14:paraId="4FFE44A1" w14:textId="77777777" w:rsidR="00902FE3" w:rsidRDefault="00902FE3" w:rsidP="00902FE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Икона. Начало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902FE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689BAAF4" w14:textId="77777777" w:rsidR="00902FE3" w:rsidRDefault="00902FE3"/>
    <w:sectPr w:rsidR="00902FE3" w:rsidSect="0008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B0A"/>
    <w:multiLevelType w:val="hybridMultilevel"/>
    <w:tmpl w:val="0F5E0318"/>
    <w:lvl w:ilvl="0" w:tplc="F96C3AEE">
      <w:start w:val="1"/>
      <w:numFmt w:val="decimal"/>
      <w:lvlText w:val="%1)"/>
      <w:lvlJc w:val="left"/>
      <w:pPr>
        <w:ind w:left="-10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33EF2669"/>
    <w:multiLevelType w:val="hybridMultilevel"/>
    <w:tmpl w:val="D6843864"/>
    <w:lvl w:ilvl="0" w:tplc="5016E2B4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5AB064FF"/>
    <w:multiLevelType w:val="hybridMultilevel"/>
    <w:tmpl w:val="FF30600E"/>
    <w:lvl w:ilvl="0" w:tplc="687CC2E2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FE3"/>
    <w:rsid w:val="00082008"/>
    <w:rsid w:val="00902FE3"/>
    <w:rsid w:val="00DC56B5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00C1"/>
  <w15:docId w15:val="{734DCE2F-6123-4CF3-AF15-7179808B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 F</cp:lastModifiedBy>
  <cp:revision>5</cp:revision>
  <dcterms:created xsi:type="dcterms:W3CDTF">2022-02-01T11:34:00Z</dcterms:created>
  <dcterms:modified xsi:type="dcterms:W3CDTF">2022-02-01T20:01:00Z</dcterms:modified>
</cp:coreProperties>
</file>