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44" w:rsidRDefault="001054FC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Галина Ивановна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772B44" w:rsidRDefault="001054FC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старший воспитатель МДОУ «Детский сад №1»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аранск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2B44" w:rsidRDefault="00772B44">
      <w:pPr>
        <w:pStyle w:val="a0"/>
        <w:spacing w:after="28" w:line="100" w:lineRule="atLeast"/>
      </w:pPr>
    </w:p>
    <w:p w:rsidR="00772B44" w:rsidRDefault="001054FC">
      <w:pPr>
        <w:pStyle w:val="a0"/>
        <w:spacing w:before="28" w:after="28" w:line="36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Изобразительная деятельность - одна из основополагающих сторон коммуникативного развития дошкольника</w:t>
      </w:r>
    </w:p>
    <w:p w:rsidR="00772B44" w:rsidRDefault="00772B44">
      <w:pPr>
        <w:pStyle w:val="a0"/>
        <w:spacing w:before="28" w:after="28" w:line="360" w:lineRule="atLeast"/>
        <w:jc w:val="center"/>
      </w:pPr>
    </w:p>
    <w:p w:rsidR="00772B44" w:rsidRDefault="001054FC">
      <w:pPr>
        <w:pStyle w:val="a0"/>
        <w:spacing w:after="0" w:line="36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Дело не в том, чтобы научиться рисовать, </w:t>
      </w:r>
    </w:p>
    <w:p w:rsidR="00772B44" w:rsidRDefault="001054FC">
      <w:pPr>
        <w:pStyle w:val="a0"/>
        <w:spacing w:after="0" w:line="36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а в том, чтобы научиться мыслить»</w:t>
      </w:r>
    </w:p>
    <w:p w:rsidR="00772B44" w:rsidRDefault="001054FC">
      <w:pPr>
        <w:pStyle w:val="a0"/>
        <w:spacing w:after="0" w:line="36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Стендаль</w:t>
      </w:r>
    </w:p>
    <w:p w:rsidR="00772B44" w:rsidRPr="0000241D" w:rsidRDefault="001054FC">
      <w:pPr>
        <w:pStyle w:val="ad"/>
        <w:spacing w:before="28" w:after="28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Отношения с другими людьми зарождаются и наиболее интенсивно р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азвиваются в дошкольном возрасте. От того, как сложатся отношения ребёнка в первом в его жизни коллективе – группе детского сада – во многом зависит последующий путь его личностного и социального развития, а значит и его дальнейшая судьба. </w:t>
      </w:r>
    </w:p>
    <w:p w:rsidR="00772B44" w:rsidRPr="0000241D" w:rsidRDefault="001054FC">
      <w:pPr>
        <w:pStyle w:val="ad"/>
        <w:spacing w:before="28" w:after="28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Особую важность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эта проблема приобретает в настоящее время, когда нравственное и коммуникативное развитие детей вызывает серьёзную тревогу. Действительно, всё чаще взрослые стали сталкиваться с нарушениями в сфере общения, а также с недостаточным развитием нравственно-эм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оциональной и эмоционально-волевой сферы детей. Ни для кого не секрет, что телевизор или компьютер – это лучший друг для современного ребёнка, а любимое занятие – просмотр мультфильмов или компьютерные игры. Дети стали меньше общаться не только </w:t>
      </w:r>
      <w:proofErr w:type="gram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и, но и друг с другом. А ведь живое человеческое общение существенно развивает речь и обогащает жизнь детей, раскрашивает яркими красками сферу их ощущений.   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личности, коммуникативного развития и становлении способности к творчеству ребёнк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особая роль отводится искусству, художественным видам деятельности, которые занимают важное место в процессе дошкольного воспитания. Специфика каждого вида искусства заключена в том, в том, что оно особо воздействует на ребёнка своими специфическими худо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жественными средствами и материалами: словом, звуком, движением, красками, различными природными материалами. 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Поэтому в нашем детском саду большое внимание уделяется развитию эмоциональной и коммуникативной сфере ребёнка через изобразительную деятельность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2B44" w:rsidRPr="0000241D" w:rsidRDefault="001054FC">
      <w:pPr>
        <w:pStyle w:val="a0"/>
        <w:shd w:val="clear" w:color="auto" w:fill="FFFFFF"/>
        <w:spacing w:after="0" w:line="360" w:lineRule="atLeast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Именно образы прикладного искусства, по нашему мнению, могут стать тем эмоционально-оценочным стержнем, позволяющим формировать у ребёнка эстетическое восприятие окружающего мира, развивать 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образное мышление и воображение, будут способствовать его о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>бщему интеллектуальному,  эмоциональному и коммуникативному развитию.</w:t>
      </w:r>
    </w:p>
    <w:p w:rsidR="00772B44" w:rsidRPr="0000241D" w:rsidRDefault="001054FC">
      <w:pPr>
        <w:pStyle w:val="a0"/>
        <w:shd w:val="clear" w:color="auto" w:fill="FFFFFF"/>
        <w:spacing w:after="0" w:line="360" w:lineRule="atLeast"/>
        <w:ind w:left="14" w:right="5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Нами создана творческая атмосфера, раскрывающая </w:t>
      </w:r>
      <w:r w:rsidRPr="000024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возможности и особенности детей, помогающая понять красоту окружающего мира, 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расширяющая их представления об окружающем мире, формирующая 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 интерес, любознательность.</w:t>
      </w:r>
    </w:p>
    <w:p w:rsidR="00772B44" w:rsidRPr="0000241D" w:rsidRDefault="001054FC">
      <w:pPr>
        <w:pStyle w:val="a0"/>
        <w:shd w:val="clear" w:color="auto" w:fill="FFFFFF"/>
        <w:spacing w:after="0" w:line="360" w:lineRule="atLeast"/>
        <w:ind w:left="365" w:right="34" w:firstLine="344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Создавая эстетическую развивающую среду, как фактор формирования</w:t>
      </w:r>
    </w:p>
    <w:p w:rsidR="00772B44" w:rsidRPr="0000241D" w:rsidRDefault="001054FC">
      <w:pPr>
        <w:pStyle w:val="a0"/>
        <w:shd w:val="clear" w:color="auto" w:fill="FFFFFF"/>
        <w:spacing w:after="0" w:line="36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растущем </w:t>
      </w:r>
      <w:r w:rsidRPr="000024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человеке добра и красоты, мы учитывали, что эта среда должна включать в 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>себя:</w:t>
      </w:r>
    </w:p>
    <w:p w:rsidR="00772B44" w:rsidRPr="0000241D" w:rsidRDefault="001054FC">
      <w:pPr>
        <w:pStyle w:val="a0"/>
        <w:shd w:val="clear" w:color="auto" w:fill="FFFFFF"/>
        <w:spacing w:after="0" w:line="360" w:lineRule="atLeast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внутреннее убранство помещений группы, где живут и воспиты</w:t>
      </w:r>
      <w:r w:rsidRPr="000024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ваются дети;</w:t>
      </w:r>
    </w:p>
    <w:p w:rsidR="00772B44" w:rsidRPr="0000241D" w:rsidRDefault="001054FC">
      <w:pPr>
        <w:pStyle w:val="a0"/>
        <w:shd w:val="clear" w:color="auto" w:fill="FFFFFF"/>
        <w:spacing w:after="0" w:line="360" w:lineRule="atLeast"/>
        <w:ind w:left="374" w:right="43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уголки в группе расположены в соответствии возрастным психофизиологическим особенностям детей; </w:t>
      </w:r>
    </w:p>
    <w:p w:rsidR="00772B44" w:rsidRPr="0000241D" w:rsidRDefault="001054FC">
      <w:pPr>
        <w:pStyle w:val="a0"/>
        <w:shd w:val="clear" w:color="auto" w:fill="FFFFFF"/>
        <w:spacing w:after="0" w:line="360" w:lineRule="atLeast"/>
        <w:ind w:left="374" w:right="43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книги, игрушки, предметы и материалы для разнообразных игр и занятий доступны детям;</w:t>
      </w:r>
    </w:p>
    <w:p w:rsidR="00772B44" w:rsidRPr="0000241D" w:rsidRDefault="001054FC">
      <w:pPr>
        <w:pStyle w:val="a0"/>
        <w:shd w:val="clear" w:color="auto" w:fill="FFFFFF"/>
        <w:spacing w:after="0" w:line="360" w:lineRule="atLeast"/>
        <w:ind w:left="384" w:right="48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 произведения (репродукции) живописи, графики, народн</w:t>
      </w:r>
      <w:r w:rsidRPr="0000241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ого искусства как важного 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фактора формирования личности и эстетического отношения.</w:t>
      </w:r>
    </w:p>
    <w:p w:rsidR="00772B44" w:rsidRPr="0000241D" w:rsidRDefault="001054FC">
      <w:pPr>
        <w:pStyle w:val="a0"/>
        <w:shd w:val="clear" w:color="auto" w:fill="FFFFFF"/>
        <w:spacing w:after="0" w:line="360" w:lineRule="atLeast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 созданию эстетической, предметной среды мы активно </w:t>
      </w:r>
      <w:r w:rsidRPr="000024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привлекаем детей, вызывая их на совместное обсуждение и совместные действия по 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и преобразованию среды. В результате такой активности у детей </w:t>
      </w:r>
      <w:r w:rsidRPr="000024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формируются художественные, эстетические чувства, коммуникативные способности.</w:t>
      </w:r>
    </w:p>
    <w:p w:rsidR="00772B44" w:rsidRPr="0000241D" w:rsidRDefault="001054FC">
      <w:pPr>
        <w:pStyle w:val="a0"/>
        <w:shd w:val="clear" w:color="auto" w:fill="FFFFFF"/>
        <w:spacing w:after="0" w:line="360" w:lineRule="atLeast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Предметно - развивающая среда, созданная в детском саду, способствует развитию 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 в целом как личн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772B44" w:rsidRPr="0000241D" w:rsidRDefault="001054FC">
      <w:pPr>
        <w:pStyle w:val="a0"/>
        <w:shd w:val="clear" w:color="auto" w:fill="FFFFFF"/>
        <w:spacing w:after="0" w:line="360" w:lineRule="atLeast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изобразительной деятельности для всестороннего развития и воспитания дошкольника велико и многогранно. Выступая как специфическое образное средство познания действительности, она имеет огромное значение для умственного воспитания ребенка, чт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свою очередь, теснейшим образом связано с развитием речи. 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речевого развития детей, ни о каком общении или коммуникативной стороне не может быть и речи. 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шагом в развитии понимания речи на занятиях изобразительной деятельностью является усво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номинативной (назывательной) функции слова: все, что находится вокруг ребенка, все, что он делает и как делает, получает название. Для того чтобы слово-название перешло в слово-понятие, необходимо освоить многочисленные условные связи, в том числе и д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вигательные. Чему успешно способствуют все виды изобразительной деятельности. 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и то обстоятельство, что ребёнок в продуктивной деятельности опирается одновременно на несколько анализаторов (тактильное восприятие, зрение, слух), что также оказывает по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ложительное влияние на развитие речи. 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процессе продуктивной деятельности предусмотрены условия для осуществления тесной связи слова с действием. И происходит это естественно, поскольку все действия здесь ребёнок выполняет самостоятельно. Именно на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видах деятельности дети хорошо усваивают последовательность действий и причинно-следственные связи различных действий и явлений. Следует особо отметить, что действия детей, сопровождаемые речью, в процессе изобразительной деятельности, становятся бол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совершенными, осмысленными, целенаправленными, регулируемыми и ритмичными. Ускоряется и процесс усвоения навыков изображения. 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подбираем таким образом, чтобы ввести ребенка в ситуацию, способствующую эмоционально воспринимать созданный «продук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т». Рационально использование образных сравнений, стихотворных текстов, загадок, которые помогают создавать характеристики объектов, способствуют развитию у детей образного восприятия и обогащению речи выразительными средствами. 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определенны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положительные стороны продуктивной деятельности оказывают большое влияние на формирование различных сторон речи. 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</w:t>
      </w:r>
      <w:r w:rsidRPr="00002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дошкольниками организуем разные виды и формы </w:t>
      </w:r>
      <w:r w:rsidRPr="000024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организованной деятельности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выбор той или иной формы определяется задача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которые следует решать с учётом, конечно же, индивидуальных особенностей детей. Так, на занятиях по  изобразительной деятельности каждый ребёнок имеет большую возможность для речевых высказываний. Позитивного отношения заслуживают индивидуальные заняти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На таких занятиях существует возможность решения конкретных задач, а также активизация речи детей замкнутых, стеснительных. 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Коллективная изобразительная деятельность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эффективное средство решения многих воспитательных и дидактических задач. Коллективная форма организации дает возможность формировать умения и навыки работать вместе, строить общение, развивает привычку к взаимопомощи, создает почву для проявления и фор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мирования общественно ценных мотивов. Коллективная изобразительная деятельность детей, как и другие виды детского художественного творчества, тесно связана с игрой. Использование игровых методов и приемов на таких занятиях повышает 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эффективность художестве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деятельности. </w:t>
      </w:r>
      <w:r w:rsidRPr="000024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Интегрированный подход к организации занятий</w:t>
      </w:r>
      <w:r w:rsidRPr="0000241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изобразительной деятельности даёт возможность продемонстрировать владение различными приёмами изображения, разнообразие используемых материалов. Такие виды организованной деятельности обог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ащают не только опыт дошкольника, но и непосредственно влияют на развитие его общения. А умение комбинировать, и составляет основу творчества. 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детей на материале изобразительной деятельности в сопровождении литературных и музыкальных произведений 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эмоциональность восприятия и способствует более глубокому проникновению в художественный образ. В изобразительной деятельности сталкиваются с образной эстетической характеристикой предмета или явления, воспринимают художественный образ живописного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и соотносят это восприятие с созданием словесного образа, который передают в своей работе. Яркие зрительные образы картин эмоционально воспринимаются детьми и дают содержание для их речи. Дети учатся видеть в картине главное, точно и живо опи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сывать изображенное, излагать свои мысли в логической последовательности, описывать содержание картины, придумывать сопутствующие события к представленному сюжету, разыгрывать сказку. 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Специфическое построение обследования объекта, подкрепленное словом, вк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лючаем в различные виды изобразительной деятельности. Специфика построения обследования предмета состоит в том, что зрительное и тактильное восприятие объекта должно целенаправленно и максимально комментироваться речью взрослого. </w:t>
      </w:r>
    </w:p>
    <w:p w:rsidR="00772B44" w:rsidRPr="0000241D" w:rsidRDefault="001054FC">
      <w:pPr>
        <w:pStyle w:val="ad"/>
        <w:spacing w:before="28" w:after="28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В ходе коммуникативного т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ренинга используются как традиционные (модифицированные в соответствии с задачами коммуникативного развития)  </w:t>
      </w:r>
      <w:r w:rsidRPr="0000241D">
        <w:rPr>
          <w:rFonts w:ascii="Times New Roman" w:hAnsi="Times New Roman" w:cs="Times New Roman"/>
          <w:b/>
          <w:color w:val="000000"/>
          <w:sz w:val="28"/>
          <w:szCs w:val="28"/>
        </w:rPr>
        <w:t>виды работы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, так и совершенно новые. Один из них получил название </w:t>
      </w:r>
      <w:r w:rsidRPr="0000241D">
        <w:rPr>
          <w:rStyle w:val="a5"/>
          <w:rFonts w:ascii="Times New Roman" w:hAnsi="Times New Roman" w:cs="Times New Roman"/>
          <w:color w:val="000000"/>
          <w:sz w:val="28"/>
          <w:szCs w:val="28"/>
        </w:rPr>
        <w:t>«комментированное рисование», который используем в работе с дошкольниками</w:t>
      </w:r>
      <w:r w:rsidRPr="0000241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Смысл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его заключается в моделировании коммуникативной ситуации, центром которой является создание взрослым схематической зарисовки на тему, отражающую ближайший опыт детей, и организация общения детей между собой. </w:t>
      </w:r>
    </w:p>
    <w:p w:rsidR="00772B44" w:rsidRPr="0000241D" w:rsidRDefault="001054FC">
      <w:pPr>
        <w:pStyle w:val="ad"/>
        <w:spacing w:before="28" w:after="28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Комментированное рисование облегчает  привлече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>ние внимания ребёнка к собеседнику (установление визуального, зрительного контакта). Некоторые дети с несформированными навыками общения недостаточно внимательны к лицу человека, с которым хотят вступить в общение, что фактически препятствует развертыванию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диалога. В ходе комментированного рисования у взрослого появляется возможность 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формировать у ребёнка потребность следить за лицом собеседника («Посмотри на Мишу, обратись к нему, спроси…»). </w:t>
      </w:r>
    </w:p>
    <w:p w:rsidR="00772B44" w:rsidRPr="0000241D" w:rsidRDefault="001054FC">
      <w:pPr>
        <w:pStyle w:val="ad"/>
        <w:spacing w:before="28" w:after="28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этот вид работы требует существенного изме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нения традиционной позиции воспитателя. Взрослый  только по мере  необходимости обращается с вопросами, сообщениями и просьбами непосредственно к ребёнку. Он делает это «через посредника», в качестве которого выступает другой ребёнок. </w:t>
      </w:r>
      <w:proofErr w:type="gram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>Для этого он побуждае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>т детей обращаться друг к другу  («Узнай у него, почему …», «Поинтересуйся, где…», «Задай ему вопрос, куда…», «Спроси у Даши…», «Сообщи …», «Поделись с ней новостью, расскажи…» и т.д.)  с различными просьбами, вопросами и сообщениями.</w:t>
      </w:r>
      <w:proofErr w:type="gramEnd"/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ответов ло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жится в основу изображения. </w:t>
      </w:r>
    </w:p>
    <w:p w:rsidR="00772B44" w:rsidRPr="0000241D" w:rsidRDefault="001054FC">
      <w:pPr>
        <w:pStyle w:val="ad"/>
        <w:spacing w:before="28" w:after="28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 Взрослый создает схематические  изображения на глазах у детей. Выполняет рисунки заинтересованно, сопровождая рисование эмоциональными пояснениями, отражает только главное. Важно рисовать быстро, чтобы не превратить собственну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>ю деятельность в цель деятельности, не затянуть рисование. Чтобы общение детей не было вытеснено изобразительной деятельностью взрослого. Затем переходят к рассказыванию и, если дети не устали, и в запасе есть время,  к словесным играм, составлению коммуни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кативных высказываний по картинкам и т.д. </w:t>
      </w:r>
    </w:p>
    <w:p w:rsidR="00772B44" w:rsidRPr="0000241D" w:rsidRDefault="001054FC">
      <w:pPr>
        <w:pStyle w:val="ad"/>
        <w:spacing w:before="28" w:after="28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bCs/>
          <w:color w:val="000000"/>
          <w:sz w:val="28"/>
          <w:szCs w:val="28"/>
        </w:rPr>
        <w:t>Детям нравится упражнение «</w:t>
      </w:r>
      <w:proofErr w:type="spellStart"/>
      <w:r w:rsidRPr="0000241D">
        <w:rPr>
          <w:rFonts w:ascii="Times New Roman" w:hAnsi="Times New Roman" w:cs="Times New Roman"/>
          <w:bCs/>
          <w:color w:val="000000"/>
          <w:sz w:val="28"/>
          <w:szCs w:val="28"/>
        </w:rPr>
        <w:t>Психорисование</w:t>
      </w:r>
      <w:proofErr w:type="spellEnd"/>
      <w:r w:rsidRPr="00002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>Оно развивает у детей фантазию и воображение, эмоциональный отклик на музыку, передачу настроения в цвете. Под звучащую музыку дети по сигналу воспитателя начинают рисов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>ать простым карандашом с закрытыми глазами. Передают те впечатления, которые навевает на них музыка. Кончилась музыка, дети остановились, открыли глаза. Взяли цветные карандаши, внимательно всматриваются в рисунок, находят в переплетении линий какой-нибудь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сюжет, обводят его цветными карандашами. Дорисовывают недостающие на их взгляд детали. После окончания работы дети рассказывают, что они услышали и что изобразили в своих рисунках. Рисунок для самого ребёнка является не искусством, а скорее речью, а цвета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выражением эмоционального настроения. В этот момент ребёнок абсолютно свободен.</w:t>
      </w:r>
      <w:r w:rsidRPr="0000241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Основными и главными задачами, определяющими </w:t>
      </w:r>
      <w:proofErr w:type="spellStart"/>
      <w:r w:rsidRPr="0000241D">
        <w:rPr>
          <w:rStyle w:val="c2"/>
          <w:rFonts w:ascii="Times New Roman" w:hAnsi="Times New Roman" w:cs="Times New Roman"/>
          <w:color w:val="000000"/>
          <w:sz w:val="28"/>
          <w:szCs w:val="28"/>
        </w:rPr>
        <w:t>психорисование</w:t>
      </w:r>
      <w:proofErr w:type="spellEnd"/>
      <w:r w:rsidRPr="0000241D">
        <w:rPr>
          <w:rStyle w:val="c2"/>
          <w:rFonts w:ascii="Times New Roman" w:hAnsi="Times New Roman" w:cs="Times New Roman"/>
          <w:color w:val="000000"/>
          <w:sz w:val="28"/>
          <w:szCs w:val="28"/>
        </w:rPr>
        <w:t>, являются формирование и развитие музыкальных и творческих способностей, расширение и развитие эмоциональной сферы,</w:t>
      </w:r>
      <w:r w:rsidRPr="0000241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развитие речевых и коммуникативных качеств.</w:t>
      </w:r>
    </w:p>
    <w:p w:rsidR="00772B44" w:rsidRPr="0000241D" w:rsidRDefault="001054FC">
      <w:pPr>
        <w:pStyle w:val="ad"/>
        <w:spacing w:before="28" w:after="28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Нетрадиционная техника рисования даёт большие возможности для общения между взрослым и детьми, детьми  и взрослым, между детьми и для развития коммуникативных способностей детей.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Подводя итог занятия, оцениваем 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детской деятельности. Оценку должен получить каждый ребёнок с учётом правильности выполнения задания. Дети и сами анализируют и дают оценку своей работе и работе товарищей.</w:t>
      </w:r>
    </w:p>
    <w:p w:rsidR="00772B44" w:rsidRPr="0000241D" w:rsidRDefault="001054FC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работает в тесном контакте с м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ордовским республиканским 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краеведческим музеем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имени И.Д. Воронина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музеем искусств имени С.Д. </w:t>
      </w:r>
      <w:proofErr w:type="spellStart"/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>Эрьзи</w:t>
      </w:r>
      <w:proofErr w:type="spellEnd"/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музеем мордовской народной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театром кукол Республики Мордовия, национальным драматическим театром. Посещения музеев, театров служат толчком к развитию творчества дошкольников. 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впечатления дети отражают в изобразительной деятельности, обговари</w:t>
      </w: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</w:rPr>
        <w:t>вают, уточняют некоторые моменты, т.е. идёт живое общение.</w:t>
      </w:r>
    </w:p>
    <w:p w:rsidR="00772B44" w:rsidRPr="0000241D" w:rsidRDefault="001054FC">
      <w:pPr>
        <w:pStyle w:val="ad"/>
        <w:tabs>
          <w:tab w:val="left" w:pos="9072"/>
        </w:tabs>
        <w:spacing w:before="28" w:after="28"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Умение эффективно общаться зависит от многих факторов и, в большей степени, от отношений со значимыми взрослыми, а также от индивидуальных особенностей самого ребёнка. Одной из них может быть  взаи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>моотношение внутри семьи.</w:t>
      </w:r>
    </w:p>
    <w:p w:rsidR="00772B44" w:rsidRPr="0000241D" w:rsidRDefault="001054FC">
      <w:pPr>
        <w:pStyle w:val="ad"/>
        <w:tabs>
          <w:tab w:val="left" w:pos="9072"/>
        </w:tabs>
        <w:spacing w:before="28" w:after="28"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Сотрудничество дошкольного учреждения и семьи помогает социальному и коммуникативному развитию ребёнка. Оно не только ориентирует на выявление проблемы, но и показывает возможности её решения.</w:t>
      </w:r>
    </w:p>
    <w:p w:rsidR="00772B44" w:rsidRPr="0000241D" w:rsidRDefault="001054FC">
      <w:pPr>
        <w:pStyle w:val="ad"/>
        <w:spacing w:before="28" w:after="28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В детском саду проводятся разные виды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и формы работы с родителями, которые затрагивают и решают вопросы</w:t>
      </w:r>
      <w:r w:rsidRPr="00002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изобразительной деятельности как одной из основополагающих сторон коммуникативного развития дошкольника.</w:t>
      </w:r>
    </w:p>
    <w:p w:rsidR="00772B44" w:rsidRPr="0000241D" w:rsidRDefault="001054FC">
      <w:pPr>
        <w:pStyle w:val="a0"/>
        <w:spacing w:after="0" w:line="360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772B44" w:rsidRPr="0000241D" w:rsidRDefault="001054FC">
      <w:pPr>
        <w:pStyle w:val="western"/>
        <w:numPr>
          <w:ilvl w:val="0"/>
          <w:numId w:val="2"/>
        </w:numPr>
        <w:shd w:val="clear" w:color="auto" w:fill="FFFFFF"/>
        <w:spacing w:after="28" w:line="360" w:lineRule="atLeast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общеобразовательная программа дошкольного образования</w:t>
      </w:r>
      <w:proofErr w:type="gram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End"/>
      <w:r w:rsidRPr="0000241D">
        <w:rPr>
          <w:rFonts w:ascii="Times New Roman" w:hAnsi="Times New Roman" w:cs="Times New Roman"/>
          <w:color w:val="000000"/>
          <w:sz w:val="28"/>
          <w:szCs w:val="28"/>
        </w:rPr>
        <w:t>Детство»Под</w:t>
      </w:r>
      <w:proofErr w:type="spellEnd"/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редакцией </w:t>
      </w:r>
      <w:proofErr w:type="spell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>Т.И.Бабаевой</w:t>
      </w:r>
      <w:proofErr w:type="spellEnd"/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>Гогоберидзе,З.А</w:t>
      </w:r>
      <w:proofErr w:type="spellEnd"/>
      <w:r w:rsidRPr="0000241D">
        <w:rPr>
          <w:rFonts w:ascii="Times New Roman" w:hAnsi="Times New Roman" w:cs="Times New Roman"/>
          <w:color w:val="000000"/>
          <w:sz w:val="28"/>
          <w:szCs w:val="28"/>
        </w:rPr>
        <w:t>. Михайловой. – СПб</w:t>
      </w:r>
      <w:proofErr w:type="gram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00241D">
        <w:rPr>
          <w:rFonts w:ascii="Times New Roman" w:hAnsi="Times New Roman" w:cs="Times New Roman"/>
          <w:color w:val="000000"/>
          <w:sz w:val="28"/>
          <w:szCs w:val="28"/>
        </w:rPr>
        <w:t>ДЕТСТВО-ПРЕСС, 2011</w:t>
      </w:r>
    </w:p>
    <w:p w:rsidR="00772B44" w:rsidRPr="0000241D" w:rsidRDefault="001054FC">
      <w:pPr>
        <w:pStyle w:val="western"/>
        <w:numPr>
          <w:ilvl w:val="0"/>
          <w:numId w:val="2"/>
        </w:numPr>
        <w:shd w:val="clear" w:color="auto" w:fill="FFFFFF"/>
        <w:spacing w:after="28" w:line="360" w:lineRule="atLeast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«Росинка» </w:t>
      </w:r>
      <w:proofErr w:type="spell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>Л.В.Куцакова</w:t>
      </w:r>
      <w:proofErr w:type="spellEnd"/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>С.И.Мерзлякова</w:t>
      </w:r>
      <w:proofErr w:type="spellEnd"/>
      <w:r w:rsidRPr="0000241D">
        <w:rPr>
          <w:rFonts w:ascii="Times New Roman" w:hAnsi="Times New Roman" w:cs="Times New Roman"/>
          <w:color w:val="000000"/>
          <w:sz w:val="28"/>
          <w:szCs w:val="28"/>
        </w:rPr>
        <w:t>. Программа - Воспитание ребенка дошкольника: развитого, образованного, самостоятельного, инициативного, неповторимого,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культурного, активно </w:t>
      </w:r>
      <w:proofErr w:type="gram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ворческого: В мире </w:t>
      </w:r>
      <w:proofErr w:type="gram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00241D">
        <w:rPr>
          <w:rFonts w:ascii="Times New Roman" w:hAnsi="Times New Roman" w:cs="Times New Roman"/>
          <w:color w:val="000000"/>
          <w:sz w:val="28"/>
          <w:szCs w:val="28"/>
        </w:rPr>
        <w:t>: Программно. – метод. пособие</w:t>
      </w:r>
      <w:proofErr w:type="gram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00241D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2004. – 368 с.</w:t>
      </w:r>
    </w:p>
    <w:p w:rsidR="00772B44" w:rsidRPr="0000241D" w:rsidRDefault="001054FC">
      <w:pPr>
        <w:pStyle w:val="western"/>
        <w:numPr>
          <w:ilvl w:val="0"/>
          <w:numId w:val="2"/>
        </w:num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Лыкова И.А., Васюкова Н.Е. Интеграция иску</w:t>
      </w:r>
      <w:proofErr w:type="gram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>сств в д</w:t>
      </w:r>
      <w:proofErr w:type="gramEnd"/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етском саду. </w:t>
      </w:r>
      <w:proofErr w:type="spellStart"/>
      <w:r w:rsidRPr="0000241D"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 w:rsidRPr="0000241D">
        <w:rPr>
          <w:rFonts w:ascii="Times New Roman" w:hAnsi="Times New Roman" w:cs="Times New Roman"/>
          <w:color w:val="000000"/>
          <w:sz w:val="28"/>
          <w:szCs w:val="28"/>
        </w:rPr>
        <w:t xml:space="preserve"> и детская литература. Сказка. / Учебно-метод</w:t>
      </w:r>
      <w:r w:rsidRPr="0000241D">
        <w:rPr>
          <w:rFonts w:ascii="Times New Roman" w:hAnsi="Times New Roman" w:cs="Times New Roman"/>
          <w:color w:val="000000"/>
          <w:sz w:val="28"/>
          <w:szCs w:val="28"/>
        </w:rPr>
        <w:t>ическое пособие. – М., «Сфера», 2009. – 144с.</w:t>
      </w:r>
    </w:p>
    <w:p w:rsidR="00772B44" w:rsidRPr="0000241D" w:rsidRDefault="001054FC">
      <w:pPr>
        <w:pStyle w:val="ad"/>
        <w:numPr>
          <w:ilvl w:val="0"/>
          <w:numId w:val="2"/>
        </w:numPr>
        <w:spacing w:before="28" w:after="28" w:line="360" w:lineRule="atLeast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color w:val="000000"/>
          <w:sz w:val="28"/>
          <w:szCs w:val="28"/>
        </w:rPr>
        <w:t>Журнал «Ребенок в детском саду» №2 – 2007 год. Статья «Развитие речи на занятиях по изобразительной и конструктивной деятельности».</w:t>
      </w:r>
      <w:r w:rsidRPr="00002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2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proofErr w:type="spellStart"/>
      <w:r w:rsidRPr="0000241D">
        <w:rPr>
          <w:rFonts w:ascii="Times New Roman" w:hAnsi="Times New Roman" w:cs="Times New Roman"/>
          <w:bCs/>
          <w:color w:val="000000"/>
          <w:sz w:val="28"/>
          <w:szCs w:val="28"/>
        </w:rPr>
        <w:t>Урадовских</w:t>
      </w:r>
      <w:proofErr w:type="spellEnd"/>
      <w:r w:rsidRPr="0000241D">
        <w:rPr>
          <w:rFonts w:ascii="Times New Roman" w:hAnsi="Times New Roman" w:cs="Times New Roman"/>
          <w:color w:val="000000"/>
          <w:sz w:val="28"/>
          <w:szCs w:val="28"/>
        </w:rPr>
        <w:t>. С. 22 -24.</w:t>
      </w:r>
    </w:p>
    <w:p w:rsidR="00772B44" w:rsidRPr="0000241D" w:rsidRDefault="00772B44">
      <w:pPr>
        <w:pStyle w:val="a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B44" w:rsidRPr="0000241D" w:rsidRDefault="001054FC">
      <w:pPr>
        <w:pStyle w:val="ad"/>
        <w:spacing w:before="28" w:after="28"/>
        <w:jc w:val="both"/>
        <w:rPr>
          <w:rFonts w:ascii="Times New Roman" w:hAnsi="Times New Roman" w:cs="Times New Roman"/>
          <w:sz w:val="28"/>
          <w:szCs w:val="28"/>
        </w:rPr>
      </w:pPr>
      <w:r w:rsidRPr="0000241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2B44" w:rsidRPr="0000241D" w:rsidRDefault="00772B44">
      <w:pPr>
        <w:pStyle w:val="a0"/>
        <w:rPr>
          <w:rFonts w:ascii="Times New Roman" w:hAnsi="Times New Roman" w:cs="Times New Roman"/>
          <w:sz w:val="28"/>
          <w:szCs w:val="28"/>
        </w:rPr>
      </w:pPr>
    </w:p>
    <w:sectPr w:rsidR="00772B44" w:rsidRPr="0000241D">
      <w:pgSz w:w="11906" w:h="16838"/>
      <w:pgMar w:top="1134" w:right="1416" w:bottom="1134" w:left="1418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759"/>
    <w:multiLevelType w:val="multilevel"/>
    <w:tmpl w:val="2AFC49E0"/>
    <w:lvl w:ilvl="0">
      <w:start w:val="1"/>
      <w:numFmt w:val="decimal"/>
      <w:lvlText w:val="%1."/>
      <w:lvlJc w:val="left"/>
      <w:pPr>
        <w:ind w:left="435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2.%3."/>
      <w:lvlJc w:val="right"/>
      <w:pPr>
        <w:ind w:left="1875" w:hanging="180"/>
      </w:pPr>
    </w:lvl>
    <w:lvl w:ilvl="3">
      <w:start w:val="1"/>
      <w:numFmt w:val="decimal"/>
      <w:lvlText w:val="%2.%3.%4."/>
      <w:lvlJc w:val="left"/>
      <w:pPr>
        <w:ind w:left="2595" w:hanging="360"/>
      </w:pPr>
    </w:lvl>
    <w:lvl w:ilvl="4">
      <w:start w:val="1"/>
      <w:numFmt w:val="lowerLetter"/>
      <w:lvlText w:val="%2.%3.%4.%5."/>
      <w:lvlJc w:val="left"/>
      <w:pPr>
        <w:ind w:left="3315" w:hanging="360"/>
      </w:pPr>
    </w:lvl>
    <w:lvl w:ilvl="5">
      <w:start w:val="1"/>
      <w:numFmt w:val="lowerRoman"/>
      <w:lvlText w:val="%2.%3.%4.%5.%6."/>
      <w:lvlJc w:val="right"/>
      <w:pPr>
        <w:ind w:left="4035" w:hanging="180"/>
      </w:pPr>
    </w:lvl>
    <w:lvl w:ilvl="6">
      <w:start w:val="1"/>
      <w:numFmt w:val="decimal"/>
      <w:lvlText w:val="%2.%3.%4.%5.%6.%7."/>
      <w:lvlJc w:val="left"/>
      <w:pPr>
        <w:ind w:left="4755" w:hanging="360"/>
      </w:pPr>
    </w:lvl>
    <w:lvl w:ilvl="7">
      <w:start w:val="1"/>
      <w:numFmt w:val="lowerLetter"/>
      <w:lvlText w:val="%2.%3.%4.%5.%6.%7.%8."/>
      <w:lvlJc w:val="left"/>
      <w:pPr>
        <w:ind w:left="5475" w:hanging="360"/>
      </w:pPr>
    </w:lvl>
    <w:lvl w:ilvl="8">
      <w:start w:val="1"/>
      <w:numFmt w:val="lowerRoman"/>
      <w:lvlText w:val="%2.%3.%4.%5.%6.%7.%8.%9."/>
      <w:lvlJc w:val="right"/>
      <w:pPr>
        <w:ind w:left="6195" w:hanging="180"/>
      </w:pPr>
    </w:lvl>
  </w:abstractNum>
  <w:abstractNum w:abstractNumId="1">
    <w:nsid w:val="705A072F"/>
    <w:multiLevelType w:val="multilevel"/>
    <w:tmpl w:val="8D8495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B44"/>
    <w:rsid w:val="0000241D"/>
    <w:rsid w:val="001054FC"/>
    <w:rsid w:val="007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28" w:after="28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10">
    <w:name w:val="Заголовок 1 Знак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styleId="a5">
    <w:name w:val="Emphasis"/>
    <w:basedOn w:val="a2"/>
    <w:rPr>
      <w:i/>
      <w:iCs/>
    </w:rPr>
  </w:style>
  <w:style w:type="character" w:customStyle="1" w:styleId="a6">
    <w:name w:val="Выделение жирным"/>
    <w:basedOn w:val="a2"/>
    <w:rPr>
      <w:b/>
      <w:bCs/>
    </w:rPr>
  </w:style>
  <w:style w:type="character" w:customStyle="1" w:styleId="a7">
    <w:name w:val="Текст выноски Знак"/>
    <w:basedOn w:val="a2"/>
  </w:style>
  <w:style w:type="character" w:customStyle="1" w:styleId="c2">
    <w:name w:val="c2"/>
    <w:basedOn w:val="a2"/>
  </w:style>
  <w:style w:type="character" w:customStyle="1" w:styleId="apple-converted-space">
    <w:name w:val="apple-converted-space"/>
    <w:basedOn w:val="a2"/>
  </w:style>
  <w:style w:type="character" w:customStyle="1" w:styleId="a8">
    <w:name w:val="Основной текст с отступом Знак"/>
    <w:basedOn w:val="a2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  <w:rPr>
      <w:color w:val="000000"/>
      <w:sz w:val="28"/>
    </w:rPr>
  </w:style>
  <w:style w:type="paragraph" w:customStyle="1" w:styleId="a9">
    <w:name w:val="Заголовок"/>
    <w:basedOn w:val="a0"/>
    <w:next w:val="a1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a">
    <w:name w:val="List"/>
    <w:basedOn w:val="a1"/>
    <w:rPr>
      <w:rFonts w:cs="Lohit Hindi"/>
    </w:rPr>
  </w:style>
  <w:style w:type="paragraph" w:styleId="ab">
    <w:name w:val="Title"/>
    <w:basedOn w:val="a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c">
    <w:name w:val="index heading"/>
    <w:basedOn w:val="a0"/>
    <w:pPr>
      <w:suppressLineNumbers/>
    </w:pPr>
    <w:rPr>
      <w:rFonts w:cs="Lohit Hindi"/>
    </w:rPr>
  </w:style>
  <w:style w:type="paragraph" w:styleId="ad">
    <w:name w:val="Normal (Web)"/>
    <w:basedOn w:val="a0"/>
  </w:style>
  <w:style w:type="paragraph" w:customStyle="1" w:styleId="text">
    <w:name w:val="text"/>
    <w:basedOn w:val="a0"/>
  </w:style>
  <w:style w:type="paragraph" w:customStyle="1" w:styleId="text0-o4">
    <w:name w:val="text0-o4"/>
    <w:basedOn w:val="a0"/>
  </w:style>
  <w:style w:type="paragraph" w:styleId="ae">
    <w:name w:val="Balloon Text"/>
    <w:basedOn w:val="a0"/>
  </w:style>
  <w:style w:type="paragraph" w:customStyle="1" w:styleId="c0">
    <w:name w:val="c0"/>
    <w:basedOn w:val="a0"/>
  </w:style>
  <w:style w:type="paragraph" w:styleId="af">
    <w:name w:val="List Paragraph"/>
    <w:basedOn w:val="a0"/>
  </w:style>
  <w:style w:type="paragraph" w:styleId="af0">
    <w:name w:val="Body Text Indent"/>
    <w:basedOn w:val="a0"/>
    <w:pPr>
      <w:spacing w:after="120"/>
      <w:ind w:left="283"/>
    </w:pPr>
  </w:style>
  <w:style w:type="paragraph" w:customStyle="1" w:styleId="western">
    <w:name w:val="wester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16</cp:revision>
  <cp:lastPrinted>2012-04-25T07:53:00Z</cp:lastPrinted>
  <dcterms:created xsi:type="dcterms:W3CDTF">2011-12-12T06:51:00Z</dcterms:created>
  <dcterms:modified xsi:type="dcterms:W3CDTF">2013-11-15T12:24:00Z</dcterms:modified>
</cp:coreProperties>
</file>