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3D" w:rsidRDefault="009E603D">
      <w:pPr>
        <w:shd w:val="clear" w:color="auto" w:fill="FFFFFF"/>
        <w:jc w:val="center"/>
        <w:divId w:val="2088647693"/>
        <w:rPr>
          <w:rFonts w:ascii="Open Sans" w:hAnsi="Open Sans" w:cs="Open Sans"/>
          <w:color w:val="181818"/>
          <w:sz w:val="21"/>
          <w:szCs w:val="21"/>
        </w:rPr>
      </w:pPr>
      <w:bookmarkStart w:id="0" w:name="_GoBack"/>
      <w:bookmarkEnd w:id="0"/>
      <w:r>
        <w:rPr>
          <w:b/>
          <w:bCs/>
          <w:color w:val="181818"/>
          <w:sz w:val="36"/>
          <w:szCs w:val="36"/>
        </w:rPr>
        <w:t>Консультация для родителей</w:t>
      </w:r>
    </w:p>
    <w:p w:rsidR="009E603D" w:rsidRDefault="009E603D">
      <w:pPr>
        <w:shd w:val="clear" w:color="auto" w:fill="FFFFFF"/>
        <w:jc w:val="center"/>
        <w:divId w:val="2088647693"/>
        <w:rPr>
          <w:rFonts w:ascii="Open Sans" w:hAnsi="Open Sans" w:cs="Open Sans"/>
          <w:color w:val="181818"/>
          <w:sz w:val="21"/>
          <w:szCs w:val="21"/>
        </w:rPr>
      </w:pPr>
      <w:r>
        <w:rPr>
          <w:b/>
          <w:bCs/>
          <w:color w:val="181818"/>
          <w:sz w:val="36"/>
          <w:szCs w:val="36"/>
        </w:rPr>
        <w:t>«Безопасность детей на улицах города»</w:t>
      </w:r>
    </w:p>
    <w:p w:rsidR="009E603D" w:rsidRDefault="009E603D">
      <w:pPr>
        <w:shd w:val="clear" w:color="auto" w:fill="FFFFFF"/>
        <w:jc w:val="center"/>
        <w:divId w:val="2088647693"/>
        <w:rPr>
          <w:rFonts w:ascii="Open Sans" w:hAnsi="Open Sans" w:cs="Open Sans"/>
          <w:color w:val="181818"/>
          <w:sz w:val="21"/>
          <w:szCs w:val="21"/>
        </w:rPr>
      </w:pPr>
      <w:r>
        <w:rPr>
          <w:b/>
          <w:bCs/>
          <w:color w:val="181818"/>
          <w:sz w:val="36"/>
          <w:szCs w:val="36"/>
        </w:rPr>
        <w:t> </w:t>
      </w:r>
    </w:p>
    <w:p w:rsidR="009E603D" w:rsidRDefault="009E603D">
      <w:pPr>
        <w:shd w:val="clear" w:color="auto" w:fill="FFFFFF"/>
        <w:jc w:val="center"/>
        <w:divId w:val="2088647693"/>
        <w:rPr>
          <w:rFonts w:ascii="Open Sans" w:hAnsi="Open Sans" w:cs="Open Sans"/>
          <w:color w:val="181818"/>
          <w:sz w:val="21"/>
          <w:szCs w:val="21"/>
        </w:rPr>
      </w:pPr>
      <w:r>
        <w:rPr>
          <w:rFonts w:ascii="Open Sans" w:hAnsi="Open Sans" w:cs="Open Sans"/>
          <w:noProof/>
          <w:color w:val="181818"/>
          <w:sz w:val="21"/>
          <w:szCs w:val="21"/>
        </w:rPr>
        <w:drawing>
          <wp:inline distT="0" distB="0" distL="0" distR="0" wp14:anchorId="2C141AC5" wp14:editId="13173A87">
            <wp:extent cx="4593590" cy="34397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3590" cy="3439795"/>
                    </a:xfrm>
                    <a:prstGeom prst="rect">
                      <a:avLst/>
                    </a:prstGeom>
                    <a:noFill/>
                    <a:ln>
                      <a:noFill/>
                    </a:ln>
                  </pic:spPr>
                </pic:pic>
              </a:graphicData>
            </a:graphic>
          </wp:inline>
        </w:drawing>
      </w:r>
    </w:p>
    <w:p w:rsidR="009E603D" w:rsidRDefault="009E603D" w:rsidP="009E603D">
      <w:pPr>
        <w:shd w:val="clear" w:color="auto" w:fill="FFFFFF"/>
        <w:jc w:val="both"/>
        <w:divId w:val="2088647693"/>
        <w:rPr>
          <w:rFonts w:ascii="Open Sans" w:hAnsi="Open Sans" w:cs="Open Sans"/>
          <w:color w:val="181818"/>
          <w:sz w:val="21"/>
          <w:szCs w:val="21"/>
        </w:rPr>
      </w:pPr>
      <w:r>
        <w:rPr>
          <w:color w:val="181818"/>
          <w:sz w:val="28"/>
          <w:szCs w:val="28"/>
        </w:rPr>
        <w:t> </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Маленький ребенок не знает, что такое опасность, и где она может его подстерегать. Родителям следует это понимать и обучать малыша безопасному поведению с ранних лет.</w:t>
      </w:r>
    </w:p>
    <w:p w:rsidR="009E603D" w:rsidRDefault="009E603D">
      <w:pPr>
        <w:shd w:val="clear" w:color="auto" w:fill="FFFFFF"/>
        <w:jc w:val="both"/>
        <w:divId w:val="2088647693"/>
        <w:rPr>
          <w:rFonts w:ascii="Open Sans" w:hAnsi="Open Sans" w:cs="Open Sans"/>
          <w:color w:val="181818"/>
          <w:sz w:val="21"/>
          <w:szCs w:val="21"/>
        </w:rPr>
      </w:pPr>
      <w:r>
        <w:rPr>
          <w:color w:val="00B050"/>
          <w:sz w:val="28"/>
          <w:szCs w:val="28"/>
        </w:rPr>
        <w:t>Не разговаривать с незнакомцами.</w:t>
      </w:r>
      <w:r>
        <w:rPr>
          <w:rFonts w:ascii="Open Sans" w:hAnsi="Open Sans" w:cs="Open Sans"/>
          <w:noProof/>
          <w:color w:val="181818"/>
          <w:sz w:val="21"/>
          <w:szCs w:val="21"/>
        </w:rPr>
        <w:drawing>
          <wp:anchor distT="0" distB="0" distL="114300" distR="114300" simplePos="0" relativeHeight="251659264" behindDoc="0" locked="0" layoutInCell="1" allowOverlap="0" wp14:anchorId="794FBFD3" wp14:editId="0812DE14">
            <wp:simplePos x="0" y="0"/>
            <wp:positionH relativeFrom="column">
              <wp:align>left</wp:align>
            </wp:positionH>
            <wp:positionV relativeFrom="line">
              <wp:posOffset>0</wp:posOffset>
            </wp:positionV>
            <wp:extent cx="2057400" cy="178117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 xml:space="preserve">Одна из самых больших опасностей, поджидающих ребенка на улице — знакомство с «хорошими» дядями или тетями. Поэтому очень важно, чтобы родители научили ребенка правильно вести себя с незнакомыми людьми. Родителям </w:t>
      </w:r>
      <w:proofErr w:type="gramStart"/>
      <w:r>
        <w:rPr>
          <w:color w:val="181818"/>
          <w:sz w:val="28"/>
          <w:szCs w:val="28"/>
        </w:rPr>
        <w:t>следует</w:t>
      </w:r>
      <w:proofErr w:type="gramEnd"/>
      <w:r>
        <w:rPr>
          <w:color w:val="181818"/>
          <w:sz w:val="28"/>
          <w:szCs w:val="28"/>
        </w:rPr>
        <w:t xml:space="preserve"> как можно раньше объяснить ребенку, почему не нужно разговаривать с незнакомыми людьми и уж тем более идти с ними куда-либо. Расскажите малышу, что мама или папа никогда не отправит чужого человека за своим сыном или дочкой. На любое предложение незнакомца научите ребенка «нет», а в случае необходимости убегать, и держаться подальше от припаркованных машин.</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lastRenderedPageBreak/>
        <w:t>Самое непростое — объяснить послушному ребенку, что его послушание не всегда хорошо. Чужой человек может начать его ругать, отчитывать за проступок и сказать, что ведет его «к родителям» или «в полицию», а послушный малыш, почувствовавший свою вину, пойдет за дядей. Родителям следует объяснить ребенку, что не стоит поддаваться на подобные провокации, не нужно попадаться на крючок, когда незнакомец говорит: «А ты маменькин сыночек? На все всегда у нее разрешения спрашивать будешь?». Важно объяснить, что в опасной ситуации крик может оказаться спасательным кругом. При этом самым действенным будет не крик о помощи, на который уже мало кто реагирует, а слова «Это не мой папа (мама)!»</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Объясните ребенку, что его тело — только его собственное, никто не имеет права его трогать без его согласия. Ребенку не следует брать подарки, сладости от незнакомцев, никто не может брать его на руки без согласия в первую очередь мамы, а потом уже самого малыша. Если все-таки подобное случилось, то ребенок может кричать, а также укусить или поцарапать незнакомца.</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 </w:t>
      </w:r>
    </w:p>
    <w:p w:rsidR="009E603D" w:rsidRDefault="009E603D">
      <w:pPr>
        <w:shd w:val="clear" w:color="auto" w:fill="FFFFFF"/>
        <w:jc w:val="both"/>
        <w:divId w:val="2088647693"/>
        <w:rPr>
          <w:rFonts w:ascii="Open Sans" w:hAnsi="Open Sans" w:cs="Open Sans"/>
          <w:color w:val="181818"/>
          <w:sz w:val="21"/>
          <w:szCs w:val="21"/>
        </w:rPr>
      </w:pPr>
      <w:r>
        <w:rPr>
          <w:color w:val="00B050"/>
          <w:sz w:val="28"/>
          <w:szCs w:val="28"/>
        </w:rPr>
        <w:t>Научите ребенка говорить «нет».</w:t>
      </w:r>
      <w:r>
        <w:rPr>
          <w:rFonts w:ascii="Open Sans" w:hAnsi="Open Sans" w:cs="Open Sans"/>
          <w:noProof/>
          <w:color w:val="181818"/>
          <w:sz w:val="21"/>
          <w:szCs w:val="21"/>
        </w:rPr>
        <w:drawing>
          <wp:anchor distT="0" distB="0" distL="114300" distR="114300" simplePos="0" relativeHeight="251660288" behindDoc="0" locked="0" layoutInCell="1" allowOverlap="0" wp14:anchorId="037EF173" wp14:editId="76091580">
            <wp:simplePos x="0" y="0"/>
            <wp:positionH relativeFrom="column">
              <wp:align>left</wp:align>
            </wp:positionH>
            <wp:positionV relativeFrom="line">
              <wp:posOffset>0</wp:posOffset>
            </wp:positionV>
            <wp:extent cx="1714500" cy="13906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В большинстве случаев умение сказать «нет» — это проявление не слабости, а собственной силы воли, достоинства. Ребенок должен обязательно отказать незнакомцу, если он предлагает:</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попробовать что-либо запретное;</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поехать куда-то;</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пойти к себе в гости, в магазин;</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«хорошо» отдохнуть, поиграть вдали от надоедливых взрослых, родителей;</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подвезти на машине или показать дорогу, усадив малыша в машину;</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на улице купить что-либо, сыграть в азартную игру;</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совершить недостойный поступок;</w:t>
      </w:r>
    </w:p>
    <w:p w:rsidR="009E603D" w:rsidRDefault="009E603D">
      <w:pPr>
        <w:shd w:val="clear" w:color="auto" w:fill="FFFFFF"/>
        <w:jc w:val="both"/>
        <w:divId w:val="2088647693"/>
        <w:rPr>
          <w:rFonts w:ascii="Open Sans" w:hAnsi="Open Sans" w:cs="Open Sans"/>
          <w:color w:val="181818"/>
          <w:sz w:val="21"/>
          <w:szCs w:val="21"/>
        </w:rPr>
      </w:pPr>
      <w:proofErr w:type="gramStart"/>
      <w:r>
        <w:rPr>
          <w:color w:val="181818"/>
          <w:sz w:val="28"/>
          <w:szCs w:val="28"/>
        </w:rPr>
        <w:t>погадать с целью узнать</w:t>
      </w:r>
      <w:proofErr w:type="gramEnd"/>
      <w:r>
        <w:rPr>
          <w:color w:val="181818"/>
          <w:sz w:val="28"/>
          <w:szCs w:val="28"/>
        </w:rPr>
        <w:t xml:space="preserve"> будущее.</w:t>
      </w:r>
    </w:p>
    <w:p w:rsidR="009E603D" w:rsidRDefault="009E603D">
      <w:pPr>
        <w:shd w:val="clear" w:color="auto" w:fill="FFFFFF"/>
        <w:jc w:val="both"/>
        <w:divId w:val="2088647693"/>
        <w:rPr>
          <w:rFonts w:ascii="Open Sans" w:hAnsi="Open Sans" w:cs="Open Sans"/>
          <w:color w:val="181818"/>
          <w:sz w:val="21"/>
          <w:szCs w:val="21"/>
        </w:rPr>
      </w:pPr>
      <w:r>
        <w:rPr>
          <w:color w:val="00B050"/>
          <w:sz w:val="28"/>
          <w:szCs w:val="28"/>
        </w:rPr>
        <w:t>Правила безопасности на прогулке.</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lastRenderedPageBreak/>
        <w:t>Очень важно научить ребенка постарше предупреждать, куда, когда и с кем он идет гулять. Объясните, что эта информация вам нужна не потому, что вы любопытны и хотите держать его жизнь под контролем, а в целях его безопасности и вашего спокойствия. Будет также хорошо, если ребенок сообщит вам о своем маршруте движения, который в идеале не должен пролегать через лес, парк, безлюдные и мало освещенные места.</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С ранних лет важно научить малыша соблюдать правила дорожного движения.</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Безопасность детей на дорогах – это обязанность, которая требует от родителей большой ответственности и этим ни в коем случае нельзя пренебрегать!</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Задача каждого родителя воспитать дисциплинированного пешехода. Для безопасного поведения на улицах города необходимо, прежде всего, сформировать правильное внимание ребёнка, его способность сосредоточится на дорожной ситуации.</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Необходимо помнить, что это сегодня ребёнок всюду ходит за ручку с мамой и папой, а завтра он станет самостоятельным пешеходом и пассажиром городского транспорта.</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Любая подготовка пройдёт зря, если сами родители в присутствии ребёнка нарушают правила: не правильно переходят дорогу в неположенном месте, «срезая»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детей надо крепко держать за руку и быть готовым удержать при попытке вырваться - это типичная причина несчастных случаев.</w:t>
      </w:r>
    </w:p>
    <w:p w:rsidR="009E603D" w:rsidRDefault="009E603D">
      <w:pPr>
        <w:shd w:val="clear" w:color="auto" w:fill="FFFFFF"/>
        <w:jc w:val="both"/>
        <w:divId w:val="2088647693"/>
        <w:rPr>
          <w:rFonts w:ascii="Open Sans" w:hAnsi="Open Sans" w:cs="Open Sans"/>
          <w:color w:val="181818"/>
          <w:sz w:val="21"/>
          <w:szCs w:val="21"/>
        </w:rPr>
      </w:pPr>
      <w:r>
        <w:rPr>
          <w:color w:val="FF0000"/>
          <w:sz w:val="28"/>
          <w:szCs w:val="28"/>
        </w:rPr>
        <w:t>Не нарушайте правила! Всегда помните, что дети берут с вас пример.</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Детям необходимо разъяснить нормы поведения на улице:</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1. Переходить улицу только на зелёный сигнал светофора.</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2. Ходить можно только по специальным пешеходным дорожкам – тротуарам, а не по проезжей части.</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lastRenderedPageBreak/>
        <w:t>3. Прежде чем переходить дорогу, нужно посмотреть влево. Дойдя до середины дороги, посмотреть направо.</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4. Переходя дорогу, останавливаться и задерживаться посреди пешеходного перехода или просто так стоять нельзя!</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5. Не выбегать на дорогу перед едущими машинами.</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6. Входить в транспорт и выходить из него можно только после полной остановки.</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8. Автобус и троллейбус следует обходить сзади, а трамвай – спереди.</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9. Находясь с друзьями на тротуаре, старайся не занимать его целиком, нельзя играть в подвижные игры и мешать пешеходам.</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10. Детям младше 14 лет нельзя выезжать на велосипеде на проезжую часть.</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Объясните детям, что «дорога не терпит шалости – наказывает без жалости!»</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Уважаемые родители! Выучите с детьми наиболее безопасный путь следования из дома до детского сада и обратно!</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Необходимо рассказать, как вести себя при встрече с шумной кампанией, что с ней ни в коем случае не стоит вступать в конфликт. Также проследите, чтобы ваш ребенок не надевал на себя дорогие украшения, не брал с собой дорогие вещи на прогулку, не стоит и демонстрировать свой телефон во дворе, чтобы избежать излишнего внимания у недобропорядочных взрослых или ровесников.</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Объясните, что играть стоит во дворе, а не у дорог, в подвалах, на чердаках и стройках и других небезопасных местах, также стоит избегать контакта с бездомными собаками и кошками, ни в коем случае их не следует дразнить!</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Не стоит входить в подъезд с незнакомыми людьми – нужно обязательно дождаться, пока они уйдут, либо пока не встретится кто-то из знакомых, которые могли бы проводить малыша до двери квартиры. Если ребенок обнаружил дверь в свою квартиру открытой, то не стоит заходить домой, нужно обратиться к соседям, или воспользоваться мобильным телефоном, чтобы позвонить домой.</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Нам всем (и дети — не исключение) часто кажется, что на знакомой улице, в своем подъезде с нами не может случиться ничего страшного. Чаще всего это действительно так. И все же не стоит пренебрегать элементарными правилами безопасности. Постарайтесь объяснить ребенку, что соблюдение этих правил избавит его от неприятностей, а вас - от лишних переживаний.</w:t>
      </w:r>
    </w:p>
    <w:p w:rsidR="009E603D" w:rsidRDefault="009E603D">
      <w:pPr>
        <w:shd w:val="clear" w:color="auto" w:fill="FFFFFF"/>
        <w:jc w:val="both"/>
        <w:divId w:val="2088647693"/>
        <w:rPr>
          <w:rFonts w:ascii="Open Sans" w:hAnsi="Open Sans" w:cs="Open Sans"/>
          <w:color w:val="181818"/>
          <w:sz w:val="21"/>
          <w:szCs w:val="21"/>
        </w:rPr>
      </w:pPr>
      <w:r>
        <w:rPr>
          <w:color w:val="00B050"/>
          <w:sz w:val="28"/>
          <w:szCs w:val="28"/>
        </w:rPr>
        <w:lastRenderedPageBreak/>
        <w:t>Жизнь на детской площадке.</w:t>
      </w:r>
      <w:r>
        <w:rPr>
          <w:rFonts w:ascii="Open Sans" w:hAnsi="Open Sans" w:cs="Open Sans"/>
          <w:noProof/>
          <w:color w:val="181818"/>
          <w:sz w:val="21"/>
          <w:szCs w:val="21"/>
        </w:rPr>
        <w:drawing>
          <wp:anchor distT="0" distB="0" distL="114300" distR="114300" simplePos="0" relativeHeight="251661312" behindDoc="0" locked="0" layoutInCell="1" allowOverlap="0" wp14:anchorId="38017C8E" wp14:editId="23F1B8D8">
            <wp:simplePos x="0" y="0"/>
            <wp:positionH relativeFrom="column">
              <wp:align>left</wp:align>
            </wp:positionH>
            <wp:positionV relativeFrom="line">
              <wp:posOffset>0</wp:posOffset>
            </wp:positionV>
            <wp:extent cx="3390900" cy="16097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 xml:space="preserve">Как хорошо, что во дворах есть детские площадки с качелями! И как одновременно плохо, что они есть! Современные тяжелые железные конструкции обладают поистине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w:t>
      </w:r>
      <w:proofErr w:type="gramStart"/>
      <w:r>
        <w:rPr>
          <w:color w:val="181818"/>
          <w:sz w:val="28"/>
          <w:szCs w:val="28"/>
        </w:rPr>
        <w:t>несмышленышей</w:t>
      </w:r>
      <w:proofErr w:type="gramEnd"/>
      <w:r>
        <w:rPr>
          <w:color w:val="181818"/>
          <w:sz w:val="28"/>
          <w:szCs w:val="28"/>
        </w:rPr>
        <w:t>,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У детей должен быть выработан твёрдый навык в соблюдении норм поведения на улицах города, и родители должны быть тому главным примером!</w:t>
      </w:r>
    </w:p>
    <w:p w:rsidR="009E603D" w:rsidRDefault="009E603D">
      <w:pPr>
        <w:shd w:val="clear" w:color="auto" w:fill="FFFFFF"/>
        <w:jc w:val="both"/>
        <w:divId w:val="2088647693"/>
        <w:rPr>
          <w:rFonts w:ascii="Open Sans" w:hAnsi="Open Sans" w:cs="Open Sans"/>
          <w:color w:val="181818"/>
          <w:sz w:val="21"/>
          <w:szCs w:val="21"/>
        </w:rPr>
      </w:pPr>
      <w:r>
        <w:rPr>
          <w:color w:val="181818"/>
          <w:sz w:val="28"/>
          <w:szCs w:val="28"/>
        </w:rPr>
        <w:t>Самое главное – не оставляйте детей одних на улице без присмотра!</w:t>
      </w:r>
    </w:p>
    <w:p w:rsidR="009E603D" w:rsidRPr="009E603D" w:rsidRDefault="009E603D" w:rsidP="009E603D">
      <w:pPr>
        <w:shd w:val="clear" w:color="auto" w:fill="FFFFFF"/>
        <w:jc w:val="both"/>
        <w:divId w:val="2088647693"/>
        <w:rPr>
          <w:rFonts w:ascii="Open Sans" w:hAnsi="Open Sans" w:cs="Open Sans"/>
          <w:color w:val="181818"/>
          <w:sz w:val="21"/>
          <w:szCs w:val="21"/>
        </w:rPr>
      </w:pPr>
    </w:p>
    <w:p w:rsidR="009E603D" w:rsidRDefault="009E603D">
      <w:pPr>
        <w:shd w:val="clear" w:color="auto" w:fill="FFFFFF"/>
        <w:spacing w:line="240" w:lineRule="auto"/>
        <w:divId w:val="1475760183"/>
        <w:rPr>
          <w:rFonts w:ascii="Open Sans" w:eastAsia="Times New Roman" w:hAnsi="Open Sans" w:cs="Open Sans"/>
          <w:color w:val="181818"/>
          <w:sz w:val="21"/>
          <w:szCs w:val="21"/>
        </w:rPr>
      </w:pPr>
      <w:r>
        <w:rPr>
          <w:rFonts w:ascii="Open Sans" w:eastAsia="Times New Roman" w:hAnsi="Open Sans" w:cs="Open Sans"/>
          <w:noProof/>
          <w:color w:val="267F8C"/>
          <w:sz w:val="21"/>
          <w:szCs w:val="21"/>
        </w:rPr>
        <mc:AlternateContent>
          <mc:Choice Requires="wps">
            <w:drawing>
              <wp:inline distT="0" distB="0" distL="0" distR="0" wp14:anchorId="1A53C079" wp14:editId="79FD47DD">
                <wp:extent cx="381000" cy="381000"/>
                <wp:effectExtent l="0" t="0" r="0" b="0"/>
                <wp:docPr id="3" name="Прямоугольник 3" descr="поделиться в v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EDE41" id="Прямоугольник 3" o:spid="_x0000_s1026" alt="поделиться в vk"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" filled="f" stroked="f">
                <o:lock v:ext="edit" aspectratio="t"/>
                <w10:anchorlock/>
              </v:rect>
            </w:pict>
          </mc:Fallback>
        </mc:AlternateContent>
      </w:r>
      <w:r>
        <w:rPr>
          <w:rFonts w:ascii="Open Sans" w:eastAsia="Times New Roman" w:hAnsi="Open Sans" w:cs="Open Sans"/>
          <w:noProof/>
          <w:color w:val="267F8C"/>
          <w:sz w:val="21"/>
          <w:szCs w:val="21"/>
        </w:rPr>
        <mc:AlternateContent>
          <mc:Choice Requires="wps">
            <w:drawing>
              <wp:inline distT="0" distB="0" distL="0" distR="0" wp14:anchorId="1A0BB1AF" wp14:editId="3C246A93">
                <wp:extent cx="381000" cy="381000"/>
                <wp:effectExtent l="0" t="0" r="0" b="0"/>
                <wp:docPr id="2" name="Прямоугольник 2" descr="поделиться в однокласс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893E5" id="Прямоугольник 2" o:spid="_x0000_s1026" alt="поделиться в одноклассниках"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" filled="f" stroked="f">
                <o:lock v:ext="edit" aspectratio="t"/>
                <w10:anchorlock/>
              </v:rect>
            </w:pict>
          </mc:Fallback>
        </mc:AlternateContent>
      </w:r>
      <w:r>
        <w:rPr>
          <w:rFonts w:ascii="Open Sans" w:eastAsia="Times New Roman" w:hAnsi="Open Sans" w:cs="Open Sans"/>
          <w:noProof/>
          <w:color w:val="267F8C"/>
          <w:sz w:val="21"/>
          <w:szCs w:val="21"/>
        </w:rPr>
        <mc:AlternateContent>
          <mc:Choice Requires="wps">
            <w:drawing>
              <wp:inline distT="0" distB="0" distL="0" distR="0" wp14:anchorId="4DAC443D" wp14:editId="63D6DD0B">
                <wp:extent cx="381000" cy="381000"/>
                <wp:effectExtent l="0" t="0" r="0" b="0"/>
                <wp:docPr id="1" name="Прямоугольник 1" descr="поделиться в майлр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ADC1F" id="Прямоугольник 1" o:spid="_x0000_s1026" alt="поделиться в майлру"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" filled="f" stroked="f">
                <o:lock v:ext="edit" aspectratio="t"/>
                <w10:anchorlock/>
              </v:rect>
            </w:pict>
          </mc:Fallback>
        </mc:AlternateContent>
      </w:r>
    </w:p>
    <w:p w:rsidR="009E603D" w:rsidRDefault="009E603D"/>
    <w:sectPr w:rsidR="009E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3D"/>
    <w:rsid w:val="00485D1B"/>
    <w:rsid w:val="004D387E"/>
    <w:rsid w:val="006B3D79"/>
    <w:rsid w:val="009E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ider-readerprogress-value">
    <w:name w:val="slider-reader__progress-value"/>
    <w:basedOn w:val="a0"/>
    <w:rsid w:val="009E603D"/>
  </w:style>
  <w:style w:type="paragraph" w:styleId="a3">
    <w:name w:val="Balloon Text"/>
    <w:basedOn w:val="a"/>
    <w:link w:val="a4"/>
    <w:uiPriority w:val="99"/>
    <w:semiHidden/>
    <w:unhideWhenUsed/>
    <w:rsid w:val="004D3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ider-readerprogress-value">
    <w:name w:val="slider-reader__progress-value"/>
    <w:basedOn w:val="a0"/>
    <w:rsid w:val="009E603D"/>
  </w:style>
  <w:style w:type="paragraph" w:styleId="a3">
    <w:name w:val="Balloon Text"/>
    <w:basedOn w:val="a"/>
    <w:link w:val="a4"/>
    <w:uiPriority w:val="99"/>
    <w:semiHidden/>
    <w:unhideWhenUsed/>
    <w:rsid w:val="004D3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8981">
      <w:marLeft w:val="0"/>
      <w:marRight w:val="0"/>
      <w:marTop w:val="0"/>
      <w:marBottom w:val="0"/>
      <w:divBdr>
        <w:top w:val="none" w:sz="0" w:space="0" w:color="auto"/>
        <w:left w:val="none" w:sz="0" w:space="0" w:color="auto"/>
        <w:bottom w:val="none" w:sz="0" w:space="0" w:color="auto"/>
        <w:right w:val="none" w:sz="0" w:space="0" w:color="auto"/>
      </w:divBdr>
      <w:divsChild>
        <w:div w:id="1603106850">
          <w:marLeft w:val="0"/>
          <w:marRight w:val="0"/>
          <w:marTop w:val="0"/>
          <w:marBottom w:val="120"/>
          <w:divBdr>
            <w:top w:val="none" w:sz="0" w:space="0" w:color="auto"/>
            <w:left w:val="none" w:sz="0" w:space="0" w:color="auto"/>
            <w:bottom w:val="none" w:sz="0" w:space="0" w:color="auto"/>
            <w:right w:val="none" w:sz="0" w:space="0" w:color="auto"/>
          </w:divBdr>
          <w:divsChild>
            <w:div w:id="1673680377">
              <w:marLeft w:val="0"/>
              <w:marRight w:val="0"/>
              <w:marTop w:val="0"/>
              <w:marBottom w:val="0"/>
              <w:divBdr>
                <w:top w:val="none" w:sz="0" w:space="0" w:color="auto"/>
                <w:left w:val="none" w:sz="0" w:space="0" w:color="auto"/>
                <w:bottom w:val="none" w:sz="0" w:space="0" w:color="auto"/>
                <w:right w:val="none" w:sz="0" w:space="0" w:color="auto"/>
              </w:divBdr>
            </w:div>
          </w:divsChild>
        </w:div>
        <w:div w:id="1796168518">
          <w:marLeft w:val="0"/>
          <w:marRight w:val="0"/>
          <w:marTop w:val="0"/>
          <w:marBottom w:val="0"/>
          <w:divBdr>
            <w:top w:val="none" w:sz="0" w:space="0" w:color="auto"/>
            <w:left w:val="none" w:sz="0" w:space="0" w:color="auto"/>
            <w:bottom w:val="none" w:sz="0" w:space="0" w:color="auto"/>
            <w:right w:val="none" w:sz="0" w:space="0" w:color="auto"/>
          </w:divBdr>
          <w:divsChild>
            <w:div w:id="14757601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74572492">
      <w:marLeft w:val="0"/>
      <w:marRight w:val="0"/>
      <w:marTop w:val="0"/>
      <w:marBottom w:val="0"/>
      <w:divBdr>
        <w:top w:val="none" w:sz="0" w:space="0" w:color="auto"/>
        <w:left w:val="none" w:sz="0" w:space="0" w:color="auto"/>
        <w:bottom w:val="none" w:sz="0" w:space="0" w:color="auto"/>
        <w:right w:val="none" w:sz="0" w:space="0" w:color="auto"/>
      </w:divBdr>
      <w:divsChild>
        <w:div w:id="208864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Исайкина</dc:creator>
  <cp:lastModifiedBy>user</cp:lastModifiedBy>
  <cp:revision>2</cp:revision>
  <dcterms:created xsi:type="dcterms:W3CDTF">2022-09-29T12:16:00Z</dcterms:created>
  <dcterms:modified xsi:type="dcterms:W3CDTF">2022-09-29T12:16:00Z</dcterms:modified>
</cp:coreProperties>
</file>