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«Ромодановская средняя общеобразовательная школа №3»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4"/>
          <w:szCs w:val="24"/>
          <w:lang w:eastAsia="ar-SA"/>
        </w:rPr>
      </w:pPr>
    </w:p>
    <w:p w:rsidR="00E3752E" w:rsidRPr="004D5957" w:rsidRDefault="00E3752E" w:rsidP="004D5957">
      <w:pPr>
        <w:suppressAutoHyphens/>
        <w:spacing w:after="0" w:line="240" w:lineRule="auto"/>
        <w:rPr>
          <w:rFonts w:ascii="Times New Roman" w:hAnsi="Times New Roman" w:cs="Calibri"/>
          <w:i w:val="0"/>
          <w:iCs w:val="0"/>
          <w:lang w:eastAsia="ar-SA"/>
        </w:rPr>
      </w:pPr>
    </w:p>
    <w:tbl>
      <w:tblPr>
        <w:tblW w:w="11166" w:type="dxa"/>
        <w:tblInd w:w="-885" w:type="dxa"/>
        <w:tblLook w:val="00A0" w:firstRow="1" w:lastRow="0" w:firstColumn="1" w:lastColumn="0" w:noHBand="0" w:noVBand="0"/>
      </w:tblPr>
      <w:tblGrid>
        <w:gridCol w:w="6380"/>
        <w:gridCol w:w="4786"/>
      </w:tblGrid>
      <w:tr w:rsidR="00E3752E" w:rsidRPr="00526CFD" w:rsidTr="00526CFD">
        <w:tc>
          <w:tcPr>
            <w:tcW w:w="6380" w:type="dxa"/>
          </w:tcPr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Рассмотрена и одобрена на  </w:t>
            </w:r>
          </w:p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526C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526C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методического объединения</w:t>
            </w:r>
          </w:p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</w:pPr>
            <w:r w:rsidRPr="00526C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председатель МО </w:t>
            </w:r>
            <w:r w:rsidRPr="00526CFD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 xml:space="preserve">            /</w:t>
            </w:r>
            <w:proofErr w:type="gramStart"/>
            <w:r w:rsidRPr="00526CFD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 xml:space="preserve">                           .</w:t>
            </w:r>
            <w:proofErr w:type="gramEnd"/>
            <w:r w:rsidRPr="00526CFD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>/</w:t>
            </w:r>
          </w:p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протокол №</w:t>
            </w:r>
          </w:p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526CFD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 xml:space="preserve">                 от  «      »        августа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26CFD">
                <w:rPr>
                  <w:rFonts w:ascii="Times New Roman" w:hAnsi="Times New Roman"/>
                  <w:i w:val="0"/>
                  <w:sz w:val="24"/>
                  <w:szCs w:val="24"/>
                  <w:u w:val="single"/>
                  <w:lang w:eastAsia="ru-RU"/>
                </w:rPr>
                <w:t>201</w:t>
              </w:r>
              <w:r>
                <w:rPr>
                  <w:rFonts w:ascii="Times New Roman" w:hAnsi="Times New Roman"/>
                  <w:i w:val="0"/>
                  <w:sz w:val="24"/>
                  <w:szCs w:val="24"/>
                  <w:u w:val="single"/>
                  <w:lang w:eastAsia="ru-RU"/>
                </w:rPr>
                <w:t>6</w:t>
              </w:r>
              <w:r w:rsidRPr="00526CFD">
                <w:rPr>
                  <w:rFonts w:ascii="Times New Roman" w:hAnsi="Times New Roman"/>
                  <w:i w:val="0"/>
                  <w:sz w:val="24"/>
                  <w:szCs w:val="24"/>
                  <w:u w:val="single"/>
                  <w:lang w:eastAsia="ru-RU"/>
                </w:rPr>
                <w:t xml:space="preserve"> г</w:t>
              </w:r>
            </w:smartTag>
          </w:p>
        </w:tc>
        <w:tc>
          <w:tcPr>
            <w:tcW w:w="4786" w:type="dxa"/>
          </w:tcPr>
          <w:p w:rsidR="00E3752E" w:rsidRPr="00E615B2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E615B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615B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руководителем</w:t>
            </w:r>
          </w:p>
          <w:p w:rsidR="00E3752E" w:rsidRPr="00E615B2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615B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E3752E" w:rsidRPr="00E615B2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</w:pPr>
            <w:r w:rsidRPr="00E615B2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 xml:space="preserve">                  _______     /Кузнецова Е.В./</w:t>
            </w:r>
          </w:p>
          <w:p w:rsidR="00E3752E" w:rsidRPr="00E615B2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615B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приказ №</w:t>
            </w:r>
          </w:p>
          <w:p w:rsidR="00E3752E" w:rsidRPr="00526CFD" w:rsidRDefault="00E3752E" w:rsidP="00526CFD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E615B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от   </w:t>
            </w:r>
            <w:r w:rsidRPr="00E615B2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ru-RU"/>
              </w:rPr>
              <w:t>« __   »  _   августа         2016г</w:t>
            </w:r>
          </w:p>
        </w:tc>
      </w:tr>
    </w:tbl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 w:val="0"/>
          <w:iCs w:val="0"/>
          <w:sz w:val="28"/>
          <w:szCs w:val="28"/>
          <w:lang w:eastAsia="ar-SA"/>
        </w:rPr>
      </w:pPr>
      <w:bookmarkStart w:id="0" w:name="_GoBack"/>
      <w:r w:rsidRPr="004D5957">
        <w:rPr>
          <w:rFonts w:ascii="Times New Roman" w:hAnsi="Times New Roman" w:cs="Calibri"/>
          <w:b/>
          <w:i w:val="0"/>
          <w:iCs w:val="0"/>
          <w:sz w:val="28"/>
          <w:szCs w:val="28"/>
          <w:lang w:eastAsia="ar-SA"/>
        </w:rPr>
        <w:t>Рабочая  учебная  программа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учебного курса 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СОО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история в 5  классе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на 201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6</w:t>
      </w: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-201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7</w:t>
      </w: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учебный год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</w:p>
    <w:p w:rsidR="00E3752E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Состави</w:t>
      </w:r>
      <w:r w:rsidR="00E615B2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тель: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учител</w:t>
      </w:r>
      <w:r w:rsidR="00E615B2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ь</w:t>
      </w:r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истории </w:t>
      </w:r>
    </w:p>
    <w:p w:rsidR="00E3752E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proofErr w:type="spellStart"/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Ипкаева</w:t>
      </w:r>
      <w:proofErr w:type="spellEnd"/>
      <w:r w:rsidRPr="004D5957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Елен</w:t>
      </w:r>
      <w:r w:rsidR="00E615B2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а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Александровн</w:t>
      </w:r>
      <w:r w:rsidR="00E615B2"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>а</w:t>
      </w:r>
    </w:p>
    <w:p w:rsidR="00E3752E" w:rsidRPr="004D5957" w:rsidRDefault="00E3752E" w:rsidP="004D5957">
      <w:pPr>
        <w:suppressAutoHyphens/>
        <w:spacing w:after="0" w:line="240" w:lineRule="auto"/>
        <w:jc w:val="center"/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 w:cs="Calibri"/>
          <w:i w:val="0"/>
          <w:iCs w:val="0"/>
          <w:sz w:val="28"/>
          <w:szCs w:val="28"/>
          <w:lang w:val="en-US" w:eastAsia="ar-SA"/>
        </w:rPr>
        <w:t>I</w:t>
      </w:r>
      <w:r>
        <w:rPr>
          <w:rFonts w:ascii="Times New Roman" w:hAnsi="Times New Roman" w:cs="Calibri"/>
          <w:i w:val="0"/>
          <w:iCs w:val="0"/>
          <w:sz w:val="28"/>
          <w:szCs w:val="28"/>
          <w:lang w:eastAsia="ar-SA"/>
        </w:rPr>
        <w:t xml:space="preserve"> квалификационная категория</w:t>
      </w:r>
    </w:p>
    <w:bookmarkEnd w:id="0"/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4D5957">
          <w:rPr>
            <w:rFonts w:ascii="Times New Roman" w:hAnsi="Times New Roman"/>
            <w:i w:val="0"/>
            <w:iCs w:val="0"/>
            <w:lang w:eastAsia="ru-RU"/>
          </w:rPr>
          <w:t>201</w:t>
        </w:r>
        <w:r>
          <w:rPr>
            <w:rFonts w:ascii="Times New Roman" w:hAnsi="Times New Roman"/>
            <w:i w:val="0"/>
            <w:iCs w:val="0"/>
            <w:lang w:eastAsia="ru-RU"/>
          </w:rPr>
          <w:t>6</w:t>
        </w:r>
        <w:r w:rsidRPr="004D5957">
          <w:rPr>
            <w:rFonts w:ascii="Times New Roman" w:hAnsi="Times New Roman"/>
            <w:i w:val="0"/>
            <w:iCs w:val="0"/>
            <w:lang w:eastAsia="ru-RU"/>
          </w:rPr>
          <w:t xml:space="preserve"> г</w:t>
        </w:r>
      </w:smartTag>
      <w:r w:rsidRPr="004D5957">
        <w:rPr>
          <w:rFonts w:ascii="Times New Roman" w:hAnsi="Times New Roman"/>
          <w:i w:val="0"/>
          <w:iCs w:val="0"/>
          <w:lang w:eastAsia="ru-RU"/>
        </w:rPr>
        <w:t>.</w:t>
      </w:r>
    </w:p>
    <w:p w:rsidR="00E3752E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</w:p>
    <w:p w:rsidR="00E3752E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</w:p>
    <w:p w:rsidR="00E3752E" w:rsidRPr="004D5957" w:rsidRDefault="00E3752E" w:rsidP="004D5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E3752E" w:rsidRPr="004D5957" w:rsidRDefault="00E3752E" w:rsidP="004D5957">
      <w:pPr>
        <w:spacing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u w:val="single"/>
        </w:rPr>
      </w:pPr>
      <w:r w:rsidRPr="004D5957">
        <w:rPr>
          <w:rFonts w:ascii="Times New Roman" w:hAnsi="Times New Roman"/>
          <w:b/>
          <w:i w:val="0"/>
          <w:iCs w:val="0"/>
          <w:sz w:val="24"/>
          <w:szCs w:val="24"/>
          <w:u w:val="single"/>
        </w:rPr>
        <w:t>Общая характеристика учебного предмета «История Древнего мира».</w:t>
      </w:r>
    </w:p>
    <w:p w:rsidR="00E3752E" w:rsidRPr="004D5957" w:rsidRDefault="00E3752E" w:rsidP="004D5957">
      <w:pPr>
        <w:spacing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E3752E" w:rsidRPr="004D5957" w:rsidRDefault="00E3752E" w:rsidP="004D5957">
      <w:pPr>
        <w:spacing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гуманизации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деятельностный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компетентностный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>, дифференцированный, личностно ориентированный и проблемный подходы.</w:t>
      </w:r>
    </w:p>
    <w:p w:rsidR="00E3752E" w:rsidRPr="004D5957" w:rsidRDefault="00E3752E" w:rsidP="004D5957">
      <w:pPr>
        <w:shd w:val="clear" w:color="auto" w:fill="FFFFFF"/>
        <w:spacing w:after="0" w:line="269" w:lineRule="exact"/>
        <w:rPr>
          <w:rFonts w:ascii="Times New Roman" w:hAnsi="Times New Roman"/>
          <w:b/>
          <w:i w:val="0"/>
          <w:iCs w:val="0"/>
          <w:sz w:val="24"/>
          <w:szCs w:val="24"/>
          <w:u w:val="single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sz w:val="24"/>
          <w:szCs w:val="24"/>
          <w:u w:val="single"/>
          <w:lang w:eastAsia="ru-RU"/>
        </w:rPr>
        <w:t>Данная рабочая программа разработана на основе:</w:t>
      </w:r>
    </w:p>
    <w:p w:rsidR="00E3752E" w:rsidRPr="004D5957" w:rsidRDefault="00E3752E" w:rsidP="004D5957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E3752E" w:rsidRPr="004D5957" w:rsidRDefault="00E3752E" w:rsidP="004D5957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E3752E" w:rsidRPr="004D5957" w:rsidRDefault="00E3752E" w:rsidP="004D5957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Примерные программы по учебным предметам. История. 5-9 классы: проект. – М.: Просвещение, 2011. – 94 с. – (Стандарты второго поколения);</w:t>
      </w:r>
    </w:p>
    <w:p w:rsidR="00E3752E" w:rsidRPr="004D5957" w:rsidRDefault="00E3752E" w:rsidP="004D5957">
      <w:pPr>
        <w:spacing w:line="276" w:lineRule="auto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- О.С.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Сороко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-Цюпы – 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, Г.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Годер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>- М.: Просвещение, 2011</w:t>
      </w:r>
    </w:p>
    <w:p w:rsidR="00E3752E" w:rsidRPr="004D5957" w:rsidRDefault="00E3752E" w:rsidP="004D5957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        5. Программа ориентирована на УМК: предметная линия учебников А.А.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- О.С.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Сороко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-Цюпы :История Древнего мира: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Учеб.для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5 класса общеобразовательных  заведений/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А.А.,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Годер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Г.И., Свенцицкая И.С. –М.: Просвещение, 2012</w:t>
      </w:r>
    </w:p>
    <w:p w:rsidR="00E3752E" w:rsidRPr="004D5957" w:rsidRDefault="00E3752E" w:rsidP="004D595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E3752E" w:rsidRPr="004D5957" w:rsidRDefault="00E3752E" w:rsidP="004D595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E3752E" w:rsidRPr="004D5957" w:rsidRDefault="00E3752E" w:rsidP="004D595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Данная программа реализуется на основе УМК по предмету:</w:t>
      </w:r>
    </w:p>
    <w:p w:rsidR="00E3752E" w:rsidRPr="004D5957" w:rsidRDefault="00E3752E" w:rsidP="004D595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color w:val="FF000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, Г.И.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Годер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>, И.С. Свенцицкая. – М.: Просвещение, 2012.</w:t>
      </w:r>
    </w:p>
    <w:p w:rsidR="00E3752E" w:rsidRPr="004D5957" w:rsidRDefault="00E3752E" w:rsidP="004D595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- Рабочая тетрадь по истории Древнего мира. Часть 1-2. – М.: Просвещение, 2009.</w:t>
      </w:r>
    </w:p>
    <w:p w:rsidR="00E3752E" w:rsidRPr="004D5957" w:rsidRDefault="00E3752E" w:rsidP="004D5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  <w:lang w:eastAsia="ru-RU"/>
        </w:rPr>
        <w:t>В программу внесены следующие изменения: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       Авторская программа А.А.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</w:rPr>
        <w:t>Вигасина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2014-2015 года.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В соответствии с базисным учебным планом предмет «История Древнего мира» относится к учебным предметам, обяза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Реализация рабочей программы рассчитана на 68 часов (из расчета  два  учебных часа в неделю).  </w:t>
      </w:r>
    </w:p>
    <w:p w:rsidR="00E3752E" w:rsidRPr="004D5957" w:rsidRDefault="00E3752E" w:rsidP="004D5957">
      <w:pPr>
        <w:widowControl w:val="0"/>
        <w:spacing w:after="0" w:line="276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 соответствии с БУП программа предполагает также обоб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4D5957">
        <w:rPr>
          <w:rFonts w:ascii="Times New Roman" w:hAnsi="Times New Roman"/>
          <w:i w:val="0"/>
          <w:iCs w:val="0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E3752E" w:rsidRPr="004D5957" w:rsidRDefault="00E3752E" w:rsidP="004D59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40" w:right="57" w:firstLine="425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sz w:val="24"/>
          <w:szCs w:val="24"/>
          <w:lang w:eastAsia="ru-RU"/>
        </w:rPr>
        <w:t>Учебный план МБОУ «РСОШ №3» предусматривает изучение истории в 5 классе в объеме  68  часов в год из расчета 2 часа в неделю.</w:t>
      </w:r>
    </w:p>
    <w:p w:rsidR="00E3752E" w:rsidRPr="004D5957" w:rsidRDefault="00E3752E" w:rsidP="004D5957">
      <w:pPr>
        <w:spacing w:line="240" w:lineRule="auto"/>
        <w:ind w:firstLine="567"/>
        <w:outlineLvl w:val="0"/>
        <w:rPr>
          <w:rFonts w:ascii="Times New Roman" w:hAnsi="Times New Roman"/>
          <w:b/>
          <w:i w:val="0"/>
          <w:iCs w:val="0"/>
          <w:color w:val="000000"/>
          <w:spacing w:val="-1"/>
          <w:sz w:val="24"/>
          <w:szCs w:val="24"/>
          <w:u w:val="single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color w:val="000000"/>
          <w:spacing w:val="-1"/>
          <w:sz w:val="24"/>
          <w:szCs w:val="24"/>
          <w:u w:val="single"/>
          <w:lang w:eastAsia="ru-RU"/>
        </w:rPr>
        <w:t>Результаты освоения курса</w:t>
      </w:r>
    </w:p>
    <w:p w:rsidR="00E3752E" w:rsidRPr="004D5957" w:rsidRDefault="00E3752E" w:rsidP="004D5957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E3752E" w:rsidRPr="004D5957" w:rsidRDefault="00E3752E" w:rsidP="004D5957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циуме и быть востребованными в жизни.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Личностные результаты:</w:t>
      </w:r>
    </w:p>
    <w:p w:rsidR="00E3752E" w:rsidRPr="004D5957" w:rsidRDefault="00E3752E" w:rsidP="004D5957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3752E" w:rsidRPr="004D5957" w:rsidRDefault="00E3752E" w:rsidP="004D5957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осмысление социально-нравственного опыта предше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proofErr w:type="spellStart"/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Метапредметные</w:t>
      </w:r>
      <w:proofErr w:type="spellEnd"/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результаты: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тронных носителях;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решать творческие задачи, представлять 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готовность к сотрудничеству с соучениками, коллектив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E3752E" w:rsidRPr="004D5957" w:rsidRDefault="00E3752E" w:rsidP="004D5957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Предметные результаты: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овладение целостными представлениями об историче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ственной страны;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применять понятийный аппарат историче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менности в курсах всеобщей истории;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способность соотносить историческое время и историче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 и пространстве;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готовность применять исторические знания для выяв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Предполагается, что в результате изучения истории в ос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ниями и умениями:</w:t>
      </w:r>
    </w:p>
    <w:p w:rsidR="00E3752E" w:rsidRPr="004D5957" w:rsidRDefault="00E3752E" w:rsidP="004D5957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pacing w:val="50"/>
          <w:sz w:val="24"/>
          <w:szCs w:val="24"/>
          <w:lang w:eastAsia="ru-RU"/>
        </w:rPr>
        <w:t xml:space="preserve">    1.</w:t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Знание хронологии, работа с хронологией: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рии;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соотносить год с веком, эрой, устанавливать последова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E3752E" w:rsidRPr="004D5957" w:rsidRDefault="00E3752E" w:rsidP="004D5957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2.</w:t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бытий;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E3752E" w:rsidRPr="004D5957" w:rsidRDefault="00E3752E" w:rsidP="004D5957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3.</w:t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ab/>
        <w:t>Работа с историческими источниками: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читать историческую карту с опорой на легенду, ориен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E3752E" w:rsidRPr="004D5957" w:rsidRDefault="00E3752E" w:rsidP="004D5957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E3752E" w:rsidRPr="004D5957" w:rsidRDefault="00E3752E" w:rsidP="004D5957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E3752E" w:rsidRPr="004D5957" w:rsidRDefault="00E3752E" w:rsidP="004D5957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4.</w:t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ab/>
        <w:t>Описание (реконструкция):</w:t>
      </w:r>
    </w:p>
    <w:p w:rsidR="00E3752E" w:rsidRPr="004D5957" w:rsidRDefault="00E3752E" w:rsidP="004D5957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E3752E" w:rsidRPr="004D5957" w:rsidRDefault="00E3752E" w:rsidP="004D5957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E3752E" w:rsidRPr="004D5957" w:rsidRDefault="00E3752E" w:rsidP="004D5957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—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интернет-ре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сурсов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мятников.</w:t>
      </w:r>
    </w:p>
    <w:p w:rsidR="00E3752E" w:rsidRPr="004D5957" w:rsidRDefault="00E3752E" w:rsidP="004D5957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5.</w:t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ab/>
        <w:t>Анализ, объяснение: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различать факт (событие) и его описание (факт источ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ника, факт историка);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соотносить единичные исторические факты и общие яв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ления;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  <w:t>\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выделять характерные, существенные признаки истори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ческих событий и явлений;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излагать суждения о причинах и следствиях историче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ских событий.</w:t>
      </w:r>
    </w:p>
    <w:p w:rsidR="00E3752E" w:rsidRPr="004D5957" w:rsidRDefault="00E3752E" w:rsidP="004D5957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spacing w:val="10"/>
          <w:sz w:val="24"/>
          <w:szCs w:val="24"/>
          <w:lang w:eastAsia="ru-RU"/>
        </w:rPr>
        <w:t>6.</w:t>
      </w:r>
      <w:r w:rsidRPr="004D5957">
        <w:rPr>
          <w:rFonts w:ascii="Times New Roman" w:hAnsi="Times New Roman"/>
          <w:i w:val="0"/>
          <w:spacing w:val="10"/>
          <w:sz w:val="24"/>
          <w:szCs w:val="24"/>
          <w:lang w:eastAsia="ru-RU"/>
        </w:rPr>
        <w:tab/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Работа с версиями, оценками: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определять и объяснять (аргументировать) своё отноше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рии и их оценку.</w:t>
      </w:r>
    </w:p>
    <w:p w:rsidR="00E3752E" w:rsidRPr="004D5957" w:rsidRDefault="00E3752E" w:rsidP="004D5957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pacing w:val="-10"/>
          <w:sz w:val="24"/>
          <w:szCs w:val="24"/>
          <w:lang w:eastAsia="ru-RU"/>
        </w:rPr>
        <w:lastRenderedPageBreak/>
        <w:t>7.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ab/>
      </w:r>
      <w:r w:rsidRPr="004D5957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использовать знания об истории и культуре своего 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способствовать сохранению памятников истории и куль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анализировать графическую, статистиче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выстраивать ответ в соответствии с задани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развёрну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ствии с возрастными возможностями;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формации в соответствии с целью;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(на уровне возраста) вести диалог, публич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организовывать свою деятельность и соот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носить её с целью группы, коллектива;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слышать, слушать и учитывать мнение дру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E3752E" w:rsidRPr="004D5957" w:rsidRDefault="00E3752E" w:rsidP="004D595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Приоритетное значение имеет степень освоения различны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E3752E" w:rsidRPr="004D5957" w:rsidRDefault="00E3752E" w:rsidP="004D5957">
      <w:pPr>
        <w:spacing w:line="240" w:lineRule="auto"/>
        <w:ind w:left="1068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b/>
          <w:i w:val="0"/>
          <w:iCs w:val="0"/>
          <w:sz w:val="24"/>
          <w:szCs w:val="24"/>
        </w:rPr>
        <w:t>Формы и средства контроля, знаний, умений и навыков.</w:t>
      </w:r>
    </w:p>
    <w:p w:rsidR="00E3752E" w:rsidRPr="004D5957" w:rsidRDefault="00E3752E" w:rsidP="004D5957">
      <w:pPr>
        <w:spacing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E3752E" w:rsidRPr="004D5957" w:rsidRDefault="00E3752E" w:rsidP="004D595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определить фактический уровень знаний, умений и навыков обучающихся  по предмету;</w:t>
      </w:r>
    </w:p>
    <w:p w:rsidR="00E3752E" w:rsidRPr="004D5957" w:rsidRDefault="00E3752E" w:rsidP="004D595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3752E" w:rsidRPr="004D5957" w:rsidRDefault="00E3752E" w:rsidP="004D595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осуществить контроль за реализацией программы учебного курса.</w:t>
      </w:r>
    </w:p>
    <w:p w:rsidR="00E3752E" w:rsidRPr="004D5957" w:rsidRDefault="00E3752E" w:rsidP="004D5957">
      <w:pPr>
        <w:spacing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Текущий контроль знаний</w:t>
      </w:r>
      <w:r w:rsidRPr="004D5957">
        <w:rPr>
          <w:rFonts w:ascii="Times New Roman" w:hAnsi="Times New Roman"/>
          <w:i w:val="0"/>
          <w:iCs w:val="0"/>
          <w:sz w:val="24"/>
          <w:szCs w:val="24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E3752E" w:rsidRPr="004D5957" w:rsidRDefault="00E3752E" w:rsidP="004D5957">
      <w:pPr>
        <w:spacing w:line="240" w:lineRule="auto"/>
        <w:ind w:firstLine="36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E3752E" w:rsidRDefault="00E3752E" w:rsidP="004D5957">
      <w:pPr>
        <w:spacing w:after="0" w:line="240" w:lineRule="auto"/>
        <w:ind w:left="786"/>
        <w:jc w:val="both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spacing w:after="0" w:line="240" w:lineRule="auto"/>
        <w:ind w:left="786"/>
        <w:jc w:val="both"/>
        <w:rPr>
          <w:rFonts w:ascii="Times New Roman" w:hAnsi="Times New Roman"/>
          <w:b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1364"/>
        <w:gridCol w:w="22"/>
        <w:gridCol w:w="1378"/>
      </w:tblGrid>
      <w:tr w:rsidR="00E3752E" w:rsidRPr="00526CFD" w:rsidTr="007829EE">
        <w:trPr>
          <w:cantSplit/>
          <w:trHeight w:val="510"/>
        </w:trPr>
        <w:tc>
          <w:tcPr>
            <w:tcW w:w="3375" w:type="pct"/>
            <w:vMerge w:val="restar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3752E" w:rsidRPr="004D5957" w:rsidRDefault="00E3752E" w:rsidP="004D595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625" w:type="pct"/>
            <w:gridSpan w:val="3"/>
          </w:tcPr>
          <w:p w:rsidR="00E3752E" w:rsidRPr="004D5957" w:rsidRDefault="00E3752E" w:rsidP="004D595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Кол-во часов</w:t>
            </w:r>
          </w:p>
        </w:tc>
      </w:tr>
      <w:tr w:rsidR="00E3752E" w:rsidRPr="00526CFD" w:rsidTr="007829EE">
        <w:trPr>
          <w:cantSplit/>
          <w:trHeight w:val="620"/>
        </w:trPr>
        <w:tc>
          <w:tcPr>
            <w:tcW w:w="3375" w:type="pct"/>
            <w:vMerge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теория</w:t>
            </w:r>
          </w:p>
        </w:tc>
        <w:tc>
          <w:tcPr>
            <w:tcW w:w="812" w:type="pct"/>
          </w:tcPr>
          <w:p w:rsidR="00E3752E" w:rsidRPr="004D5957" w:rsidRDefault="00E3752E" w:rsidP="004D5957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к/работы</w:t>
            </w:r>
          </w:p>
        </w:tc>
      </w:tr>
      <w:tr w:rsidR="00E3752E" w:rsidRPr="00526CFD" w:rsidTr="007829EE">
        <w:trPr>
          <w:trHeight w:val="237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Раздел 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  <w:t>I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. Жизнь первобытных людей 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1. Первобытные собиратели и охотники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2. Первобытные земледельцы и скотоводы 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3. Счет лет в истории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Раздел 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  <w:t>II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. Древний Восток  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4. Древний Египет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5. Западная Азия в древности 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pacing w:val="-1"/>
                <w:sz w:val="22"/>
                <w:szCs w:val="22"/>
              </w:rPr>
              <w:t xml:space="preserve">Тема 6. Индия и Китай в древности  </w:t>
            </w:r>
            <w:r w:rsidRPr="004D595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Повторение  </w:t>
            </w:r>
          </w:p>
        </w:tc>
        <w:tc>
          <w:tcPr>
            <w:tcW w:w="815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Раздел 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  <w:t>III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. Древняя Греция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7. Древнейшая Греция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8. Полисы Греции и их борьба с персидским нашествием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9. Возвышение Афин в </w:t>
            </w: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V</w:t>
            </w: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в. до н.э. и расцвет демократии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10. Македонские завоевания в </w:t>
            </w: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IV</w:t>
            </w: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в. до н.э.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Повторение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Раздел 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  <w:t>IV</w:t>
            </w: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. Древний Рим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188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11. Рим: от его возникновения до установления господства над Италией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261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12. Рим – сильнейшая держава Средиземноморья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411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13. Гражданские войны в Риме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353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14. Римская империя в первые века нашей эры.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284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15. Падение Западной Римской империи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3752E" w:rsidRPr="00526CFD" w:rsidTr="007829EE">
        <w:trPr>
          <w:trHeight w:val="411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Повторение 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411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>Итоговый урок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3752E" w:rsidRPr="00526CFD" w:rsidTr="007829EE">
        <w:trPr>
          <w:trHeight w:val="411"/>
        </w:trPr>
        <w:tc>
          <w:tcPr>
            <w:tcW w:w="3375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Итого </w:t>
            </w:r>
          </w:p>
        </w:tc>
        <w:tc>
          <w:tcPr>
            <w:tcW w:w="802" w:type="pct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823" w:type="pct"/>
            <w:gridSpan w:val="2"/>
          </w:tcPr>
          <w:p w:rsidR="00E3752E" w:rsidRPr="004D5957" w:rsidRDefault="00E3752E" w:rsidP="004D59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D595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</w:tbl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3752E" w:rsidRPr="004D5957" w:rsidRDefault="00E3752E" w:rsidP="004D595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  <w:r w:rsidRPr="004D5957"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  <w:lastRenderedPageBreak/>
        <w:t>Содержание учебного курса(68 часов)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Введение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Откуда мы знаем, как жили наши предки. Письменные ис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нии истории Древнего мира.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Счёт лет в истории. Хронология — наука об измерении вре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летие), тысячелетие, эпоха, эра.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РАЗДЕЛ I. ЖИЗНЬ ПЕРВОБЫТНЫХ ЛЮДЕЙ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Тема </w:t>
      </w:r>
      <w:r w:rsidRPr="004D5957">
        <w:rPr>
          <w:rFonts w:ascii="Times New Roman" w:hAnsi="Times New Roman"/>
          <w:i w:val="0"/>
          <w:iCs w:val="0"/>
          <w:spacing w:val="30"/>
          <w:sz w:val="24"/>
          <w:szCs w:val="24"/>
          <w:lang w:eastAsia="ru-RU"/>
        </w:rPr>
        <w:t>1.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Первобытные собиратели и охотники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Древнейшие люди.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Родовые общины охотников и собирателей.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Возникновение искусства и религии.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бирателей.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Тема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2.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Первобытные земледельцы и скотоводы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Возникновение земледелия и скотоводства.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Представ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чество. Изобретение ткацкого станка.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Родовые общины земледельцев и скотоводов. Племя: изме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Появление неравенства и знати.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Развитие ремёсел. Выде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разование поселений в города.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Повторение.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Какой опыт, наследие дала человечеству эпо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ние городов, государств, письменности).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Тема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3.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Счёт лет в истории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Измерение времени по годам.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РАЗДЕЛ II. ДРЕВНИЙ ВОСТОК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Тема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4.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Древний Египет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Государство на берегах Нила.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Страна Египет. Местопо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ложение государства. Разливы Нила и природные условия. Земледелие в Древнем Египте. Система орошения земель под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урожай. Путь к объединению Древнего Египта. Возникновение единого государства в Египте. Управление страной.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Как жили земледельцы и ремесленники.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Жизнь египетского вельможи.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 чём могут рассказать гроб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Военные походы фараонов.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III.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Религия древних египтян.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Боги и жрецы. Храмы — жи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Искусство древних египтян.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Нефертити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Письменность и знания древних египтян.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ты. Хранители знаний — жрецы.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Повторение.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Достижения древних египтян (ирригацион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5. Западная Азия в древности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Древнее </w:t>
      </w:r>
      <w:proofErr w:type="spellStart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Двуречье</w:t>
      </w:r>
      <w:proofErr w:type="spellEnd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Страна двух рек. Местоположение, природа и ландшафт Южного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Двуречья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Ирригационное (оро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Урук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4D5957">
        <w:rPr>
          <w:rFonts w:ascii="Times New Roman" w:hAnsi="Times New Roman"/>
          <w:i w:val="0"/>
          <w:iCs w:val="0"/>
          <w:spacing w:val="20"/>
          <w:sz w:val="24"/>
          <w:szCs w:val="24"/>
          <w:lang w:eastAsia="ru-RU"/>
        </w:rPr>
        <w:t>II</w:t>
      </w:r>
      <w:r w:rsidRPr="004D5957">
        <w:rPr>
          <w:rFonts w:ascii="Times New Roman" w:hAnsi="Times New Roman"/>
          <w:i w:val="0"/>
          <w:iCs w:val="0"/>
          <w:spacing w:val="-10"/>
          <w:sz w:val="24"/>
          <w:szCs w:val="24"/>
          <w:lang w:eastAsia="ru-RU"/>
        </w:rPr>
        <w:t xml:space="preserve">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сказания с глиняных табличек. Клинопись — особое письмо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Двуречья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Вавилонский царь Хаммурапи и его законы.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Двуречье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Шамаша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Представление о за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Финикийские мореплаватели.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География, природа и за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оливководство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Ремёсла: стеклоделие, из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Сидон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Тир. Морская торговля и пиратство. Колонии финикийцев. Древнейший финикийский алфавит, легенды о финикийцах.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Библейские сказания.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Ветхий Завет. Расселение древне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Древнееврейское царство.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Ассирийская держава.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Освоение железа. Начало обработ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Ашшурбанапала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Археологические свидетель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Персидская держава «царя царей».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Вавилонии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род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Персеполь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6. Индия и Китай в древности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Природа и люди Древней Индии.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Индийские касты.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варны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Ашока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Чему учил китайский мудрец Конфуций.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тивости.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Первый властелин единого Китая.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Объединение Китая при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Цинь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Шихуане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Завоевательные войны, расширение тер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Цинь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Шихуана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Цинь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Шихуана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Цинь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Шихуана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Археологические сви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Цинь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Шихуана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Шёлк. Великий шёлковый путь. Чай. Бумага. Компас.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Повторение.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РАЗДЕЛ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val="en-US" w:eastAsia="ru-RU"/>
        </w:rPr>
        <w:t>III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ДРЕВНЯЯ ГРЕЦИЯ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7. Древнейшая Греция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lastRenderedPageBreak/>
        <w:t xml:space="preserve">Греки и критяне.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Тиринф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Пилос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Кносский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дворец: архитектура, скульпту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Микены и Троя.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 крепостных Микенах. Местона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та.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Обдик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Поэма Гомера «Илиада».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Миф о Троянской войне и поэ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Поэма Гомера «Одиссея».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Алкиноя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На острове циклопов. Встреча с сиренами. Возвра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Религия древних греков.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Боги Греции. Основные заня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8. Полисы Греции и их борьба с персидским нашествием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Начало обработки железа в Греции. Возникновение поли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Милет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). Создание греческого алфавита.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Земледельцы Аттики теряют землю и свободу.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Драконта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Бедственное положение земле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Зарождение демократии в Афинах.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Демос восстаёт про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Древняя Спарта.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Лаконии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Лаконии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Мессении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Тиртее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Олимпийские игры в древности.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Праздник, объединяв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Мильтиада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Греческая фа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ланга.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lastRenderedPageBreak/>
        <w:t xml:space="preserve">Нашествие персидских войск на Элладу.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Подготовка эл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Фемистокла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о создании военно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Фемистокла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накануне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Саламинской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битвы. Морское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Саламинское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сражение. Роль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Фемистокла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афин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Платеях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Причины по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Поликрата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».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9. Возвышение Афин в V в. до н. э. и расцвет демократии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кратий.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 гаванях афинского порта Пирей.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 военных и торго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 городе богини Афины.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Поликлета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 афинских школах и </w:t>
      </w:r>
      <w:proofErr w:type="spellStart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гимнасиях</w:t>
      </w:r>
      <w:proofErr w:type="spellEnd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Воспитание детей педа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гимнасии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Греческие учёные о при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Поликлета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Мирона и спортив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гимнасиях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Обучение красноречию.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 театре Диониса.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Афинская демократия при Перикле.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4D5957">
        <w:rPr>
          <w:rFonts w:ascii="Times New Roman" w:hAnsi="Times New Roman"/>
          <w:b/>
          <w:bCs/>
          <w:i w:val="0"/>
          <w:iCs w:val="0"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4D5957">
        <w:rPr>
          <w:rFonts w:ascii="Times New Roman" w:hAnsi="Times New Roman"/>
          <w:b/>
          <w:bCs/>
          <w:i w:val="0"/>
          <w:iCs w:val="0"/>
          <w:smallCaps/>
          <w:spacing w:val="20"/>
          <w:sz w:val="24"/>
          <w:szCs w:val="24"/>
          <w:lang w:eastAsia="ru-RU"/>
        </w:rPr>
        <w:t>. до н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Аспасия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b/>
          <w:bCs/>
          <w:i w:val="0"/>
          <w:iCs w:val="0"/>
          <w:spacing w:val="2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Тема 10. Македонские завоевания в </w:t>
      </w:r>
      <w:proofErr w:type="spellStart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IVв</w:t>
      </w:r>
      <w:proofErr w:type="spellEnd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до </w:t>
      </w:r>
      <w:r w:rsidRPr="004D5957">
        <w:rPr>
          <w:rFonts w:ascii="Times New Roman" w:hAnsi="Times New Roman"/>
          <w:b/>
          <w:bCs/>
          <w:i w:val="0"/>
          <w:iCs w:val="0"/>
          <w:spacing w:val="20"/>
          <w:sz w:val="24"/>
          <w:szCs w:val="24"/>
          <w:lang w:eastAsia="ru-RU"/>
        </w:rPr>
        <w:t>н.э.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Города Эллады подчиняются Македонии.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Исократ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Херонее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Поход Александра Македонского на Восток.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Граник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Быстрая победа над войском Дария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III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у города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Исс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Гавгамелах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 Александрии Египетской.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Фаросский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маяк — одно из чу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Повторение.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РАЗДЕЛ IV. ДРЕВНИЙ РИМ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латины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этру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ски, самниты, греки).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Древнейший Рим.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Амулий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Ромул и Рем. Ромул — первый царь Рима. Город на семи хол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Завоевание Римом Италии.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Устройство Римской республики.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Плебеи — полноправ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12. Рим — сильнейшая держава Средиземноморья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Карфаген — преграда на пути к Сицилии. Карфаген — стра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Вторая война Рима с Карфагеном.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Сципиона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морье.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Катон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Рабство в Древнем Риме.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13. Гражданские войны в Риме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Возобновление и обострение противоречий между раз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Гракхов</w:t>
      </w:r>
      <w:proofErr w:type="spellEnd"/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Гракх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Гракха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Гракх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— продолжатель дела брата. Гибель Гая.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Восстание Спартака.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бывалым размахом восстания. Рабы в ловушке.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Разгром армии рабов римлянами под руководством Красса. Причины пораже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ния восставших.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Единовластие Цезаря.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Превращение римской армии в на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Установление империи.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Поражение сторонников респу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блики. Бегство заговорщиков из Рима. Борьба Антония и!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Октавиана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Октавиана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Октавиана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Октавиана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14. Римская империя в первые века нашей эры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Соседи Римской империи.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 Рим при императоре Нероне.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Укрепление власти импера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 Первые христиане и их учение.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Проповедник Иисус из Палестины. «Сыны света» из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Кумрана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Расцвет Римской империи во II в.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Неэффективность раб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«Вечный город» и его жители.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на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 15. Разгром Рима германцами и падение Западной Римской империи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Римская империя при Константине.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Взятие Рима варварами.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Наёмничество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варва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 xml:space="preserve">ров в римскую армию. Вторжение готов в Италию.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Борьба полководца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Стилихона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Стилихоном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Недовольство легионеров-варваров. Взятие Рима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Аларихом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Августула</w:t>
      </w:r>
      <w:proofErr w:type="spellEnd"/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4D5957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Итоговое повторение. 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Признаки цивилизации Греции и Рима. Народовластие в Греции и Риме. Роль граждан в управ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лении государством. Нравы. Любовь к Отечеству. Отличие гре</w:t>
      </w:r>
      <w:r w:rsidRPr="004D5957">
        <w:rPr>
          <w:rFonts w:ascii="Times New Roman" w:hAnsi="Times New Roman"/>
          <w:i w:val="0"/>
          <w:iCs w:val="0"/>
          <w:sz w:val="24"/>
          <w:szCs w:val="24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Pr="004D5957" w:rsidRDefault="00E3752E" w:rsidP="004D59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E3752E" w:rsidRDefault="00E3752E"/>
    <w:sectPr w:rsidR="00E3752E" w:rsidSect="0068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7E3"/>
    <w:rsid w:val="00064E1A"/>
    <w:rsid w:val="004D5957"/>
    <w:rsid w:val="00526CFD"/>
    <w:rsid w:val="00605F94"/>
    <w:rsid w:val="006865A9"/>
    <w:rsid w:val="007147E3"/>
    <w:rsid w:val="007829EE"/>
    <w:rsid w:val="0088389F"/>
    <w:rsid w:val="008B15B0"/>
    <w:rsid w:val="00C112F9"/>
    <w:rsid w:val="00D353E7"/>
    <w:rsid w:val="00E33B1C"/>
    <w:rsid w:val="00E3752E"/>
    <w:rsid w:val="00E615B2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112F9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12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112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12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112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112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112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112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112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112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2F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12F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2F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12F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12F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12F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112F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112F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112F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12F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12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C112F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112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112F9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C112F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C112F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C112F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C112F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112F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C112F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C112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112F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C112F9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C112F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C112F9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C112F9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C112F9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C112F9"/>
    <w:pPr>
      <w:outlineLvl w:val="9"/>
    </w:pPr>
  </w:style>
  <w:style w:type="table" w:styleId="af4">
    <w:name w:val="Table Grid"/>
    <w:basedOn w:val="a1"/>
    <w:uiPriority w:val="99"/>
    <w:rsid w:val="004D5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E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15B2"/>
    <w:rPr>
      <w:rFonts w:ascii="Tahoma" w:hAnsi="Tahoma" w:cs="Tahoma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5</cp:revision>
  <cp:lastPrinted>2016-10-20T06:54:00Z</cp:lastPrinted>
  <dcterms:created xsi:type="dcterms:W3CDTF">2016-10-13T06:39:00Z</dcterms:created>
  <dcterms:modified xsi:type="dcterms:W3CDTF">2016-10-20T06:55:00Z</dcterms:modified>
</cp:coreProperties>
</file>