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B7B" w:rsidRDefault="007F36A8" w:rsidP="006E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Декоративно-</w:t>
      </w:r>
      <w:r w:rsidR="006E7B7B">
        <w:rPr>
          <w:rFonts w:ascii="Times New Roman" w:hAnsi="Times New Roman" w:cs="Times New Roman"/>
          <w:sz w:val="28"/>
          <w:szCs w:val="28"/>
        </w:rPr>
        <w:t>прикладное искусство готики.</w:t>
      </w:r>
    </w:p>
    <w:p w:rsidR="002227D1" w:rsidRPr="006E7B7B" w:rsidRDefault="006E7B7B" w:rsidP="006E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227D1" w:rsidRPr="006E7B7B" w:rsidRDefault="002227D1" w:rsidP="006E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B7B">
        <w:rPr>
          <w:rFonts w:ascii="Times New Roman" w:hAnsi="Times New Roman" w:cs="Times New Roman"/>
          <w:sz w:val="28"/>
          <w:szCs w:val="28"/>
          <w:highlight w:val="yellow"/>
        </w:rPr>
        <w:t>Готический стиль проявляется в книжной миниатюре.</w:t>
      </w:r>
      <w:r w:rsidRPr="006E7B7B">
        <w:rPr>
          <w:rFonts w:ascii="Times New Roman" w:hAnsi="Times New Roman" w:cs="Times New Roman"/>
          <w:sz w:val="28"/>
          <w:szCs w:val="28"/>
        </w:rPr>
        <w:t>  Высокого расцвета стиль достигает во Франции XIII-XIV вв. в искусстве книжной миниатюры, в которой проявляется светское начало.</w:t>
      </w:r>
      <w:r w:rsidR="007F36A8" w:rsidRPr="007F36A8">
        <w:t xml:space="preserve"> </w:t>
      </w:r>
      <w:r w:rsidR="007F36A8" w:rsidRPr="007F36A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CC38A8" wp14:editId="01A64EC4">
            <wp:extent cx="5940425" cy="7908191"/>
            <wp:effectExtent l="0" t="0" r="3175" b="0"/>
            <wp:docPr id="1" name="Рисунок 1" descr="https://iskusstvoed.ru/wp-content/uploads/2019/01/%D0%A0%D0%BE%D1%81%D0%BA%D0%BE%D1%88%D0%BD%D1%8B%D0%B9-%D1%87%D0%B0%D1%81%D0%BE%D1%81%D0%BB%D0%BE%D0%B2-%D0%B3.-%D0%91%D0%B5%D1%80%D1%80%D0%B8%D0%B9%D1%81%D0%BA%D0%BE%D0%B3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kusstvoed.ru/wp-content/uploads/2019/01/%D0%A0%D0%BE%D1%81%D0%BA%D0%BE%D1%88%D0%BD%D1%8B%D0%B9-%D1%87%D0%B0%D1%81%D0%BE%D1%81%D0%BB%D0%BE%D0%B2-%D0%B3.-%D0%91%D0%B5%D1%80%D1%80%D0%B8%D0%B9%D1%81%D0%BA%D0%BE%D0%B3%D0%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6A8" w:rsidRPr="007F36A8">
        <w:t xml:space="preserve"> </w:t>
      </w:r>
      <w:r w:rsidR="007F36A8" w:rsidRPr="007F36A8">
        <w:lastRenderedPageBreak/>
        <w:drawing>
          <wp:inline distT="0" distB="0" distL="0" distR="0" wp14:anchorId="6DAB58F0" wp14:editId="617FD35D">
            <wp:extent cx="5940425" cy="8814106"/>
            <wp:effectExtent l="0" t="0" r="3175" b="6350"/>
            <wp:docPr id="2" name="Рисунок 2" descr="https://iskusstvoed.ru/wp-content/uploads/2019/01/%D0%9C%D0%B0%D0%BD%D0%B5%D1%81%D1%81%D0%BA%D0%B8%D0%B9-%D0%BA%D0%BE%D0%B4%D0%B5%D0%BA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skusstvoed.ru/wp-content/uploads/2019/01/%D0%9C%D0%B0%D0%BD%D0%B5%D1%81%D1%81%D0%BA%D0%B8%D0%B9-%D0%BA%D0%BE%D0%B4%D0%B5%D0%BA%D1%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6A8" w:rsidRPr="007F36A8">
        <w:t xml:space="preserve"> </w:t>
      </w:r>
      <w:r w:rsidR="007F36A8" w:rsidRPr="007F36A8">
        <w:lastRenderedPageBreak/>
        <w:drawing>
          <wp:inline distT="0" distB="0" distL="0" distR="0" wp14:anchorId="0232BA46" wp14:editId="6F20C78C">
            <wp:extent cx="5940425" cy="4781582"/>
            <wp:effectExtent l="0" t="0" r="3175" b="0"/>
            <wp:docPr id="3" name="Рисунок 3" descr="https://iskusstvoed.ru/wp-content/uploads/2019/01/%D0%95%D0%B2%D0%B0%D0%BD%D0%B3%D0%B5%D0%BB%D0%B8%D0%B0%D1%80%D0%B8%D0%B9-%D0%A1%D0%B5%D0%BD-%D0%A8%D0%B0%D0%BF%D0%B5%D0%BB%D1%8C-lat-88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skusstvoed.ru/wp-content/uploads/2019/01/%D0%95%D0%B2%D0%B0%D0%BD%D0%B3%D0%B5%D0%BB%D0%B8%D0%B0%D1%80%D0%B8%D0%B9-%D0%A1%D0%B5%D0%BD-%D0%A8%D0%B0%D0%BF%D0%B5%D0%BB%D1%8C-lat-889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6A8" w:rsidRPr="007F36A8">
        <w:lastRenderedPageBreak/>
        <w:t xml:space="preserve"> </w:t>
      </w:r>
      <w:r w:rsidR="007F36A8" w:rsidRPr="007F36A8">
        <w:drawing>
          <wp:inline distT="0" distB="0" distL="0" distR="0">
            <wp:extent cx="4133850" cy="5715000"/>
            <wp:effectExtent l="0" t="0" r="0" b="0"/>
            <wp:docPr id="5" name="Рисунок 5" descr="https://iskusstvoed.ru/wp-content/uploads/2019/01/%D0%A7%D0%B0%D1%81%D0%BE%D1%81%D0%BB%D0%BE%D0%B2-%D0%AD%D1%82%D1%8C%D0%B5%D0%BD%D0%B0-%D0%A8%D0%B5%D0%B2%D0%B0%D0%BB%D1%8C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skusstvoed.ru/wp-content/uploads/2019/01/%D0%A7%D0%B0%D1%81%D0%BE%D1%81%D0%BB%D0%BE%D0%B2-%D0%AD%D1%82%D1%8C%D0%B5%D0%BD%D0%B0-%D0%A8%D0%B5%D0%B2%D0%B0%D0%BB%D1%8C%D0%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7B" w:rsidRDefault="002227D1" w:rsidP="006E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B7B">
        <w:rPr>
          <w:rFonts w:ascii="Times New Roman" w:hAnsi="Times New Roman" w:cs="Times New Roman"/>
          <w:sz w:val="28"/>
          <w:szCs w:val="28"/>
          <w:highlight w:val="yellow"/>
        </w:rPr>
        <w:t>В готической рукописи изменился вид страницы. В иллюстрации включаются реалистические детали, наряду с растительной орнаментикой — религиозные и бытовые сцены. Употребление остроугольного письма</w:t>
      </w:r>
      <w:r w:rsidRPr="006E7B7B">
        <w:rPr>
          <w:rFonts w:ascii="Times New Roman" w:hAnsi="Times New Roman" w:cs="Times New Roman"/>
          <w:sz w:val="28"/>
          <w:szCs w:val="28"/>
        </w:rPr>
        <w:t xml:space="preserve">, полностью сформировавшегося к концу XII века, </w:t>
      </w:r>
      <w:r w:rsidRPr="006E7B7B">
        <w:rPr>
          <w:rFonts w:ascii="Times New Roman" w:hAnsi="Times New Roman" w:cs="Times New Roman"/>
          <w:sz w:val="28"/>
          <w:szCs w:val="28"/>
          <w:highlight w:val="yellow"/>
        </w:rPr>
        <w:t>придало тексту вид ажурного узора</w:t>
      </w:r>
      <w:r w:rsidRPr="006E7B7B">
        <w:rPr>
          <w:rFonts w:ascii="Times New Roman" w:hAnsi="Times New Roman" w:cs="Times New Roman"/>
          <w:sz w:val="28"/>
          <w:szCs w:val="28"/>
        </w:rPr>
        <w:t>, в который были вкраплены различные по виду и величине инициалы.</w:t>
      </w:r>
    </w:p>
    <w:p w:rsidR="002227D1" w:rsidRPr="006E7B7B" w:rsidRDefault="002227D1" w:rsidP="006E7B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7B7B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>Готический стиль в предметах быта.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  <w:highlight w:val="yellow"/>
        </w:rPr>
        <w:t xml:space="preserve">В готику </w:t>
      </w:r>
      <w:proofErr w:type="spellStart"/>
      <w:r w:rsidRPr="006E7B7B">
        <w:rPr>
          <w:color w:val="333333"/>
          <w:sz w:val="28"/>
          <w:szCs w:val="28"/>
          <w:highlight w:val="yellow"/>
        </w:rPr>
        <w:t>мелировка</w:t>
      </w:r>
      <w:proofErr w:type="spellEnd"/>
      <w:r w:rsidRPr="006E7B7B">
        <w:rPr>
          <w:color w:val="333333"/>
          <w:sz w:val="28"/>
          <w:szCs w:val="28"/>
          <w:highlight w:val="yellow"/>
        </w:rPr>
        <w:t xml:space="preserve"> ещё не многочисленна</w:t>
      </w:r>
      <w:r w:rsidRPr="006E7B7B">
        <w:rPr>
          <w:color w:val="333333"/>
          <w:sz w:val="28"/>
          <w:szCs w:val="28"/>
        </w:rPr>
        <w:t>, но мебель уже разнообразнее, чем в романскую эпоху.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  <w:highlight w:val="yellow"/>
        </w:rPr>
        <w:t>В Европе в то время наблюдается некое единство стиля, объяснявшееся повсеместным использованием архитектурных элементов при изготовлении мебели</w:t>
      </w:r>
      <w:r w:rsidRPr="006E7B7B">
        <w:rPr>
          <w:color w:val="333333"/>
          <w:sz w:val="28"/>
          <w:szCs w:val="28"/>
        </w:rPr>
        <w:t>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t xml:space="preserve">В типологическом отношении готическая мебель принципиально не отличалась от </w:t>
      </w:r>
      <w:proofErr w:type="gramStart"/>
      <w:r w:rsidRPr="006E7B7B">
        <w:rPr>
          <w:color w:val="333333"/>
          <w:sz w:val="28"/>
          <w:szCs w:val="28"/>
        </w:rPr>
        <w:t>романской</w:t>
      </w:r>
      <w:proofErr w:type="gramEnd"/>
      <w:r w:rsidRPr="006E7B7B">
        <w:rPr>
          <w:color w:val="333333"/>
          <w:sz w:val="28"/>
          <w:szCs w:val="28"/>
        </w:rPr>
        <w:t>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t xml:space="preserve">В жилых интерьерах использовались кресла, стулья, табуреты, лавки, кровати, столы (не только обеденные, но и специальные письменные). </w:t>
      </w:r>
      <w:r w:rsidRPr="006E7B7B">
        <w:rPr>
          <w:color w:val="333333"/>
          <w:sz w:val="28"/>
          <w:szCs w:val="28"/>
          <w:highlight w:val="yellow"/>
        </w:rPr>
        <w:t xml:space="preserve">Главным предметом корпусной мебели продолжает оставаться сундук или </w:t>
      </w:r>
      <w:r w:rsidRPr="006E7B7B">
        <w:rPr>
          <w:color w:val="333333"/>
          <w:sz w:val="28"/>
          <w:szCs w:val="28"/>
          <w:highlight w:val="yellow"/>
        </w:rPr>
        <w:lastRenderedPageBreak/>
        <w:t>ларь. Они часто снабжаются накладными фигурными петлями и замками из кованого железа, декор которых сходен с закруглёнными орнаментальными мотивами церковных оград и дверей</w:t>
      </w:r>
      <w:r w:rsidRPr="006E7B7B">
        <w:rPr>
          <w:color w:val="333333"/>
          <w:sz w:val="28"/>
          <w:szCs w:val="28"/>
        </w:rPr>
        <w:t>. Геометрический уз</w:t>
      </w:r>
      <w:r w:rsidR="006E7B7B">
        <w:rPr>
          <w:color w:val="333333"/>
          <w:sz w:val="28"/>
          <w:szCs w:val="28"/>
        </w:rPr>
        <w:t xml:space="preserve">ор, выполненный в виде оковок, </w:t>
      </w:r>
      <w:r w:rsidRPr="006E7B7B">
        <w:rPr>
          <w:color w:val="333333"/>
          <w:sz w:val="28"/>
          <w:szCs w:val="28"/>
        </w:rPr>
        <w:t>встреча</w:t>
      </w:r>
      <w:r w:rsidR="006E7B7B">
        <w:rPr>
          <w:color w:val="333333"/>
          <w:sz w:val="28"/>
          <w:szCs w:val="28"/>
        </w:rPr>
        <w:t>ется</w:t>
      </w:r>
      <w:r w:rsidRPr="006E7B7B">
        <w:rPr>
          <w:color w:val="333333"/>
          <w:sz w:val="28"/>
          <w:szCs w:val="28"/>
        </w:rPr>
        <w:t xml:space="preserve"> в самые разные времена. Иногда лари украшали фигурками, которые были на передних стенках. Изображали всадников. </w:t>
      </w:r>
      <w:r w:rsidRPr="006E7B7B">
        <w:rPr>
          <w:color w:val="333333"/>
          <w:sz w:val="28"/>
          <w:szCs w:val="28"/>
          <w:highlight w:val="yellow"/>
        </w:rPr>
        <w:t>В дальнейшем во Франции сундук приобретает назначение кресла</w:t>
      </w:r>
      <w:r w:rsidRPr="006E7B7B">
        <w:rPr>
          <w:color w:val="333333"/>
          <w:sz w:val="28"/>
          <w:szCs w:val="28"/>
        </w:rPr>
        <w:t xml:space="preserve">, то есть это тот же сундук с приделанными глубокими подлокотниками и высокой спинкой, заканчивающейся карнизом или балдахином с архитектурными украшениями. Сиденья обычно делают подъёмными. Спинка и нижний «ящик» украшались растительными орнаментами или филёнками с резьбой «складки пергамента». Для сидящего человека такие монументальные и представительные кресла – сундуки были неудобны (жёсткое </w:t>
      </w:r>
      <w:proofErr w:type="spellStart"/>
      <w:r w:rsidRPr="006E7B7B">
        <w:rPr>
          <w:color w:val="333333"/>
          <w:sz w:val="28"/>
          <w:szCs w:val="28"/>
        </w:rPr>
        <w:t>досчатое</w:t>
      </w:r>
      <w:proofErr w:type="spellEnd"/>
      <w:r w:rsidRPr="006E7B7B">
        <w:rPr>
          <w:color w:val="333333"/>
          <w:sz w:val="28"/>
          <w:szCs w:val="28"/>
        </w:rPr>
        <w:t xml:space="preserve"> сидение, невозможность отвести ног назад).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  <w:highlight w:val="yellow"/>
        </w:rPr>
        <w:t>Появляется очень разнообразная мебель для сиден</w:t>
      </w:r>
      <w:r w:rsidRPr="006E7B7B">
        <w:rPr>
          <w:color w:val="333333"/>
          <w:sz w:val="28"/>
          <w:szCs w:val="28"/>
        </w:rPr>
        <w:t xml:space="preserve">ия. </w:t>
      </w:r>
      <w:r w:rsidR="007F36A8" w:rsidRPr="007F36A8">
        <w:rPr>
          <w:color w:val="333333"/>
          <w:sz w:val="28"/>
          <w:szCs w:val="28"/>
        </w:rPr>
        <w:drawing>
          <wp:inline distT="0" distB="0" distL="0" distR="0" wp14:anchorId="051D776B" wp14:editId="567B068E">
            <wp:extent cx="5940425" cy="4098893"/>
            <wp:effectExtent l="0" t="0" r="3175" b="0"/>
            <wp:docPr id="8" name="Рисунок 8" descr="http://m-der.ru/uploadedFiles/images/katalog/mebel/gotika/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-der.ru/uploadedFiles/images/katalog/mebel/gotika/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F36A8" w:rsidRPr="007F36A8">
        <w:rPr>
          <w:color w:val="333333"/>
          <w:sz w:val="28"/>
          <w:szCs w:val="28"/>
        </w:rPr>
        <w:lastRenderedPageBreak/>
        <w:drawing>
          <wp:inline distT="0" distB="0" distL="0" distR="0" wp14:anchorId="335E59E6" wp14:editId="45AB9F20">
            <wp:extent cx="5940425" cy="11108595"/>
            <wp:effectExtent l="0" t="0" r="3175" b="0"/>
            <wp:docPr id="7" name="Рисунок 7" descr="http://m-der.ru/uploadedFiles/images/katalog/mebel/gotika/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-der.ru/uploadedFiles/images/katalog/mebel/gotika/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B7B">
        <w:rPr>
          <w:color w:val="333333"/>
          <w:sz w:val="28"/>
          <w:szCs w:val="28"/>
        </w:rPr>
        <w:lastRenderedPageBreak/>
        <w:t xml:space="preserve">Это стулья с различными формами сидений – круглыми, прямоугольными и многогранными. Спинка, боковые и лицевые </w:t>
      </w:r>
      <w:proofErr w:type="gramStart"/>
      <w:r w:rsidRPr="006E7B7B">
        <w:rPr>
          <w:color w:val="333333"/>
          <w:sz w:val="28"/>
          <w:szCs w:val="28"/>
        </w:rPr>
        <w:t>части</w:t>
      </w:r>
      <w:proofErr w:type="gramEnd"/>
      <w:r w:rsidRPr="006E7B7B">
        <w:rPr>
          <w:color w:val="333333"/>
          <w:sz w:val="28"/>
          <w:szCs w:val="28"/>
        </w:rPr>
        <w:t xml:space="preserve"> которых украшаются обильной резьбой. Кресла обычно украшались архитектурными мотивами или цветами </w:t>
      </w:r>
      <w:proofErr w:type="spellStart"/>
      <w:r w:rsidRPr="006E7B7B">
        <w:rPr>
          <w:color w:val="333333"/>
          <w:sz w:val="28"/>
          <w:szCs w:val="28"/>
        </w:rPr>
        <w:t>лилиии</w:t>
      </w:r>
      <w:proofErr w:type="spellEnd"/>
      <w:r w:rsidRPr="006E7B7B">
        <w:rPr>
          <w:color w:val="333333"/>
          <w:sz w:val="28"/>
          <w:szCs w:val="28"/>
        </w:rPr>
        <w:t>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  <w:highlight w:val="yellow"/>
        </w:rPr>
        <w:t>В формы мебели проникают мотивы стрельчатых арок готической архитектуры с их тонкими колонками и орнаментом</w:t>
      </w:r>
      <w:r w:rsidRPr="006E7B7B">
        <w:rPr>
          <w:color w:val="333333"/>
          <w:sz w:val="28"/>
          <w:szCs w:val="28"/>
        </w:rPr>
        <w:t xml:space="preserve">. Верхняя часть спинок кресел декорировалась </w:t>
      </w:r>
      <w:proofErr w:type="spellStart"/>
      <w:r w:rsidRPr="006E7B7B">
        <w:rPr>
          <w:color w:val="333333"/>
          <w:sz w:val="28"/>
          <w:szCs w:val="28"/>
        </w:rPr>
        <w:t>пинаклями</w:t>
      </w:r>
      <w:proofErr w:type="spellEnd"/>
      <w:r w:rsidRPr="006E7B7B">
        <w:rPr>
          <w:color w:val="333333"/>
          <w:sz w:val="28"/>
          <w:szCs w:val="28"/>
        </w:rPr>
        <w:t xml:space="preserve"> и ажурной резьбой, напоминающей декор зданий. </w:t>
      </w:r>
      <w:proofErr w:type="gramStart"/>
      <w:r w:rsidRPr="006E7B7B">
        <w:rPr>
          <w:color w:val="333333"/>
          <w:sz w:val="28"/>
          <w:szCs w:val="28"/>
        </w:rPr>
        <w:t xml:space="preserve">Мотивами такой резьбы обычно являлись детали и декоративные элементы в основном церковной и крепостной архитектуры (переплёты витражей, розы, амбразуры, стрельчатые арки, </w:t>
      </w:r>
      <w:proofErr w:type="spellStart"/>
      <w:r w:rsidRPr="006E7B7B">
        <w:rPr>
          <w:color w:val="333333"/>
          <w:sz w:val="28"/>
          <w:szCs w:val="28"/>
        </w:rPr>
        <w:t>крестоцветы</w:t>
      </w:r>
      <w:proofErr w:type="spellEnd"/>
      <w:r w:rsidRPr="006E7B7B">
        <w:rPr>
          <w:color w:val="333333"/>
          <w:sz w:val="28"/>
          <w:szCs w:val="28"/>
        </w:rPr>
        <w:t>), растительный орнамент, который часто отличался натуралистичностью и перенасыщенностью (виноградные листья и гроздья, листья чертополоха и другие растения, цветы, гирлянды, розетки, украшенные листьями), ленточное плетение «складки пергамента» - орнамент в виде ткани или пергамента, собранных в складки, а также свитков</w:t>
      </w:r>
      <w:proofErr w:type="gramEnd"/>
      <w:r w:rsidRPr="006E7B7B">
        <w:rPr>
          <w:color w:val="333333"/>
          <w:sz w:val="28"/>
          <w:szCs w:val="28"/>
        </w:rPr>
        <w:t xml:space="preserve"> кожи с закрученными краями. </w:t>
      </w:r>
      <w:r w:rsidRPr="00350ADD">
        <w:rPr>
          <w:color w:val="333333"/>
          <w:sz w:val="28"/>
          <w:szCs w:val="28"/>
          <w:highlight w:val="yellow"/>
        </w:rPr>
        <w:t>В поздней готике в резьбе по дереву появляются изображения человеческих фигур. Декоративными элементами являются также красивые петли и замки корпусной мебели</w:t>
      </w:r>
      <w:r w:rsidRPr="006E7B7B">
        <w:rPr>
          <w:color w:val="333333"/>
          <w:sz w:val="28"/>
          <w:szCs w:val="28"/>
        </w:rPr>
        <w:t xml:space="preserve">. </w:t>
      </w:r>
      <w:r w:rsidRPr="00350ADD">
        <w:rPr>
          <w:color w:val="333333"/>
          <w:sz w:val="28"/>
          <w:szCs w:val="28"/>
          <w:highlight w:val="yellow"/>
        </w:rPr>
        <w:t>Другой предмет обстановки, произошедший от сундука, - буфет или поставец</w:t>
      </w:r>
      <w:r w:rsidRPr="006E7B7B">
        <w:rPr>
          <w:color w:val="333333"/>
          <w:sz w:val="28"/>
          <w:szCs w:val="28"/>
        </w:rPr>
        <w:t xml:space="preserve">, более народного назначения. </w:t>
      </w:r>
      <w:r w:rsidRPr="00350ADD">
        <w:rPr>
          <w:color w:val="333333"/>
          <w:sz w:val="28"/>
          <w:szCs w:val="28"/>
          <w:highlight w:val="yellow"/>
        </w:rPr>
        <w:t xml:space="preserve">Он </w:t>
      </w:r>
      <w:proofErr w:type="gramStart"/>
      <w:r w:rsidRPr="00350ADD">
        <w:rPr>
          <w:color w:val="333333"/>
          <w:sz w:val="28"/>
          <w:szCs w:val="28"/>
          <w:highlight w:val="yellow"/>
        </w:rPr>
        <w:t>представлял из себя</w:t>
      </w:r>
      <w:proofErr w:type="gramEnd"/>
      <w:r w:rsidRPr="00350ADD">
        <w:rPr>
          <w:color w:val="333333"/>
          <w:sz w:val="28"/>
          <w:szCs w:val="28"/>
          <w:highlight w:val="yellow"/>
        </w:rPr>
        <w:t xml:space="preserve"> тот же сундук на высоко поднятых четырёх опорах</w:t>
      </w:r>
      <w:r w:rsidRPr="006E7B7B">
        <w:rPr>
          <w:color w:val="333333"/>
          <w:sz w:val="28"/>
          <w:szCs w:val="28"/>
        </w:rPr>
        <w:t xml:space="preserve">. </w:t>
      </w:r>
      <w:r w:rsidRPr="00350ADD">
        <w:rPr>
          <w:color w:val="333333"/>
          <w:sz w:val="28"/>
          <w:szCs w:val="28"/>
          <w:highlight w:val="yellow"/>
        </w:rPr>
        <w:t xml:space="preserve">Его декор был навеян архитектурой, выполнялся в </w:t>
      </w:r>
      <w:r w:rsidRPr="00350ADD">
        <w:rPr>
          <w:color w:val="333333"/>
          <w:sz w:val="28"/>
          <w:szCs w:val="28"/>
          <w:highlight w:val="yellow"/>
        </w:rPr>
        <w:lastRenderedPageBreak/>
        <w:t>невысоком рельефе, частым его мотивом являлись «льняные складки».</w:t>
      </w:r>
      <w:r w:rsidR="007F36A8" w:rsidRPr="007F36A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F36A8" w:rsidRPr="007F36A8">
        <w:rPr>
          <w:color w:val="333333"/>
          <w:sz w:val="28"/>
          <w:szCs w:val="28"/>
          <w:highlight w:val="yellow"/>
        </w:rPr>
        <w:drawing>
          <wp:inline distT="0" distB="0" distL="0" distR="0" wp14:anchorId="07486E16" wp14:editId="00B3F253">
            <wp:extent cx="5940425" cy="8880935"/>
            <wp:effectExtent l="0" t="0" r="3175" b="0"/>
            <wp:docPr id="6" name="Рисунок 6" descr="http://m-der.ru/uploadedFiles/images/katalog/mebel/gotika/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-der.ru/uploadedFiles/images/katalog/mebel/gotika/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lastRenderedPageBreak/>
        <w:t xml:space="preserve">Буфеты и </w:t>
      </w:r>
      <w:proofErr w:type="spellStart"/>
      <w:r w:rsidRPr="006E7B7B">
        <w:rPr>
          <w:color w:val="333333"/>
          <w:sz w:val="28"/>
          <w:szCs w:val="28"/>
        </w:rPr>
        <w:t>дрессуары</w:t>
      </w:r>
      <w:proofErr w:type="spellEnd"/>
      <w:r w:rsidRPr="006E7B7B">
        <w:rPr>
          <w:color w:val="333333"/>
          <w:sz w:val="28"/>
          <w:szCs w:val="28"/>
        </w:rPr>
        <w:t xml:space="preserve"> являлись новыми типами столовой мебели, которые получают большое распространение во Франции. Готические столы часто были примитивными. Они имели в качестве опоры для крышки вертикальные резные щиты, скреплённые </w:t>
      </w:r>
      <w:proofErr w:type="spellStart"/>
      <w:r w:rsidRPr="006E7B7B">
        <w:rPr>
          <w:color w:val="333333"/>
          <w:sz w:val="28"/>
          <w:szCs w:val="28"/>
        </w:rPr>
        <w:t>царгой</w:t>
      </w:r>
      <w:proofErr w:type="spellEnd"/>
      <w:r w:rsidRPr="006E7B7B">
        <w:rPr>
          <w:color w:val="333333"/>
          <w:sz w:val="28"/>
          <w:szCs w:val="28"/>
        </w:rPr>
        <w:t>. Средняя часть этих щитов часто прорезалась в виде готического окна с переплётами. В коробке подстолья могли устраиваться выдвижные ящики. Иногда письменные столы имели подъёмную доску, под которой располагались маленькие выдвижные ящики для хранения бумаг и письменных принадлежностей.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50ADD">
        <w:rPr>
          <w:color w:val="333333"/>
          <w:sz w:val="28"/>
          <w:szCs w:val="28"/>
          <w:highlight w:val="yellow"/>
        </w:rPr>
        <w:t>Мебель в готических интерьерах обычно расставлялась вдоль стен, за исключением столов.</w:t>
      </w:r>
      <w:r w:rsidRPr="006E7B7B">
        <w:rPr>
          <w:color w:val="333333"/>
          <w:sz w:val="28"/>
          <w:szCs w:val="28"/>
        </w:rPr>
        <w:t xml:space="preserve"> Низ кроватей декорировали резными «льняными» складками (как нижняя часть кафедр). Колонки и навесы имеют более лёгкий орнамент. Резные деревянные двери также донесли до наших дней красивый орнаментальный декор.</w:t>
      </w:r>
    </w:p>
    <w:p w:rsidR="002227D1" w:rsidRPr="00350ADD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highlight w:val="yellow"/>
        </w:rPr>
      </w:pPr>
      <w:r w:rsidRPr="00350ADD">
        <w:rPr>
          <w:color w:val="333333"/>
          <w:sz w:val="28"/>
          <w:szCs w:val="28"/>
          <w:highlight w:val="yellow"/>
        </w:rPr>
        <w:t>Для поздней готики характерно сочетание резьбы с росписью и позолотой.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50ADD">
        <w:rPr>
          <w:color w:val="333333"/>
          <w:sz w:val="28"/>
          <w:szCs w:val="28"/>
          <w:highlight w:val="yellow"/>
        </w:rPr>
        <w:t>Декорируя предметы мебели, художники давали волю воображению: в их резьбе нашли воплощение не только традиционные растительные мотивы, но и фигуры животных и людей, исполненные жизни и юмора.</w:t>
      </w:r>
      <w:r w:rsidRPr="006E7B7B">
        <w:rPr>
          <w:color w:val="333333"/>
          <w:sz w:val="28"/>
          <w:szCs w:val="28"/>
        </w:rPr>
        <w:t xml:space="preserve"> Резчики использовали ветхозаветные и новозаветные сюжеты, а также образы языческой древности; встречаются и домашние животные, например, кошка с пойманной крысой. И всё же наиболее живописные сцены взяты из повседневной жизни.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t xml:space="preserve">В церкви Троицы в </w:t>
      </w:r>
      <w:proofErr w:type="spellStart"/>
      <w:r w:rsidRPr="006E7B7B">
        <w:rPr>
          <w:color w:val="333333"/>
          <w:sz w:val="28"/>
          <w:szCs w:val="28"/>
        </w:rPr>
        <w:t>Вандоме</w:t>
      </w:r>
      <w:proofErr w:type="spellEnd"/>
      <w:r w:rsidRPr="006E7B7B">
        <w:rPr>
          <w:color w:val="333333"/>
          <w:sz w:val="28"/>
          <w:szCs w:val="28"/>
        </w:rPr>
        <w:t xml:space="preserve"> среди символических картин месяцев мы видим аллегорию Сентября: сборщик винограда ест спелую гроздь, одновременно давя ногами ягоды. Перед нами происходят, порой сдобренные юмором, все стороны жизни готической эпохи.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50ADD">
        <w:rPr>
          <w:color w:val="333333"/>
          <w:sz w:val="28"/>
          <w:szCs w:val="28"/>
          <w:highlight w:val="yellow"/>
        </w:rPr>
        <w:t>В готическую эпоху резьба по кости стала почти монополией Парижа.</w:t>
      </w:r>
      <w:r w:rsidRPr="006E7B7B">
        <w:rPr>
          <w:color w:val="333333"/>
          <w:sz w:val="28"/>
          <w:szCs w:val="28"/>
        </w:rPr>
        <w:t xml:space="preserve"> Произведения</w:t>
      </w:r>
      <w:r w:rsidR="00350ADD">
        <w:rPr>
          <w:color w:val="333333"/>
          <w:sz w:val="28"/>
          <w:szCs w:val="28"/>
        </w:rPr>
        <w:t xml:space="preserve"> </w:t>
      </w:r>
      <w:r w:rsidRPr="006E7B7B">
        <w:rPr>
          <w:color w:val="333333"/>
          <w:sz w:val="28"/>
          <w:szCs w:val="28"/>
        </w:rPr>
        <w:t xml:space="preserve">парижских мастеров превосходили по качеству любую европейскую </w:t>
      </w:r>
      <w:r w:rsidR="00350ADD" w:rsidRPr="006E7B7B">
        <w:rPr>
          <w:color w:val="333333"/>
          <w:sz w:val="28"/>
          <w:szCs w:val="28"/>
        </w:rPr>
        <w:t>продукцию</w:t>
      </w:r>
      <w:r w:rsidRPr="006E7B7B">
        <w:rPr>
          <w:color w:val="333333"/>
          <w:sz w:val="28"/>
          <w:szCs w:val="28"/>
        </w:rPr>
        <w:t xml:space="preserve"> и пользовались общим признанием. Изделия французской столицы широко экспортировались и способствовали созданию международного стиля в этом виде прикладного искусства.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t xml:space="preserve">Некоторая часть готических изделий из слоновой кости имела религиозное назначение, но в основном это были предметы светского обихода. </w:t>
      </w:r>
      <w:r w:rsidRPr="00350ADD">
        <w:rPr>
          <w:color w:val="333333"/>
          <w:sz w:val="28"/>
          <w:szCs w:val="28"/>
          <w:highlight w:val="yellow"/>
        </w:rPr>
        <w:t>Основными сюжетами декора изделий культового характера была стоящая или сидящая мадонна с младенцем.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t>Такие предметы, украшенные прелестными барельефами, принадлежали к домашней культовой утвари. Эти изделия, преисполненные очарования, служат для нас ценными документами эпохи, рассказывающими о придворных обычаях, об идеалах рыцарской и светской жизни, о нормах учтивости.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350ADD">
        <w:rPr>
          <w:color w:val="333333"/>
          <w:sz w:val="28"/>
          <w:szCs w:val="28"/>
          <w:highlight w:val="yellow"/>
        </w:rPr>
        <w:t>Готические декоративные элементы в текстиле эпохи.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t>При рассмотрении текстиля следует провести различие между тканями в собственном смысле, с одной стороны, и вышивками и шпалерами с другой.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t>Франция, играющая большую роль в развитии прикладного искусства готики, занимает относительно скромное место в области текстиля.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50ADD">
        <w:rPr>
          <w:color w:val="333333"/>
          <w:sz w:val="28"/>
          <w:szCs w:val="28"/>
          <w:highlight w:val="yellow"/>
        </w:rPr>
        <w:lastRenderedPageBreak/>
        <w:t>В тканях присутствуют оригинальные мотивы. Для них характерно бесконечное повторение геометрических узоров и изображение древа жизни с птенцами по бокам</w:t>
      </w:r>
      <w:r w:rsidRPr="006E7B7B">
        <w:rPr>
          <w:color w:val="333333"/>
          <w:sz w:val="28"/>
          <w:szCs w:val="28"/>
        </w:rPr>
        <w:t xml:space="preserve">. Во Франции изготовляют шелка с бесконечным разнообразием расцветок и рисунков. </w:t>
      </w:r>
      <w:r w:rsidRPr="00350ADD">
        <w:rPr>
          <w:color w:val="333333"/>
          <w:sz w:val="28"/>
          <w:szCs w:val="28"/>
          <w:highlight w:val="yellow"/>
        </w:rPr>
        <w:t>Также используют геральдические мотивы.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t xml:space="preserve">К числу вышивок принадлежит мантия конца 13 века из монастыря </w:t>
      </w:r>
      <w:proofErr w:type="spellStart"/>
      <w:r w:rsidRPr="006E7B7B">
        <w:rPr>
          <w:color w:val="333333"/>
          <w:sz w:val="28"/>
          <w:szCs w:val="28"/>
        </w:rPr>
        <w:t>Монтьерамей</w:t>
      </w:r>
      <w:proofErr w:type="spellEnd"/>
      <w:r w:rsidRPr="006E7B7B">
        <w:rPr>
          <w:color w:val="333333"/>
          <w:sz w:val="28"/>
          <w:szCs w:val="28"/>
        </w:rPr>
        <w:t xml:space="preserve">, она вышита разноцветным шёлком и золотой нитью по красной парче. Медальоны – </w:t>
      </w:r>
      <w:proofErr w:type="spellStart"/>
      <w:r w:rsidRPr="006E7B7B">
        <w:rPr>
          <w:color w:val="333333"/>
          <w:sz w:val="28"/>
          <w:szCs w:val="28"/>
        </w:rPr>
        <w:t>четырёхлистники</w:t>
      </w:r>
      <w:proofErr w:type="spellEnd"/>
      <w:r w:rsidRPr="006E7B7B">
        <w:rPr>
          <w:color w:val="333333"/>
          <w:sz w:val="28"/>
          <w:szCs w:val="28"/>
        </w:rPr>
        <w:t xml:space="preserve"> обрамляют сцены из жизни Христа и Богоматери и симметрично расположенные эпизоды из легенд о французских святых.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50ADD">
        <w:rPr>
          <w:color w:val="333333"/>
          <w:sz w:val="28"/>
          <w:szCs w:val="28"/>
          <w:highlight w:val="yellow"/>
        </w:rPr>
        <w:t xml:space="preserve">Наряду с вышивкой большой славой в готическую эпоху пользовались шпалеры. Их производство было развито и в Париже: широко известна серия «Апокалипсис» из </w:t>
      </w:r>
      <w:proofErr w:type="spellStart"/>
      <w:r w:rsidRPr="00350ADD">
        <w:rPr>
          <w:color w:val="333333"/>
          <w:sz w:val="28"/>
          <w:szCs w:val="28"/>
          <w:highlight w:val="yellow"/>
        </w:rPr>
        <w:t>Анжера</w:t>
      </w:r>
      <w:proofErr w:type="spellEnd"/>
      <w:r w:rsidRPr="006E7B7B">
        <w:rPr>
          <w:color w:val="333333"/>
          <w:sz w:val="28"/>
          <w:szCs w:val="28"/>
        </w:rPr>
        <w:t xml:space="preserve">, она является самой старинной среди сохранившихся французских шпалер. Шпалеры создавались по заказу Людовика 1, Герцога </w:t>
      </w:r>
      <w:proofErr w:type="spellStart"/>
      <w:r w:rsidRPr="006E7B7B">
        <w:rPr>
          <w:color w:val="333333"/>
          <w:sz w:val="28"/>
          <w:szCs w:val="28"/>
        </w:rPr>
        <w:t>Антуйского</w:t>
      </w:r>
      <w:proofErr w:type="spellEnd"/>
      <w:r w:rsidRPr="006E7B7B">
        <w:rPr>
          <w:color w:val="333333"/>
          <w:sz w:val="28"/>
          <w:szCs w:val="28"/>
        </w:rPr>
        <w:t>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t>Шпалеры второй половины 15 века чётко отличаются от шпалер 14 века более богатой палитрой и тематикой. Они изображают сцены из жизни своих современников. Часто изображали эпизоды из рыцарских романов, такие изображения дают нам сведения о жизни, одежде и вкусах того времени. Разумеется, бытовые сюжеты не исключают сюжетов, заимствованных из древней истории, или сюжетов религиозного характера, исполняемых по заказам церквей. Шпалеры «</w:t>
      </w:r>
      <w:proofErr w:type="spellStart"/>
      <w:r w:rsidRPr="006E7B7B">
        <w:rPr>
          <w:color w:val="333333"/>
          <w:sz w:val="28"/>
          <w:szCs w:val="28"/>
        </w:rPr>
        <w:t>мильфлеры</w:t>
      </w:r>
      <w:proofErr w:type="spellEnd"/>
      <w:r w:rsidRPr="006E7B7B">
        <w:rPr>
          <w:color w:val="333333"/>
          <w:sz w:val="28"/>
          <w:szCs w:val="28"/>
        </w:rPr>
        <w:t>» с росписью мелких цветов и кустиков на синем фоне.</w:t>
      </w:r>
    </w:p>
    <w:p w:rsidR="002227D1" w:rsidRPr="006E7B7B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7B7B">
        <w:rPr>
          <w:color w:val="333333"/>
          <w:sz w:val="28"/>
          <w:szCs w:val="28"/>
        </w:rPr>
        <w:t>Герцогство Бургундское, расположенное на стыке нынешней Франции и Бельгии, имело шпалерное производство во многих городах. Мастера приближают свои шпалеры к живописи, и они теряют присущий этому жанру монументальный стиль.</w:t>
      </w:r>
    </w:p>
    <w:p w:rsidR="002227D1" w:rsidRDefault="002227D1" w:rsidP="006E7B7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50ADD">
        <w:rPr>
          <w:color w:val="333333"/>
          <w:sz w:val="28"/>
          <w:szCs w:val="28"/>
          <w:highlight w:val="yellow"/>
        </w:rPr>
        <w:t>В готическую эпоху развивалась ещё одна текстильная техника набивных тканей. Она представляет собой льняной холст с набивным рисунком в две краски – чёрной и красной</w:t>
      </w:r>
      <w:r w:rsidRPr="006E7B7B">
        <w:rPr>
          <w:color w:val="333333"/>
          <w:sz w:val="28"/>
          <w:szCs w:val="28"/>
        </w:rPr>
        <w:t>, исполненным с помощью семнадцати разных гравированных досок. Среди изображённых сюжетов мы видим менестреля и танцующих под музыку пар, состязание всадников, эпизоды из истории. Такие ткани – древнейшие образцы средневековой набойки; изображённые на образцах фигурки выделяются белым неокрашенным пятном на чёрном фоне и отличаются высокими декоративными достоинствами.</w:t>
      </w:r>
    </w:p>
    <w:p w:rsidR="00350ADD" w:rsidRPr="006E7B7B" w:rsidRDefault="00350ADD" w:rsidP="00350ADD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350ADD">
        <w:rPr>
          <w:color w:val="333333"/>
          <w:sz w:val="28"/>
          <w:szCs w:val="28"/>
          <w:highlight w:val="yellow"/>
        </w:rPr>
        <w:t>Костюм готической эпохи</w:t>
      </w:r>
    </w:p>
    <w:p w:rsidR="006E7B7B" w:rsidRPr="006E7B7B" w:rsidRDefault="006E7B7B" w:rsidP="006E7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Уцелело очень немного предметов одежды, относящихся к периоду до XVI в.: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знания об одежде средневековья почерпнуты из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современных тому периоду медных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мемориальных досок, скульптурных изображений, картин, фресок и рукописей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Латтрелловский</w:t>
      </w:r>
      <w:proofErr w:type="spell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псалтырь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(сост. в 1340 г., Британский музей) и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«Роман об Александре»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(1338—1344, Бодлианская библиотека, Оксфорд) содержат подробные изображения не только одежды, но и сельскохозяйственной, спортивной и поместной жизни. «Видение о Петре Пахаре» Уильяма </w:t>
      </w:r>
      <w:proofErr w:type="spell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Ленгленда</w:t>
      </w:r>
      <w:proofErr w:type="spell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«Кентерберийские рассказы» Чосера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«Сэр </w:t>
      </w:r>
      <w:proofErr w:type="spell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Гавейн</w:t>
      </w:r>
      <w:proofErr w:type="spell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Зеленый рыцарь» были написаны в XIV в. и дают нам яркое словесное описание одежды и манер того времени.</w:t>
      </w:r>
    </w:p>
    <w:p w:rsidR="006E7B7B" w:rsidRPr="006E7B7B" w:rsidRDefault="006E7B7B" w:rsidP="006E7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Конец средневековья — это великолепные соборы и романтические замки, религиозный пыл, крестовые походы, рыцарство, изысканная любовь и люди в пышных одеждах </w:t>
      </w:r>
      <w:proofErr w:type="gram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шлейфами, чья грациозность и устремленность вверх перекликались с архитектурным стилем XII—XV вв. — готикой. Этот романтический образ несколько заслоняет борьбу за власть между феодалами, церковное давление, зарождение буржуазии, растущую алчность рыцарей-крестоносцев и их последователей; неудобства жизни в холодных замках и домах с каминами в центральном зале, извергающими дым, освещенных факелами и сальными свечами. Тяжелой была жизнь крестьян и рабов, а чума угрожала всем слоям общества.</w:t>
      </w:r>
    </w:p>
    <w:p w:rsidR="006E7B7B" w:rsidRPr="006E7B7B" w:rsidRDefault="006E7B7B" w:rsidP="006E7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этот же период наблюдалось возрождение искусства и архитектуры, религиозных устремлений, изобретение печати в 1455 г., расширение связей между народами Европы, развитие торговли и создание профессиональных гильдий.</w:t>
      </w:r>
    </w:p>
    <w:p w:rsidR="006E7B7B" w:rsidRPr="006E7B7B" w:rsidRDefault="006E7B7B" w:rsidP="006E7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Изменения, происходившие в жизни общества, не могли не отразиться на костюме того периода. Сейчас трудно осознать степень влияния религии в течение XIII, XIV и начала XV веков на сознание и поведение человека. Великие францисканский и доминиканский ордена, основанные в 1214 г. и распространившиеся по всей Европе, были центрами обучения в то время, когда школ было мало и когда умение читать и писать было столь же необязательно для рядового гражданина, как компьютерная грамотность для многих сегодня. Искусство, как и образование, было также сосредоточено в церквах: монашеские общины создавали скульптуры и фрески для украшения своих соборов и церквей наряду с изысканными рукописями. Мозаики из цветного стекла и драгоценные металлы, украшенные эмалью, соперничали с одеждой из тканей с обильной вышивкой, которую носили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богачи приходов.</w:t>
      </w:r>
      <w:r w:rsidR="00030940" w:rsidRPr="00030940">
        <w:t xml:space="preserve"> </w:t>
      </w:r>
      <w:r w:rsidR="00030940" w:rsidRPr="000309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9BF173" wp14:editId="558A762F">
            <wp:extent cx="5940425" cy="6742045"/>
            <wp:effectExtent l="0" t="0" r="3175" b="1905"/>
            <wp:docPr id="13" name="Рисунок 13" descr="на женщине: платье со шлейфом и рукавами в виде крыльев, двурогий чепец с покрываломна мужчине: верхняя туника без швов с застёжкой аграфом, бургундский чеп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женщине: платье со шлейфом и рукавами в виде крыльев, двурогий чепец с покрываломна мужчине: верхняя туника без швов с застёжкой аграфом, бургундский чепец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7B" w:rsidRPr="006E7B7B" w:rsidRDefault="006E7B7B" w:rsidP="006E7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Готическая мода, в отличие от предшествующей свободной «</w:t>
      </w:r>
      <w:proofErr w:type="spell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рубашкообразной</w:t>
      </w:r>
      <w:proofErr w:type="spell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» романской, проявилась в сложном и облегающем покрое одежды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Вершины своего развития готический костюм достигает в конце XIV—XV вв., когда по всей Европе распространилась мода, созданная при Бургундском дворе.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В XIV веке укорачивается мужское платье: теперь длинные одежды носят только пожилые люди, врачи, судейские. Облегающая куртка (с конца XIV века </w:t>
      </w:r>
      <w:proofErr w:type="spell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упелянд</w:t>
      </w:r>
      <w:proofErr w:type="spell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), узкие </w:t>
      </w:r>
      <w:proofErr w:type="spell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шоссы</w:t>
      </w:r>
      <w:proofErr w:type="spell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, короткий плащ — одежда воплощает эстетический идеал эпохи — образ стройного молодого человека, галантного кавалера. В женской одежде происходит отделение юбки от лифа. Ширина юбки увеличивается дополнительными вставками ткани. Верхняя часть костюма — узкий лиф с узкими длинными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lastRenderedPageBreak/>
        <w:t>рукавами, треугольным вырезом на груди и спине. Корпус женщины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отклонён назад, образуя S-образный силуэт, получивший название «готической кривой».</w:t>
      </w:r>
      <w:r w:rsidR="00030940" w:rsidRPr="00030940">
        <w:t xml:space="preserve"> </w:t>
      </w:r>
      <w:r w:rsidR="00030940" w:rsidRPr="00030940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yellow"/>
          <w:lang w:eastAsia="ru-RU"/>
        </w:rPr>
        <w:drawing>
          <wp:inline distT="0" distB="0" distL="0" distR="0" wp14:anchorId="5555099A" wp14:editId="3A5E4B96">
            <wp:extent cx="5940425" cy="7308467"/>
            <wp:effectExtent l="0" t="0" r="3175" b="6985"/>
            <wp:docPr id="14" name="Рисунок 14" descr="на мужчине: пурпуэн, штаны-чулки и обувь с длинными носкамина женщине: платье-роб со шлейфом и эннен с прозрачной вуал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мужчине: пурпуэн, штаны-чулки и обувь с длинными носкамина женщине: платье-роб со шлейфом и эннен с прозрачной вуаль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940" w:rsidRPr="00030940">
        <w:t xml:space="preserve"> </w:t>
      </w:r>
      <w:r w:rsidR="00030940" w:rsidRPr="00030940">
        <w:rPr>
          <w:noProof/>
          <w:lang w:eastAsia="ru-RU"/>
        </w:rPr>
        <w:lastRenderedPageBreak/>
        <w:drawing>
          <wp:inline distT="0" distB="0" distL="0" distR="0" wp14:anchorId="5EDD3F7F" wp14:editId="68D9CC64">
            <wp:extent cx="5940425" cy="7259509"/>
            <wp:effectExtent l="0" t="0" r="3175" b="0"/>
            <wp:docPr id="15" name="Рисунок 15" descr="на женщине: платье-роб, двурогий чепец с покрывалом в виде парусана мужчине: пурпуэн с расширенными рукавами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женщине: платье-роб, двурогий чепец с покрывалом в виде парусана мужчине: пурпуэн с расширенными рукавами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Подобно архитектуре того периода готическая одежда получила вертикальную направленность: отвесные концы верхних рукавов, острые манжеты, </w:t>
      </w:r>
      <w:proofErr w:type="spell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пахи</w:t>
      </w:r>
      <w:proofErr w:type="spell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сложные каркасные головные уборы, вытянутые кверху (</w:t>
      </w:r>
      <w:proofErr w:type="spell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атуры</w:t>
      </w:r>
      <w:proofErr w:type="spell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остроносые ботинки эту тенденцию подчёркивали. Наиболее популярным и дорогим цветом был жёлтый, считавшийся мужским.</w:t>
      </w:r>
    </w:p>
    <w:p w:rsidR="006E7B7B" w:rsidRPr="006E7B7B" w:rsidRDefault="006E7B7B" w:rsidP="006E7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На женский костюм в значительной степени влияла церковная доктрина,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утверждавшая, что грех вошел в мир с помощью Евы, что женщины были вечной причиной греховного вожделения и, таким образом, источником всех пороков. Женщин принуждали скрывать свою красоту, хотя это не всегда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удавалось.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Все, кроме юных девушек и невест, должны были покрывать волосы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 можно меньше обнажать тело. Интересно отметить, что даже Дева Мария всегда изображалась с покрытыми волосами, и многие монашеские головные уборы сегодня подобны тем, которые носили женщины </w:t>
      </w:r>
      <w:proofErr w:type="gram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XIII в. Религиозные моралисты нападали как на мужчин, так и на женщин, упрекая их за богатые и вызывающие наряды.</w:t>
      </w:r>
    </w:p>
    <w:p w:rsidR="006E7B7B" w:rsidRPr="006E7B7B" w:rsidRDefault="006E7B7B" w:rsidP="006E7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Крестовые походы, способствуя развитию межнациональных связей, приобщили Европу к культуре Востока, познакомили Запад с восточным искусством и ремеслами — особенно в области изготовления тканей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30940" w:rsidRPr="00030940">
        <w:t xml:space="preserve"> </w:t>
      </w:r>
      <w:r w:rsidR="00030940" w:rsidRPr="000309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13252C" wp14:editId="0385BABE">
            <wp:extent cx="5940425" cy="7183563"/>
            <wp:effectExtent l="0" t="0" r="3175" b="0"/>
            <wp:docPr id="16" name="Рисунок 16" descr="на мужчине: верхняя одежда буржуа, тюрбан причудливой формына женщине: плащ с капюшоном и тюрбан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мужчине: верхняя одежда буржуа, тюрбан причудливой формына женщине: плащ с капюшоном и тюрбан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940" w:rsidRPr="00030940">
        <w:t xml:space="preserve"> </w:t>
      </w:r>
      <w:r w:rsidR="00030940" w:rsidRPr="00030940">
        <w:rPr>
          <w:noProof/>
          <w:lang w:eastAsia="ru-RU"/>
        </w:rPr>
        <w:lastRenderedPageBreak/>
        <w:drawing>
          <wp:inline distT="0" distB="0" distL="0" distR="0" wp14:anchorId="4CA1263A" wp14:editId="5D444ABF">
            <wp:extent cx="5940425" cy="6655938"/>
            <wp:effectExtent l="0" t="0" r="3175" b="0"/>
            <wp:docPr id="17" name="Рисунок 17" descr="на женщине: платье-котт ми-парти, тюрбан с сеткой для волосна мужчине: распашной плащ на меху с пелериной и капюшоном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женщине: платье-котт ми-парти, тюрбан с сеткой для волосна мужчине: распашной плащ на меху с пелериной и капюшоном&#10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также дали толчок расширенному применению эмблем: девизы или изображения герба на щите и одеянии рыцаря провозглашали его титул или происхождение, так что его мгновенно узнавали друзья и сторонники. Популярность рыцарских турниров привела к употреблению их даже в женской одежде. Зрители на турнирах, должно быть, обладали прекрасным знанием гербов. Эмблемы также были непременным элементом гардероба слуг и свиты знатного вельможи, когда он и его домашние перемещались из одного дома или замка в другой (что случалось довольно часто): таким </w:t>
      </w:r>
      <w:proofErr w:type="gram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подчеркивал свою значимость.</w:t>
      </w:r>
    </w:p>
    <w:p w:rsidR="006E7B7B" w:rsidRPr="006E7B7B" w:rsidRDefault="006E7B7B" w:rsidP="006E7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Привилегиям и власти аристократии и феодальных лордов бросила вызов буржуазия, или купеческое сословие, для которого рост торговли означал рост богатства, и говорившие на латыни ученые, путешествовавшие по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развивающимся университетами Парижа, Англии и Италии.</w:t>
      </w:r>
      <w:proofErr w:type="gram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XIV и XV веках появились многочисленные законы, регламентирующие расходы населения, поскольку правительство пыталось контролировать образ жизни уверенно набирающих вес низших сословий. Но если в XII в. женщину из буржуазного сословия могли оштрафовать за то, что она оделась как благородная дама, то к XIV в. ее одежда могла даже превосходить одежду аристократки богатством и великолепием.</w:t>
      </w:r>
      <w:r w:rsidR="00030940" w:rsidRPr="00030940">
        <w:t xml:space="preserve"> </w:t>
      </w:r>
      <w:r w:rsidR="00030940" w:rsidRPr="000309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CF032B" wp14:editId="13B942C5">
            <wp:extent cx="5940425" cy="6861621"/>
            <wp:effectExtent l="0" t="0" r="3175" b="0"/>
            <wp:docPr id="18" name="Рисунок 18" descr="на мужчине: пурпуэн, ботинки с загнутыми носкамина женщине: платье-роб с длинным шлейфом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мужчине: пурпуэн, ботинки с загнутыми носкамина женщине: платье-роб с длинным шлейфом&#10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940" w:rsidRPr="00030940">
        <w:lastRenderedPageBreak/>
        <w:t xml:space="preserve"> </w:t>
      </w:r>
      <w:r w:rsidR="00030940" w:rsidRPr="00030940">
        <w:rPr>
          <w:noProof/>
          <w:lang w:eastAsia="ru-RU"/>
        </w:rPr>
        <w:drawing>
          <wp:inline distT="0" distB="0" distL="0" distR="0" wp14:anchorId="7F8E846D" wp14:editId="197B556B">
            <wp:extent cx="5940425" cy="7095018"/>
            <wp:effectExtent l="0" t="0" r="3175" b="0"/>
            <wp:docPr id="19" name="Рисунок 19" descr="на женщине: платье со шлейфом, двурогий энненна мужчине: верхняя одежда с декоративными рука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женщине: платье со шлейфом, двурогий энненна мужчине: верхняя одежда с декоративными рукавам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7B" w:rsidRPr="006E7B7B" w:rsidRDefault="006E7B7B" w:rsidP="006E7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импорте текстильных изделий с Востока, из Испании и Италии делались огромные состояния, так же как и на экспорте шерсти-сырца,  что в равной степени важно для создания одежды. Ткачи-сарацины производили в Гранаде парчу с древних времен, а норманнские завоеватели Сицилии привезли греческих ткачей в Лукку в XIII в., откуда те распространились во Флоренцию, Геную, Венецию (славившуюся в конце XIV в. великолепной шелковой парчой, бархатом и тканями с металлической нитью), Болонью и Милан. Эти богато украшенные узорами ткани были откровением для северных соседей Италии. Сильнейшее влияние этих итальянских городов-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госуда</w:t>
      </w:r>
      <w:proofErr w:type="gram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рств пр</w:t>
      </w:r>
      <w:proofErr w:type="gram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ишло позже, в эпоху Возрождения, а еще позднее эмиграция множества ткачей во Францию и Фландрию превратила Париж, Руан и Лион в XVI—XVII вв. в крупные центры шелкового ткачества. Филиппа </w:t>
      </w:r>
      <w:proofErr w:type="spell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Хейнолт</w:t>
      </w:r>
      <w:proofErr w:type="spell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жена английского короля Эдуарда III, основала в 1331 г. в </w:t>
      </w:r>
      <w:proofErr w:type="spell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Норвидже</w:t>
      </w:r>
      <w:proofErr w:type="spell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суконную фабрику, на которой работали фламандские ткачи, но шерсть-сырец — основной экспортный товар Англии, почти полностью пряли во Фландрии. Защита этой жизненно важной для экономики страны торговли стала одной из причин Столетней войны.</w:t>
      </w:r>
    </w:p>
    <w:p w:rsidR="006E7B7B" w:rsidRPr="006E7B7B" w:rsidRDefault="006E7B7B" w:rsidP="006E7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дать общую характеристику изменений, которые претерпели фасоны одежды разных европейских народов за рассмотренные 250 лет, комментируя отклонения от общего образца.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Произошел переход от свободно ниспадающих одеяний, очень длинных у женщин, но и у </w:t>
      </w:r>
      <w:proofErr w:type="gramStart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мужчин</w:t>
      </w:r>
      <w:proofErr w:type="gramEnd"/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доходивших до колен, в XIII в., до более облегающих силуэтов, что стало важным благодаря усовершенствованию мастерства и знания кроя, а также применению пуговиц с XIV в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(Пуговицы были заимствованы крестоносцами у тюркских и монгольских народов и заменили использовавшиеся до этого застежки-пряжки.) 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В конце XIV — начале XV вв. туалеты стали более строгими и чопорными, а фасоны, созданные при бургундском дворе, более изысканными.</w:t>
      </w:r>
      <w:r w:rsidRPr="006E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Женщины носили сложные прически, мужчины — очень короткие туники, болтающиеся рукава и туфли с удлиненными носами. Простые же фасоны крестьянского платья, напротив, почти не менялись с XIII по XVI вв. Крестьяне вели натуральное хозяйство, они пряли и ткали из собственной шерсти и льна и согревались шкурами диких и домашних животных. Для защиты от холода мужчины обматывали ноги жгутами соломы или кожаными ремнями, которыми крест-накрест закрепляли длинные чулки. По мере облегчения доступа к материалам, производимым в городах, необработанные шкуры уходили из обихода. Крестьяне восхищались нарядами представителей высших сословий, когда те проезжали мимо, или сами крестьяне бывали в городе, но довольно долго оставались равнодушными к моде.</w:t>
      </w:r>
    </w:p>
    <w:p w:rsidR="006A6E65" w:rsidRPr="006E7B7B" w:rsidRDefault="006A6E65" w:rsidP="006E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A6E65" w:rsidRPr="006E7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7D1"/>
    <w:rsid w:val="00030940"/>
    <w:rsid w:val="000C5D4D"/>
    <w:rsid w:val="002227D1"/>
    <w:rsid w:val="00350ADD"/>
    <w:rsid w:val="006A6E65"/>
    <w:rsid w:val="006E7B7B"/>
    <w:rsid w:val="007F36A8"/>
    <w:rsid w:val="0086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2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2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19</Pages>
  <Words>2470</Words>
  <Characters>14084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2020-12-14T15:51:00Z</dcterms:created>
  <dcterms:modified xsi:type="dcterms:W3CDTF">2020-12-14T20:54:00Z</dcterms:modified>
</cp:coreProperties>
</file>