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F" w:rsidRPr="003C55C5" w:rsidRDefault="001E127F" w:rsidP="00CB7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педагогического опыта</w:t>
      </w:r>
      <w:r w:rsidR="00CD7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учителя истории и обществознания </w:t>
      </w:r>
    </w:p>
    <w:p w:rsidR="001C49CB" w:rsidRPr="003C55C5" w:rsidRDefault="001E127F" w:rsidP="00CB7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</w:t>
      </w:r>
      <w:r w:rsidR="003C55C5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Луховский лицей</w:t>
      </w:r>
      <w:r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3C55C5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Леухиной</w:t>
      </w:r>
      <w:proofErr w:type="spellEnd"/>
      <w:r w:rsidR="003C55C5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Светланы</w:t>
      </w:r>
      <w:r w:rsidR="001C49CB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Александровны</w:t>
      </w:r>
    </w:p>
    <w:p w:rsidR="001E127F" w:rsidRDefault="001E127F" w:rsidP="003C5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 «Использование интерактивных методов обучения на уроках истории и обществознания как фактор</w:t>
      </w:r>
      <w:r w:rsidR="00CB7D4F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</w:t>
      </w:r>
      <w:r w:rsidR="008E124E" w:rsidRPr="003C5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ключевых компетенций обучающихся»</w:t>
      </w:r>
    </w:p>
    <w:p w:rsidR="003C55C5" w:rsidRPr="003C55C5" w:rsidRDefault="003C55C5" w:rsidP="003C5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2AAF" w:rsidRP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D32AAF">
        <w:rPr>
          <w:rStyle w:val="a6"/>
          <w:i/>
          <w:iCs/>
          <w:sz w:val="28"/>
          <w:szCs w:val="28"/>
          <w:u w:val="single"/>
        </w:rPr>
        <w:t>Актуальность и перспективность опыта</w:t>
      </w:r>
    </w:p>
    <w:p w:rsidR="008E124E" w:rsidRPr="003C55C5" w:rsidRDefault="001E127F" w:rsidP="008E12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историко-культурного стандарт</w:t>
      </w:r>
      <w:r w:rsidR="001A1833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системе историко</w:t>
      </w:r>
      <w:r w:rsidR="001A1833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-обществоведческого образования потребовали</w:t>
      </w:r>
      <w:r w:rsidR="003C55C5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A1833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формационного подхода и внедрение в образовательный процесс учебно-методических комплектов, основанных на цивилизационном, культурологическом, антропологическом подходах</w:t>
      </w:r>
      <w:r w:rsidR="001A1833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всегда актуальным остается 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историко-обществоведческого образования как средства гражданского и нравственно-патриотического образования </w:t>
      </w:r>
      <w:r w:rsidR="001A1833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воспитания.</w:t>
      </w:r>
    </w:p>
    <w:p w:rsidR="008E124E" w:rsidRPr="003C55C5" w:rsidRDefault="001A1833" w:rsidP="008E12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возникает необходимость пересмотра</w:t>
      </w:r>
      <w:r w:rsidR="001E127F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127F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истории и обществознания в школе.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нескольких лет </w:t>
      </w:r>
      <w:r w:rsidR="003C55C5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</w:t>
      </w:r>
      <w:r w:rsidR="003C55C5"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методы обучения.</w:t>
      </w:r>
    </w:p>
    <w:p w:rsid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i/>
          <w:iCs/>
          <w:sz w:val="28"/>
          <w:szCs w:val="28"/>
        </w:rPr>
      </w:pPr>
    </w:p>
    <w:p w:rsidR="00D32AAF" w:rsidRP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D32AAF">
        <w:rPr>
          <w:rStyle w:val="a6"/>
          <w:i/>
          <w:iCs/>
          <w:sz w:val="28"/>
          <w:szCs w:val="28"/>
          <w:u w:val="single"/>
        </w:rPr>
        <w:t>Гипотеза</w:t>
      </w:r>
    </w:p>
    <w:p w:rsidR="00D32AAF" w:rsidRPr="00D32AAF" w:rsidRDefault="001E127F" w:rsidP="00D32A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обучение</w:t>
      </w:r>
      <w:r w:rsidR="00D3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коммуникативных компетенций</w:t>
      </w:r>
      <w:r w:rsidR="00D3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критического мышления.</w:t>
      </w:r>
    </w:p>
    <w:p w:rsid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i/>
          <w:iCs/>
          <w:sz w:val="28"/>
          <w:szCs w:val="28"/>
        </w:rPr>
      </w:pPr>
    </w:p>
    <w:p w:rsidR="00D32AAF" w:rsidRP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i/>
          <w:iCs/>
          <w:sz w:val="28"/>
          <w:szCs w:val="28"/>
          <w:u w:val="single"/>
        </w:rPr>
      </w:pPr>
      <w:r w:rsidRPr="00D32AAF">
        <w:rPr>
          <w:rStyle w:val="a6"/>
          <w:i/>
          <w:iCs/>
          <w:sz w:val="28"/>
          <w:szCs w:val="28"/>
          <w:u w:val="single"/>
        </w:rPr>
        <w:t>Основная педагогическая идея</w:t>
      </w:r>
    </w:p>
    <w:p w:rsidR="00D32AAF" w:rsidRPr="003C55C5" w:rsidRDefault="00D32AAF" w:rsidP="00D32A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обучение — это форма организации </w:t>
      </w:r>
      <w:hyperlink r:id="rId4" w:tooltip="Образовательная деятельность" w:history="1">
        <w:r w:rsidRPr="003C55C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учебный процесс протекает таким образом, что практически все учащиеся оказываются вовлеченными в процесс познания, они имеют возможность понимать и </w:t>
      </w:r>
      <w:proofErr w:type="spellStart"/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учащимся не только получать новое знание, но и развивать свои коммуникативные умения. Значительны и воспитательные возможности интерактивных форм работы. Они способствуют установлению эмоциональных контактов между учащимися, приучают работать в команде, снимают нервную нагрузку школьников.</w:t>
      </w:r>
    </w:p>
    <w:p w:rsidR="00D32AAF" w:rsidRDefault="00D32AAF" w:rsidP="00D32A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верена, что только в творческой деятельности ученик осознает свою значимость и максимально реализует свои личностные способности.</w:t>
      </w:r>
      <w:proofErr w:type="gramEnd"/>
      <w:r w:rsidRPr="003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творческой личности – основная задача современной системы образования. </w:t>
      </w:r>
    </w:p>
    <w:p w:rsidR="00D32AAF" w:rsidRPr="004D435C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AAF" w:rsidRPr="00D32AAF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i/>
          <w:iCs/>
          <w:sz w:val="28"/>
          <w:szCs w:val="28"/>
          <w:u w:val="single"/>
        </w:rPr>
      </w:pPr>
      <w:r w:rsidRPr="00D32AAF">
        <w:rPr>
          <w:rStyle w:val="a6"/>
          <w:i/>
          <w:iCs/>
          <w:sz w:val="28"/>
          <w:szCs w:val="28"/>
          <w:u w:val="single"/>
        </w:rPr>
        <w:t>Теоретическая база опыта, опора на современные педагогические теории</w:t>
      </w:r>
    </w:p>
    <w:p w:rsidR="00D32AAF" w:rsidRPr="003C55C5" w:rsidRDefault="00D32AAF" w:rsidP="00D32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«интерактивное обучение» является сравнительно новым в педагогике. Он появился в педагогическом лексиконе в 1990-ых годах, когда пространство педагогики стало интенсивно осваиваться смежными науками. </w:t>
      </w: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Относительно появления данного термина существуют различные версии. В научной литературе достаточно часто встречается упоминание о том, что идея интерактивного обучения возникла в середине 1990-ых годов с началом развития сети Интернет. В связи с этим ряд авторов связывают интерактивное обучение с информационными технологиями, дистанционным образованием, с использованием ресурсов Интернета, а также электронных учебников и справочников, работой в режиме </w:t>
      </w:r>
      <w:proofErr w:type="spell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 Одновременно существует точка зрения, не связывающая интерактивное обучение конкретными сроками появления, и, как следствие, более широкое толкование термина, которое рассматривает его как способность взаимодействовать или находиться в режиме диалога с кем-либо (например, человеком) или чем-либо (например, компьютером).</w:t>
      </w:r>
    </w:p>
    <w:p w:rsidR="00D32AAF" w:rsidRPr="00D32AAF" w:rsidRDefault="00D32AAF" w:rsidP="00D32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обучения реализуется на двух уровнях: на уровне взаимодействия учителя и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между собой, и на уровне взаимодействия учащихся с используемыми ими средствами обучения, в основном электронными. Поэтому можно утверждать, что обучение стало действительно «интерактивным» именно после создания глобальной всемирной сети Интернет (1991 год) и появления первого </w:t>
      </w:r>
      <w:proofErr w:type="spell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веб-браузера</w:t>
      </w:r>
      <w:proofErr w:type="spell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(1994 год). С этого момента начинается использование термина “интерактивное обучение”. </w:t>
      </w:r>
    </w:p>
    <w:p w:rsidR="00CD4CB1" w:rsidRPr="003C55C5" w:rsidRDefault="00D32AAF" w:rsidP="008E12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отметить, что</w:t>
      </w:r>
      <w:r w:rsidR="00CD4CB1" w:rsidRPr="003C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теории интерактивного обучения как таковой не существует, так как развитие интерактивного обучения происходило спонтанно, и теоретические исследования, призванные осмысливать его особенности и обеспечивать развитие, отстали от деятельности практиков. Разработки элементов интерактивного обучения находим в работах В. Сухомлинского, учителей-новаторов 70-80-х годов (Ш. </w:t>
      </w:r>
      <w:proofErr w:type="spellStart"/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Шаталова, Е. Ильина, С. </w:t>
      </w:r>
      <w:proofErr w:type="spellStart"/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Лысенковой</w:t>
      </w:r>
      <w:proofErr w:type="spellEnd"/>
      <w:r w:rsidR="00CD4CB1"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CD4CB1" w:rsidRDefault="00CD4CB1" w:rsidP="00CD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 «интерактивный» происходит от английского (</w:t>
      </w:r>
      <w:proofErr w:type="spell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</w:t>
      </w:r>
      <w:proofErr w:type="spell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«между», «взаимный»; </w:t>
      </w:r>
      <w:proofErr w:type="spell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</w:t>
      </w:r>
      <w:proofErr w:type="spell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«действие»). Дословный перевод обозначает интерактивные методы - позволяющие учиться взаимодействовать между собой; а интерактивное обучение - обучение, построенное на взаимодействии всех обучающихся, включая педагога</w:t>
      </w:r>
      <w:r w:rsidRPr="003C55C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D110C" w:rsidRDefault="005D110C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D32AAF" w:rsidRPr="004D435C" w:rsidRDefault="00D32AAF" w:rsidP="00D32A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Технология опыта</w:t>
      </w:r>
    </w:p>
    <w:p w:rsidR="00CD4CB1" w:rsidRPr="003C55C5" w:rsidRDefault="00CD4CB1" w:rsidP="00CD595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3C55C5">
        <w:rPr>
          <w:color w:val="000000"/>
          <w:sz w:val="28"/>
          <w:szCs w:val="28"/>
        </w:rPr>
        <w:t>Очень сложно классифицировать интерактивные методы, так как многие из них являются сложным переплетением нескольких приемов.  В своей практике использую следующие интерактивные формы обучения: создание ситуации выбора</w:t>
      </w:r>
      <w:r w:rsidR="00CD5954" w:rsidRPr="003C55C5">
        <w:rPr>
          <w:color w:val="000000"/>
          <w:sz w:val="28"/>
          <w:szCs w:val="28"/>
        </w:rPr>
        <w:t xml:space="preserve">, </w:t>
      </w:r>
      <w:r w:rsidRPr="003C55C5">
        <w:rPr>
          <w:color w:val="000000"/>
          <w:sz w:val="28"/>
          <w:szCs w:val="28"/>
        </w:rPr>
        <w:t xml:space="preserve"> проблемно-познавательные, логические задания,  </w:t>
      </w:r>
      <w:r w:rsidR="00CD5954" w:rsidRPr="003C55C5">
        <w:rPr>
          <w:rStyle w:val="c0"/>
          <w:color w:val="000000"/>
          <w:sz w:val="28"/>
          <w:szCs w:val="28"/>
        </w:rPr>
        <w:t xml:space="preserve">мозговой штурм, </w:t>
      </w:r>
      <w:r w:rsidRPr="003C55C5">
        <w:rPr>
          <w:color w:val="000000"/>
          <w:sz w:val="28"/>
          <w:szCs w:val="28"/>
        </w:rPr>
        <w:t>ролевые игры, беседа исторического лица, сочинение-рассуждение, письма, сказки, сочинения стихов лото тексты-ловушки, тексты с историческими ошибками</w:t>
      </w:r>
      <w:r w:rsidR="00CD5954" w:rsidRPr="003C55C5">
        <w:rPr>
          <w:color w:val="000000"/>
          <w:sz w:val="28"/>
          <w:szCs w:val="28"/>
        </w:rPr>
        <w:t>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1"/>
          <w:b/>
          <w:bCs/>
          <w:i/>
          <w:iCs/>
          <w:color w:val="000000"/>
          <w:sz w:val="28"/>
          <w:szCs w:val="28"/>
        </w:rPr>
        <w:t>Технология «Карусель»</w:t>
      </w:r>
      <w:r w:rsidRPr="003C55C5">
        <w:rPr>
          <w:rStyle w:val="c0"/>
          <w:color w:val="000000"/>
          <w:sz w:val="28"/>
          <w:szCs w:val="28"/>
        </w:rPr>
        <w:t>, когда образуется два кольца: внутреннее и внешнее. Внутреннее кольцо — это сидящие неподвижно ученики, а внутреннее — ученики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Технология «Аквариум»</w:t>
      </w:r>
      <w:r w:rsidRPr="003C55C5">
        <w:rPr>
          <w:rStyle w:val="c0"/>
          <w:color w:val="000000"/>
          <w:sz w:val="28"/>
          <w:szCs w:val="28"/>
        </w:rPr>
        <w:t> заключается в том, что несколько учеников разыгрывают ситуацию в круге, а остальные наблюдают и анализируют.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1"/>
          <w:b/>
          <w:bCs/>
          <w:i/>
          <w:iCs/>
          <w:color w:val="000000"/>
          <w:sz w:val="28"/>
          <w:szCs w:val="28"/>
        </w:rPr>
        <w:t>«Броуновское движение»</w:t>
      </w:r>
      <w:r w:rsidRPr="003C55C5">
        <w:rPr>
          <w:rStyle w:val="c0"/>
          <w:color w:val="000000"/>
          <w:sz w:val="28"/>
          <w:szCs w:val="28"/>
        </w:rPr>
        <w:t> предполагает движение учеников по всему классу с целью сбора информации по предложенной теме.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1"/>
          <w:b/>
          <w:bCs/>
          <w:i/>
          <w:iCs/>
          <w:color w:val="000000"/>
          <w:sz w:val="28"/>
          <w:szCs w:val="28"/>
        </w:rPr>
        <w:t>«Дерево решений»</w:t>
      </w:r>
      <w:r w:rsidRPr="003C55C5">
        <w:rPr>
          <w:rStyle w:val="c0"/>
          <w:color w:val="000000"/>
          <w:sz w:val="28"/>
          <w:szCs w:val="28"/>
        </w:rPr>
        <w:t> — класс делится на 3 или 4 группы с одинаковым количеством учеников.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0"/>
          <w:color w:val="000000"/>
          <w:sz w:val="28"/>
          <w:szCs w:val="28"/>
        </w:rPr>
        <w:t>Часто используют и такую форму интеракции, как, </w:t>
      </w:r>
      <w:r w:rsidRPr="003C55C5">
        <w:rPr>
          <w:rStyle w:val="c1"/>
          <w:b/>
          <w:bCs/>
          <w:i/>
          <w:iCs/>
          <w:color w:val="000000"/>
          <w:sz w:val="28"/>
          <w:szCs w:val="28"/>
        </w:rPr>
        <w:t>«Займи позицию»</w:t>
      </w:r>
      <w:r w:rsidRPr="003C55C5">
        <w:rPr>
          <w:rStyle w:val="c0"/>
          <w:color w:val="000000"/>
          <w:sz w:val="28"/>
          <w:szCs w:val="28"/>
        </w:rPr>
        <w:t>. Зачитывается какое-нибудь утверждение и ученики должны подойти к плакату со словом «ДА» или «НЕТ». Желательно, чтобы они объяснили свою позицию.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0"/>
          <w:color w:val="000000"/>
          <w:sz w:val="28"/>
          <w:szCs w:val="28"/>
        </w:rPr>
        <w:t>Технологий интерактивного обучения существует огромное количество. Каждый учитель может самостоятельно придумать новые формы работы с классом. Часто используют на уроках работу в парах, когда ученики учатся задавать друг другу вопросы и отвечать на них.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C55C5">
        <w:rPr>
          <w:rStyle w:val="c0"/>
          <w:color w:val="000000"/>
          <w:sz w:val="28"/>
          <w:szCs w:val="28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CD4CB1" w:rsidRPr="003C55C5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3C55C5">
        <w:rPr>
          <w:rStyle w:val="c0"/>
          <w:color w:val="000000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CD4CB1" w:rsidRDefault="00CD4CB1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3C55C5">
        <w:rPr>
          <w:rStyle w:val="c0"/>
          <w:color w:val="000000"/>
          <w:sz w:val="28"/>
          <w:szCs w:val="28"/>
        </w:rPr>
        <w:t xml:space="preserve">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</w:t>
      </w:r>
    </w:p>
    <w:p w:rsidR="005D110C" w:rsidRPr="003C55C5" w:rsidRDefault="005D110C" w:rsidP="00CD4CB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76CEC" w:rsidRDefault="00376CEC" w:rsidP="00376CE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sz w:val="28"/>
          <w:szCs w:val="28"/>
          <w:u w:val="single"/>
        </w:rPr>
      </w:pPr>
      <w:r w:rsidRPr="00865C1C">
        <w:rPr>
          <w:b/>
          <w:bCs/>
          <w:i/>
          <w:sz w:val="28"/>
          <w:szCs w:val="28"/>
          <w:u w:val="single"/>
        </w:rPr>
        <w:t>Результативность опыта</w:t>
      </w:r>
    </w:p>
    <w:p w:rsidR="00863BB5" w:rsidRPr="003C55C5" w:rsidRDefault="00863BB5" w:rsidP="00863B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читаю, что с использованием в своей работе технологии интерактивного обучения,  у меня появилась возможность </w:t>
      </w:r>
      <w:proofErr w:type="gram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</w:t>
      </w:r>
      <w:proofErr w:type="gram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мотивацию обучения у учащихся, появилась возможность формировать ключевые компетентности на своих уроках. В </w:t>
      </w:r>
      <w:proofErr w:type="gramStart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заключается успешность преподавания истории и обществознания. Мои ученики принимают участие в муниципальном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олимпиады школьников по истории и обществознанию.</w:t>
      </w:r>
    </w:p>
    <w:p w:rsidR="00863BB5" w:rsidRPr="00D32AAF" w:rsidRDefault="00863BB5" w:rsidP="00863B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2017 год</w:t>
      </w:r>
    </w:p>
    <w:p w:rsidR="00863BB5" w:rsidRPr="003C55C5" w:rsidRDefault="00863BB5" w:rsidP="00863BB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D32A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Начкина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Марина, 8 класс,  </w:t>
      </w:r>
      <w:r w:rsidRPr="00D32A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призер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тура Всероссийской олимпиады школьников </w:t>
      </w:r>
      <w:r w:rsidRPr="00D32A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обществознанию</w:t>
      </w:r>
    </w:p>
    <w:p w:rsidR="00863BB5" w:rsidRDefault="00863BB5" w:rsidP="00863B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активно участвуют и добиваются положительных результатов в различных конкурсах, викторинах и т.д. </w:t>
      </w:r>
    </w:p>
    <w:p w:rsidR="00863BB5" w:rsidRDefault="00863BB5" w:rsidP="00863B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32A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2016</w:t>
      </w:r>
      <w:r w:rsidRPr="00D32AAF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г</w:t>
      </w:r>
      <w:r w:rsidRPr="00D32A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од</w:t>
      </w:r>
    </w:p>
    <w:p w:rsidR="00863BB5" w:rsidRDefault="00863BB5" w:rsidP="00863B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Хисориева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Ольга, 7 класс, призер научно-практической конференции «Школьники города - науке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</w:p>
    <w:p w:rsidR="00863BB5" w:rsidRDefault="00863BB5" w:rsidP="00863BB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376CEC">
        <w:rPr>
          <w:b/>
          <w:sz w:val="28"/>
          <w:szCs w:val="28"/>
        </w:rPr>
        <w:t>2018 год</w:t>
      </w:r>
    </w:p>
    <w:p w:rsidR="00863BB5" w:rsidRDefault="00863BB5" w:rsidP="00863BB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24AD3">
        <w:rPr>
          <w:sz w:val="28"/>
          <w:szCs w:val="28"/>
        </w:rPr>
        <w:t xml:space="preserve">Лазарева Екатерина,9 класс, </w:t>
      </w:r>
      <w:r>
        <w:rPr>
          <w:sz w:val="28"/>
          <w:szCs w:val="28"/>
        </w:rPr>
        <w:t>лауреат</w:t>
      </w:r>
      <w:r w:rsidRPr="00324AD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научно-практической конференции</w:t>
      </w:r>
      <w:r w:rsidRPr="00324AD3">
        <w:rPr>
          <w:sz w:val="28"/>
          <w:szCs w:val="28"/>
        </w:rPr>
        <w:t xml:space="preserve"> «Шаг в будущее»</w:t>
      </w:r>
      <w:r>
        <w:rPr>
          <w:sz w:val="28"/>
          <w:szCs w:val="28"/>
        </w:rPr>
        <w:t>.</w:t>
      </w:r>
    </w:p>
    <w:p w:rsidR="00863BB5" w:rsidRDefault="00863BB5" w:rsidP="00863B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D435C">
        <w:rPr>
          <w:sz w:val="28"/>
          <w:szCs w:val="28"/>
        </w:rPr>
        <w:t xml:space="preserve">Результаты освоения образовательных программ </w:t>
      </w:r>
      <w:proofErr w:type="gramStart"/>
      <w:r w:rsidRPr="004D435C">
        <w:rPr>
          <w:sz w:val="28"/>
          <w:szCs w:val="28"/>
        </w:rPr>
        <w:t>обучающимися</w:t>
      </w:r>
      <w:proofErr w:type="gramEnd"/>
      <w:r w:rsidRPr="004D435C">
        <w:rPr>
          <w:sz w:val="28"/>
          <w:szCs w:val="28"/>
        </w:rPr>
        <w:t xml:space="preserve"> показывают положительную  динамик</w:t>
      </w:r>
      <w:r>
        <w:rPr>
          <w:sz w:val="28"/>
          <w:szCs w:val="28"/>
        </w:rPr>
        <w:t>у</w:t>
      </w:r>
    </w:p>
    <w:p w:rsidR="00863BB5" w:rsidRPr="005D110C" w:rsidRDefault="00863BB5" w:rsidP="00863B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D110C">
        <w:rPr>
          <w:b/>
          <w:sz w:val="28"/>
          <w:szCs w:val="28"/>
        </w:rPr>
        <w:t xml:space="preserve">«История»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06"/>
        <w:gridCol w:w="1036"/>
        <w:gridCol w:w="800"/>
        <w:gridCol w:w="749"/>
        <w:gridCol w:w="605"/>
        <w:gridCol w:w="1036"/>
        <w:gridCol w:w="800"/>
        <w:gridCol w:w="749"/>
        <w:gridCol w:w="605"/>
        <w:gridCol w:w="1036"/>
        <w:gridCol w:w="800"/>
        <w:gridCol w:w="749"/>
      </w:tblGrid>
      <w:tr w:rsidR="00863BB5" w:rsidRPr="000E76BD" w:rsidTr="009E282A">
        <w:trPr>
          <w:jc w:val="center"/>
        </w:trPr>
        <w:tc>
          <w:tcPr>
            <w:tcW w:w="5368" w:type="dxa"/>
            <w:gridSpan w:val="4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368" w:type="dxa"/>
            <w:gridSpan w:val="4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368" w:type="dxa"/>
            <w:gridSpan w:val="4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863BB5" w:rsidRPr="000E76BD" w:rsidTr="009E282A">
        <w:trPr>
          <w:trHeight w:val="343"/>
          <w:jc w:val="center"/>
        </w:trPr>
        <w:tc>
          <w:tcPr>
            <w:tcW w:w="965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863BB5" w:rsidRPr="000E76BD" w:rsidTr="009E282A">
        <w:trPr>
          <w:jc w:val="center"/>
        </w:trPr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863BB5" w:rsidRPr="000E76BD" w:rsidTr="009E282A">
        <w:trPr>
          <w:trHeight w:val="333"/>
          <w:jc w:val="center"/>
        </w:trPr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</w:tr>
      <w:tr w:rsidR="00863BB5" w:rsidRPr="000E76BD" w:rsidTr="009E282A">
        <w:trPr>
          <w:jc w:val="center"/>
        </w:trPr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965" w:type="dxa"/>
          </w:tcPr>
          <w:p w:rsidR="00863BB5" w:rsidRPr="000E76BD" w:rsidRDefault="00863BB5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863BB5" w:rsidRPr="000E76BD" w:rsidTr="009E282A">
        <w:trPr>
          <w:jc w:val="center"/>
        </w:trPr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65" w:type="dxa"/>
            <w:vAlign w:val="center"/>
          </w:tcPr>
          <w:p w:rsidR="00863BB5" w:rsidRPr="000E76BD" w:rsidRDefault="00863BB5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63BB5" w:rsidRPr="000E76BD" w:rsidRDefault="00863BB5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BB5" w:rsidRDefault="00863BB5" w:rsidP="00863BB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63BB5" w:rsidRPr="005D110C" w:rsidRDefault="00863BB5" w:rsidP="005D110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110C">
        <w:rPr>
          <w:b/>
          <w:sz w:val="28"/>
          <w:szCs w:val="28"/>
        </w:rPr>
        <w:t>«Обществознание»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06"/>
        <w:gridCol w:w="1036"/>
        <w:gridCol w:w="800"/>
        <w:gridCol w:w="749"/>
        <w:gridCol w:w="605"/>
        <w:gridCol w:w="1036"/>
        <w:gridCol w:w="800"/>
        <w:gridCol w:w="749"/>
        <w:gridCol w:w="605"/>
        <w:gridCol w:w="1036"/>
        <w:gridCol w:w="800"/>
        <w:gridCol w:w="749"/>
      </w:tblGrid>
      <w:tr w:rsidR="005D110C" w:rsidRPr="000E76BD" w:rsidTr="009E282A">
        <w:trPr>
          <w:jc w:val="center"/>
        </w:trPr>
        <w:tc>
          <w:tcPr>
            <w:tcW w:w="5368" w:type="dxa"/>
            <w:gridSpan w:val="4"/>
          </w:tcPr>
          <w:p w:rsidR="005D110C" w:rsidRPr="000E76BD" w:rsidRDefault="005D110C" w:rsidP="005D110C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368" w:type="dxa"/>
            <w:gridSpan w:val="4"/>
          </w:tcPr>
          <w:p w:rsidR="005D110C" w:rsidRPr="000E76BD" w:rsidRDefault="005D110C" w:rsidP="005D110C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368" w:type="dxa"/>
            <w:gridSpan w:val="4"/>
          </w:tcPr>
          <w:p w:rsidR="005D110C" w:rsidRPr="000E76BD" w:rsidRDefault="005D110C" w:rsidP="005D110C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5D110C" w:rsidRPr="000E76BD" w:rsidTr="009E282A">
        <w:trPr>
          <w:trHeight w:val="343"/>
          <w:jc w:val="center"/>
        </w:trPr>
        <w:tc>
          <w:tcPr>
            <w:tcW w:w="965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65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65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53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46" w:type="dxa"/>
            <w:vAlign w:val="center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5D110C" w:rsidRPr="000E76BD" w:rsidTr="009E282A">
        <w:trPr>
          <w:jc w:val="center"/>
        </w:trPr>
        <w:tc>
          <w:tcPr>
            <w:tcW w:w="965" w:type="dxa"/>
            <w:vAlign w:val="center"/>
          </w:tcPr>
          <w:p w:rsidR="005D110C" w:rsidRPr="000E76BD" w:rsidRDefault="005D110C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965" w:type="dxa"/>
            <w:vAlign w:val="center"/>
          </w:tcPr>
          <w:p w:rsidR="005D110C" w:rsidRPr="000E76BD" w:rsidRDefault="005D110C" w:rsidP="009E282A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965" w:type="dxa"/>
          </w:tcPr>
          <w:p w:rsidR="005D110C" w:rsidRPr="000E76BD" w:rsidRDefault="005D110C" w:rsidP="009E28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6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5D110C" w:rsidRPr="000E76BD" w:rsidTr="009E282A">
        <w:trPr>
          <w:jc w:val="center"/>
        </w:trPr>
        <w:tc>
          <w:tcPr>
            <w:tcW w:w="965" w:type="dxa"/>
            <w:vAlign w:val="center"/>
          </w:tcPr>
          <w:p w:rsidR="005D110C" w:rsidRPr="000E76BD" w:rsidRDefault="005D110C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965" w:type="dxa"/>
            <w:vAlign w:val="center"/>
          </w:tcPr>
          <w:p w:rsidR="005D110C" w:rsidRPr="000E76BD" w:rsidRDefault="005D110C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965" w:type="dxa"/>
            <w:vAlign w:val="center"/>
          </w:tcPr>
          <w:p w:rsidR="005D110C" w:rsidRPr="000E76BD" w:rsidRDefault="005D110C" w:rsidP="009E282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5D110C" w:rsidRPr="000E76BD" w:rsidRDefault="005D110C" w:rsidP="009E28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10C" w:rsidRPr="00376CEC" w:rsidRDefault="005D110C" w:rsidP="005D110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63BB5" w:rsidRDefault="00863BB5" w:rsidP="005D110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данного опыта позволяет учащимся быстрее адаптироваться к постоянному исследованию программного материала, они привыкают мыслить творчески, искать нужную информацию самостоятельно и не ждать готовых ответов на вопросы. Это является главным, к чему мы должны стремиться при работе с детьми. </w:t>
      </w:r>
    </w:p>
    <w:p w:rsidR="00863BB5" w:rsidRPr="005D3CAA" w:rsidRDefault="00863BB5" w:rsidP="005D11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376CEC" w:rsidRPr="005D110C" w:rsidRDefault="00376CEC" w:rsidP="00376CE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862324">
        <w:rPr>
          <w:b/>
          <w:bCs/>
          <w:i/>
          <w:sz w:val="28"/>
          <w:szCs w:val="28"/>
          <w:u w:val="single"/>
        </w:rPr>
        <w:t>Возможность</w:t>
      </w:r>
      <w:r w:rsidRPr="00862324">
        <w:rPr>
          <w:rStyle w:val="apple-converted-space"/>
          <w:b/>
          <w:bCs/>
          <w:i/>
          <w:sz w:val="28"/>
          <w:szCs w:val="28"/>
          <w:u w:val="single"/>
        </w:rPr>
        <w:t> </w:t>
      </w:r>
      <w:r w:rsidRPr="00862324">
        <w:rPr>
          <w:b/>
          <w:bCs/>
          <w:i/>
          <w:sz w:val="28"/>
          <w:szCs w:val="28"/>
          <w:u w:val="single"/>
        </w:rPr>
        <w:t>тиражирования опыта</w:t>
      </w:r>
    </w:p>
    <w:p w:rsidR="00376CEC" w:rsidRPr="005D110C" w:rsidRDefault="005D110C" w:rsidP="005D110C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3C55C5">
        <w:rPr>
          <w:rFonts w:ascii="Times New Roman" w:hAnsi="Times New Roman"/>
          <w:color w:val="000000"/>
          <w:sz w:val="28"/>
          <w:szCs w:val="28"/>
        </w:rPr>
        <w:t xml:space="preserve">Данный опыт доступен в освоении. Его можно применять в любой школе. Необходимо овладеть методами данной технологии и творчески подходить к планированию каждого отдельно взятого урока или мероприятия. </w:t>
      </w:r>
    </w:p>
    <w:p w:rsidR="00B5277A" w:rsidRPr="003C55C5" w:rsidRDefault="00B5277A" w:rsidP="00B52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7A" w:rsidRPr="003C55C5" w:rsidSect="00CB7D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3B"/>
    <w:rsid w:val="001A1833"/>
    <w:rsid w:val="001C49CB"/>
    <w:rsid w:val="001E127F"/>
    <w:rsid w:val="00376CEC"/>
    <w:rsid w:val="003C55C5"/>
    <w:rsid w:val="003E1595"/>
    <w:rsid w:val="003F1E3B"/>
    <w:rsid w:val="004A1F47"/>
    <w:rsid w:val="005D110C"/>
    <w:rsid w:val="008441C5"/>
    <w:rsid w:val="00863BB5"/>
    <w:rsid w:val="008E124E"/>
    <w:rsid w:val="00B5277A"/>
    <w:rsid w:val="00B932B6"/>
    <w:rsid w:val="00CB7D4F"/>
    <w:rsid w:val="00CD4CB1"/>
    <w:rsid w:val="00CD5954"/>
    <w:rsid w:val="00CD7C10"/>
    <w:rsid w:val="00D32AAF"/>
    <w:rsid w:val="00FA191C"/>
    <w:rsid w:val="00FD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C"/>
  </w:style>
  <w:style w:type="paragraph" w:styleId="1">
    <w:name w:val="heading 1"/>
    <w:basedOn w:val="a"/>
    <w:link w:val="10"/>
    <w:uiPriority w:val="9"/>
    <w:qFormat/>
    <w:rsid w:val="00B5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77A"/>
    <w:rPr>
      <w:color w:val="0000FF"/>
      <w:u w:val="single"/>
    </w:rPr>
  </w:style>
  <w:style w:type="paragraph" w:styleId="a5">
    <w:name w:val="No Spacing"/>
    <w:uiPriority w:val="1"/>
    <w:qFormat/>
    <w:rsid w:val="008441C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2">
    <w:name w:val="c2"/>
    <w:basedOn w:val="a"/>
    <w:rsid w:val="00CD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CB1"/>
  </w:style>
  <w:style w:type="character" w:customStyle="1" w:styleId="c0">
    <w:name w:val="c0"/>
    <w:basedOn w:val="a0"/>
    <w:rsid w:val="00CD4CB1"/>
  </w:style>
  <w:style w:type="paragraph" w:customStyle="1" w:styleId="c5">
    <w:name w:val="c5"/>
    <w:basedOn w:val="a"/>
    <w:rsid w:val="00CD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32AAF"/>
    <w:rPr>
      <w:b/>
      <w:bCs/>
    </w:rPr>
  </w:style>
  <w:style w:type="character" w:customStyle="1" w:styleId="apple-converted-space">
    <w:name w:val="apple-converted-space"/>
    <w:basedOn w:val="a0"/>
    <w:rsid w:val="00D3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</cp:lastModifiedBy>
  <cp:revision>11</cp:revision>
  <dcterms:created xsi:type="dcterms:W3CDTF">2019-01-13T09:00:00Z</dcterms:created>
  <dcterms:modified xsi:type="dcterms:W3CDTF">2019-10-03T09:58:00Z</dcterms:modified>
</cp:coreProperties>
</file>