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30" w:rsidRDefault="008E7430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8E7430" w:rsidRDefault="008E7430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222" w:rsidRPr="00764775" w:rsidRDefault="008E7430" w:rsidP="0069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222"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учреждение</w:t>
      </w:r>
    </w:p>
    <w:p w:rsidR="00695222" w:rsidRPr="00764775" w:rsidRDefault="00695222" w:rsidP="0069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695222" w:rsidRDefault="00695222" w:rsidP="0069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«Инсарская районная спортивная школа»</w:t>
      </w:r>
    </w:p>
    <w:p w:rsidR="00695222" w:rsidRPr="00D96114" w:rsidRDefault="00695222" w:rsidP="0069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 1309083269  ОГРН 1021300888278</w:t>
      </w:r>
    </w:p>
    <w:p w:rsidR="00695222" w:rsidRPr="00764775" w:rsidRDefault="00695222" w:rsidP="0069522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Семашко д.13, г. Инсар, Республика Мордовия 431430</w:t>
      </w:r>
    </w:p>
    <w:p w:rsidR="00695222" w:rsidRPr="00764775" w:rsidRDefault="00695222" w:rsidP="0069522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.8(834)-49-2-22-26,insar.djussh@yandex.ru</w:t>
      </w:r>
    </w:p>
    <w:p w:rsidR="00695222" w:rsidRPr="00764775" w:rsidRDefault="00695222" w:rsidP="0069522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.(</w:t>
      </w:r>
      <w:proofErr w:type="gramEnd"/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2-16-73) </w:t>
      </w:r>
      <w:proofErr w:type="spellStart"/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mku.czo</w:t>
      </w:r>
      <w:proofErr w:type="spellEnd"/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@ mail.ru.</w:t>
      </w:r>
    </w:p>
    <w:p w:rsidR="003E6A83" w:rsidRPr="00695222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E6A83" w:rsidRPr="00695222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E6A83" w:rsidRPr="00695222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95222" w:rsidRDefault="00695222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222" w:rsidRDefault="00695222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222" w:rsidRDefault="00695222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222" w:rsidRDefault="00695222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222" w:rsidRDefault="00695222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95222" w:rsidRDefault="003E6A83" w:rsidP="00695222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6952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ВЫСТУПЛЕНИЕ</w:t>
      </w:r>
      <w:r w:rsidR="006952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</w:t>
      </w:r>
    </w:p>
    <w:p w:rsidR="00695222" w:rsidRDefault="00695222" w:rsidP="00695222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3E6A83" w:rsidRPr="00695222" w:rsidRDefault="00695222" w:rsidP="00695222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«</w:t>
      </w:r>
      <w:r w:rsidR="003E6A83" w:rsidRPr="0069522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Быстрота и виды проявления скоростных способностей хоккеистов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.»</w:t>
      </w:r>
      <w:proofErr w:type="gramEnd"/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695222" w:rsidP="00695222">
      <w:pPr>
        <w:tabs>
          <w:tab w:val="left" w:pos="523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Подготовил: тренер-преподаватель</w:t>
      </w:r>
    </w:p>
    <w:p w:rsidR="003E6A83" w:rsidRDefault="00695222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МБУДО «Инсарская районная  СШ»        </w:t>
      </w:r>
    </w:p>
    <w:p w:rsidR="003E6A83" w:rsidRDefault="00695222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Царев Д.С.</w:t>
      </w: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695222" w:rsidP="00695222">
      <w:pPr>
        <w:tabs>
          <w:tab w:val="left" w:pos="378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Инсар, 2018г.</w:t>
      </w: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A83" w:rsidRDefault="003E6A83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430" w:rsidRPr="008E7430" w:rsidRDefault="00695222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7430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Хоккей — зрелищный и популярный вид спорта. Эта спортивная игра влюбила в себя миллионы людей по всему миру. Хоккей, наряду с футболом и баскетболом, является интереснейшей командной игрой и олимпийским видом спорта.</w:t>
      </w:r>
    </w:p>
    <w:p w:rsidR="008E7430" w:rsidRPr="008E7430" w:rsidRDefault="008E7430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Хоккей – по-настоящему мужская игра. Приходя в спортивную секцию маленьким мальчиком, за 10-12 лет </w:t>
      </w:r>
      <w:proofErr w:type="gramStart"/>
      <w:r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proofErr w:type="gramEnd"/>
      <w:r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будущий спортсмен проходит большой путь, за время которого он знакомится не только с тактикой и стратегией игры, но и получает комплексное физическое развитие. Юноша обрастает мышцами, закаляет характер, воспитывает в себе бойцовские качества и готовность бороться за результат от начала и до конца. Именно поэтому в песне и поется о том, что «в хоккей играют настоящие мужчины».</w:t>
      </w:r>
    </w:p>
    <w:p w:rsidR="007B6B6A" w:rsidRPr="003E6A83" w:rsidRDefault="008E7430" w:rsidP="008E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ренировочный процесс должен обеспечивать воспитание основных физических качеств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юных хоккеистов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силы, быстроты, выносливости, ловкости и гибкости. Для хоккея, как и для других спортивных игр, характерно комплексное проявление указанных физических качеств.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формируются в процессе совершенствования энергообеспечения работающих мышц. Для эффективного воздействия на то или иное физическое качество необходимо применять нагрузки определенной физиологической направленности</w:t>
      </w:r>
      <w:proofErr w:type="gramStart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основных методов использую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метод стандартного повторного упражнения в режиме непрерывной и интервальной нагрузки;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метод переменно-вариативного упражнения в режиме непрерывно-переменной и переменно-интервальной нагрузки;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игровой и соревновательный методы;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различные варианты комбинированных методов.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Преимущественное использование тех или иных методов в физической подготовке хоккеистов зависит от тренировочного этапа, контингента занимающихся, условий и других факторов. Среди наиболее приемлемых организационно-методических форм проведения физической подготовки можно выделить раздельную, круговую и поточную формы.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тренировочном процессе физическая подготовка сочетается с технико-тактической и волевой, так как в соревновательной деятельности они проявляются в органическом единстве и взаимосвязи.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выполнение любого игрового приема связано с проявлением физических качеств и двигательного навыка, т.е. техники движения. Известно, что скорость бега на коньках, сила броска, силовое единоборство и другие приемы являются, с одной стороны,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критериями техники, с другой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критериями высокой физической подготовленности, и в частности высокого уровня специальной силы и скорости.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соревновательной и тренировочной деятельности хоккеистов физическая подготовка связана также с психологической подготовкой. Низкий уровень физической подготовленности отрицательно отражается на волевых качествах спортсмена, не способствует активному освоению тренировочных и соревновательных нагрузок и росту спортивного мастерства.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Хоккеист должен уметь быстро стартовать и преодолевать различные расстояния, изменять направления и темп движения, выполнять технико-тактические приемы игры (броски, удары, передачи, ведение, обводка), мгновенно реагировать на действия противника и партнеров, оценивать игровую ситуацию, принимать рациональные решения и выполнять соответствующие действия.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быстротой, или скоростными способностями, принято понимать комплекс функциональных свойств </w:t>
      </w:r>
      <w:r w:rsidRPr="008E7430">
        <w:rPr>
          <w:rFonts w:ascii="Times New Roman" w:hAnsi="Times New Roman" w:cs="Times New Roman"/>
          <w:sz w:val="28"/>
          <w:szCs w:val="28"/>
        </w:rPr>
        <w:t>человека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непосредственно и преимущественно определяющих скоростные характеристики движений, а также время двигательной реакции.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основных видов скоростных способностей различают: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быстроту простой и сложной реакции;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- быстроту выполнения отдельных двигательных актов;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- быстроту, проявляемую в темпе (частоте) движений.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Исследованиями установлено, что все указанные виды или формы скоростных качеств относительно независимы. Это значит, что спортсмен, обладающий высокой скоростью двигательной реакции, совсем не обязательно должен быть быстр в выполнении отдельных двигательных актов и обладать высокой частотой движений. Относительная независимость различных видов проявления скоростных способностей человека объясняется специфичностью физиологических механизмов, лежащих в их основе.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биохимической точки зрения на уровень быстроты влияют АТФ в мышцах и скорость ее расщепления под воздействием нервного импульса и быстроты </w:t>
      </w:r>
      <w:proofErr w:type="spellStart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ресинтеза</w:t>
      </w:r>
      <w:proofErr w:type="spellEnd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(восстановления).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Указанные скоростные качества хоккеиста относительно независимы одно от другого. В соревновательной обстановке они, как правило, проявляются комплексно. Видимо, поэтому обычно принято оценивать уровень скоростных качеств хоккеиста по его способности выполнять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E7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скоростной маневр на коньках. Ведь при этом в органической взаимосвязи проявляются все составляющие структуры скоростной подготовленности. Недостаточное развитие какого-либо вида скоростных качеств значительно снижает эффективность скоростного маневра, которая во многом определяется уровнем развития других физических качеств (силы, ловкости, выносливости) и особенно техникой движения.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тренировочном процессе иногда нужно избирательно воздействовать на то или и</w:t>
      </w:r>
      <w:r w:rsid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ное скоростное </w:t>
      </w:r>
      <w:r w:rsidR="003E6A8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</w:t>
      </w:r>
      <w:r w:rsid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E6A8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хоккеистов.</w:t>
      </w:r>
      <w:r w:rsidR="003E6A8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нападающий, выходя один на один с вратарем противника, должен быстро выбрать наиболее уязвимое место вратаря и выполнить соответствующий технический прием (подкидку, подпуск, обводку).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типичны для хоккея реакции на движущийся объект, скрытый период которых длится от 0,18 до 1 </w:t>
      </w:r>
      <w:proofErr w:type="gramStart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слагается </w:t>
      </w:r>
      <w:proofErr w:type="gramStart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четырех элементов: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увидеть движущийся объект (шайбу, игрока);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- прогнозировать его движение;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- выбрать план действия;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- выполнить движение (большая часть времени при этом расходуется на то, чтобы увидеть движущийся объект).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важна быстрота двигательной реакции для хоккейного вратаря. Неслучайно, что у вратарей высокие показатели зрительно-моторной реакции.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стартовой и дистанционной скорости бега хоккеиста на коньках показало, что как первая, так и вторая скорость определяется рядом факторов, из которых наиболее важны: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собственно-скоростные возможности хоккеиста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(скорость одиночного движения и частота шагов), которые во многом определяются частотой и силой </w:t>
      </w:r>
      <w:proofErr w:type="spellStart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эффекторной</w:t>
      </w:r>
      <w:proofErr w:type="spellEnd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импульсации</w:t>
      </w:r>
      <w:proofErr w:type="spellEnd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ЦНС, подвижностью нервных процессов, а также строением мышц;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взрывная сила мышц нижних конечностей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зависящая от биомеханических факторов (длина плеч рычагов и т.д.), внутримышечной координации (</w:t>
      </w:r>
      <w:proofErr w:type="spellStart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рекрутация</w:t>
      </w:r>
      <w:proofErr w:type="spellEnd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синхронизация двигательных единиц — ДЕ) и мышечной координации (взаимодействие отдельных мышечных групп мышц-синергистов и антагонистов);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техника бега на коньках</w:t>
      </w:r>
      <w:r w:rsidR="00315963" w:rsidRPr="008E74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включающая состав и координационную структуру движения, временное соотношение основных фаз бега,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рациональное распределение усилий в фазе отталкивания</w:t>
      </w:r>
      <w:proofErr w:type="gramStart"/>
      <w:r w:rsid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туловища, своевременный перенос ОЦМ с одной ноги на другую, взаимодействие частей тела (рук и ног), последовательное рациональное включение отдельных мышечных групп и т.д.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Быстрота выполнения технических приемов (ведение, обводка, броски, удары и передачи шайбы) определяется быстротой тактического мышления; быстротой одиночного движения и быстротой двигательной реакции (антиципации и на движущийся объект); взрывной силой мышц плечевого пояса и особенно кистей рук; техникой движения.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же, как и предыдущие виды скоростных качеств, быстрота тормозных действий и переключений зависит: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от собственно-скоростных качеств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(быстроты двигательной реакции и одиночного движения), обеспечивающих быстрое включение и осуществление тормозных действий и переключений;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15963" w:rsidRPr="003E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proofErr w:type="gramStart"/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взрывной силы мышц нижних конечностей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которая, например, в челночном беге способствует усилению давления коньками  лед и обеспечивает противодействие силам инерции, возникающим при торможении, а также способствует быстрому началу последующего движения (после торможения);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315963" w:rsidRPr="003E6A83">
        <w:rPr>
          <w:rFonts w:ascii="Times New Roman" w:hAnsi="Times New Roman" w:cs="Times New Roman"/>
          <w:iCs/>
          <w:color w:val="000000"/>
          <w:sz w:val="28"/>
          <w:szCs w:val="28"/>
        </w:rPr>
        <w:t>техники движения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 е. правильного расположения туловища хоккеиста, своевременного переноса ОЦМ, оптимального сгибания нижних конечностей в коленном и тазобедренном суставах, рационального приложения усилий и т.д.</w:t>
      </w:r>
      <w:proofErr w:type="gramEnd"/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A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даже при кратком рассмотрении факторов, определяющих эффективность проявления скоростных качеств хоккеистов, очевидно, что ведущие из них — собственно скоростные, скоростно-силовые и технические способности. Поэтому и методика формирования скоростных качеств должна в первую очередь обеспечивать воздействие на механизмы, лежащие в основе указанных факторов.</w:t>
      </w:r>
      <w:r w:rsidR="00315963" w:rsidRPr="008E74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7430" w:rsidRPr="008E7430" w:rsidRDefault="008E7430" w:rsidP="008E7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430" w:rsidRPr="008E7430" w:rsidRDefault="008E7430" w:rsidP="008E7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430" w:rsidRPr="008E7430" w:rsidRDefault="008E7430" w:rsidP="008E7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430" w:rsidRPr="008E7430" w:rsidRDefault="008E7430" w:rsidP="008E7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430" w:rsidRPr="008E7430" w:rsidRDefault="008E7430" w:rsidP="008E7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430" w:rsidRPr="008E7430" w:rsidRDefault="008E7430" w:rsidP="008E7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83" w:rsidRDefault="003E6A83" w:rsidP="008E7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430" w:rsidRPr="008E7430" w:rsidRDefault="008E7430" w:rsidP="0069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Pr="008E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7430" w:rsidRPr="008E7430" w:rsidRDefault="008E7430" w:rsidP="008E743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Букатин</w:t>
      </w:r>
      <w:proofErr w:type="spellEnd"/>
      <w:r w:rsidRPr="008E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Я учусь играть в хоккей: Энциклопедия юного хоккеиста. – М.: Лабиринт, 2004. – 367 с.</w:t>
      </w:r>
    </w:p>
    <w:p w:rsidR="008E7430" w:rsidRPr="008E7430" w:rsidRDefault="008E7430" w:rsidP="008E743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Зайцев В.К. Технологии тренировки функциональных систем организма хоккеиста. – М.: Академический проект, 2006. – 224 с.</w:t>
      </w:r>
    </w:p>
    <w:p w:rsidR="008E7430" w:rsidRPr="008E7430" w:rsidRDefault="008E7430" w:rsidP="008E743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Савин В.П. Теория и методика хоккея. Учебник для студентов вузов. – М.: Академия, 2003. – 400 с.</w:t>
      </w:r>
    </w:p>
    <w:p w:rsidR="008E7430" w:rsidRPr="008E7430" w:rsidRDefault="008E7430" w:rsidP="008E74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7430" w:rsidRPr="008E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376"/>
    <w:multiLevelType w:val="multilevel"/>
    <w:tmpl w:val="9B62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63"/>
    <w:rsid w:val="00111EE6"/>
    <w:rsid w:val="00315963"/>
    <w:rsid w:val="003E6A83"/>
    <w:rsid w:val="00695222"/>
    <w:rsid w:val="007B6B6A"/>
    <w:rsid w:val="008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FC47-3F24-489C-A117-A39D7924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2021-02-17T08:16:00Z</dcterms:created>
  <dcterms:modified xsi:type="dcterms:W3CDTF">2021-02-17T09:34:00Z</dcterms:modified>
</cp:coreProperties>
</file>