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37" w:rsidRPr="009D3C37" w:rsidRDefault="009D3C37" w:rsidP="009D3C37">
      <w:pPr>
        <w:pStyle w:val="90"/>
        <w:shd w:val="clear" w:color="auto" w:fill="auto"/>
        <w:ind w:right="120"/>
        <w:rPr>
          <w:b/>
          <w:i w:val="0"/>
          <w:sz w:val="28"/>
          <w:szCs w:val="28"/>
        </w:rPr>
      </w:pPr>
      <w:r w:rsidRPr="009D3C37">
        <w:rPr>
          <w:b/>
          <w:i w:val="0"/>
          <w:sz w:val="28"/>
          <w:szCs w:val="28"/>
        </w:rPr>
        <w:t>Качество знаний и успеваемость учащихся за 2016-2017 учебный год.</w:t>
      </w:r>
    </w:p>
    <w:p w:rsidR="009D3C37" w:rsidRPr="009D3C37" w:rsidRDefault="009D3C37" w:rsidP="009D3C37">
      <w:pPr>
        <w:pStyle w:val="90"/>
        <w:shd w:val="clear" w:color="auto" w:fill="auto"/>
        <w:ind w:right="120"/>
        <w:rPr>
          <w:b/>
          <w:i w:val="0"/>
          <w:sz w:val="28"/>
          <w:szCs w:val="28"/>
        </w:rPr>
      </w:pPr>
    </w:p>
    <w:tbl>
      <w:tblPr>
        <w:tblStyle w:val="a3"/>
        <w:tblW w:w="10805" w:type="dxa"/>
        <w:tblInd w:w="-856" w:type="dxa"/>
        <w:tblLook w:val="04A0" w:firstRow="1" w:lastRow="0" w:firstColumn="1" w:lastColumn="0" w:noHBand="0" w:noVBand="1"/>
      </w:tblPr>
      <w:tblGrid>
        <w:gridCol w:w="1539"/>
        <w:gridCol w:w="1539"/>
        <w:gridCol w:w="1538"/>
        <w:gridCol w:w="1539"/>
        <w:gridCol w:w="1539"/>
        <w:gridCol w:w="1544"/>
        <w:gridCol w:w="1567"/>
      </w:tblGrid>
      <w:tr w:rsidR="009D3C37" w:rsidTr="009D3C37">
        <w:tc>
          <w:tcPr>
            <w:tcW w:w="1539" w:type="dxa"/>
          </w:tcPr>
          <w:p w:rsidR="009D3C37" w:rsidRDefault="009D3C37" w:rsidP="00CA3E4E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Класс</w:t>
            </w:r>
          </w:p>
        </w:tc>
        <w:tc>
          <w:tcPr>
            <w:tcW w:w="1539" w:type="dxa"/>
            <w:vAlign w:val="bottom"/>
          </w:tcPr>
          <w:p w:rsidR="009D3C37" w:rsidRDefault="009D3C37" w:rsidP="00CA3E4E">
            <w:pPr>
              <w:spacing w:after="120" w:line="220" w:lineRule="exact"/>
            </w:pPr>
            <w:r>
              <w:rPr>
                <w:rStyle w:val="20"/>
                <w:rFonts w:eastAsia="Arial Unicode MS"/>
              </w:rPr>
              <w:t>Количество</w:t>
            </w:r>
          </w:p>
          <w:p w:rsidR="009D3C37" w:rsidRDefault="009D3C37" w:rsidP="00CA3E4E">
            <w:pPr>
              <w:spacing w:before="120" w:line="220" w:lineRule="exact"/>
            </w:pPr>
            <w:r>
              <w:rPr>
                <w:rStyle w:val="20"/>
                <w:rFonts w:eastAsia="Arial Unicode MS"/>
              </w:rPr>
              <w:t>учащихся</w:t>
            </w:r>
          </w:p>
        </w:tc>
        <w:tc>
          <w:tcPr>
            <w:tcW w:w="1538" w:type="dxa"/>
            <w:vAlign w:val="bottom"/>
          </w:tcPr>
          <w:p w:rsidR="009D3C37" w:rsidRDefault="009D3C37" w:rsidP="00CA3E4E">
            <w:pPr>
              <w:spacing w:after="60" w:line="220" w:lineRule="exact"/>
            </w:pPr>
            <w:r>
              <w:rPr>
                <w:rStyle w:val="20"/>
                <w:rFonts w:eastAsia="Arial Unicode MS"/>
              </w:rPr>
              <w:t>Обучаются</w:t>
            </w:r>
          </w:p>
          <w:p w:rsidR="009D3C37" w:rsidRDefault="009D3C37" w:rsidP="00CA3E4E">
            <w:pPr>
              <w:spacing w:before="60" w:line="220" w:lineRule="exact"/>
            </w:pPr>
            <w:r>
              <w:rPr>
                <w:rStyle w:val="20"/>
                <w:rFonts w:eastAsia="Arial Unicode MS"/>
              </w:rPr>
              <w:t>без «2»</w:t>
            </w:r>
          </w:p>
        </w:tc>
        <w:tc>
          <w:tcPr>
            <w:tcW w:w="1539" w:type="dxa"/>
            <w:vAlign w:val="bottom"/>
          </w:tcPr>
          <w:p w:rsidR="009D3C37" w:rsidRDefault="009D3C37" w:rsidP="00CA3E4E">
            <w:pPr>
              <w:spacing w:after="60" w:line="220" w:lineRule="exact"/>
            </w:pPr>
            <w:r>
              <w:rPr>
                <w:rStyle w:val="20"/>
                <w:rFonts w:eastAsia="Arial Unicode MS"/>
              </w:rPr>
              <w:t>Обучаются на</w:t>
            </w:r>
          </w:p>
          <w:p w:rsidR="009D3C37" w:rsidRDefault="009D3C37" w:rsidP="00CA3E4E">
            <w:pPr>
              <w:spacing w:before="60" w:line="220" w:lineRule="exact"/>
            </w:pPr>
            <w:r>
              <w:rPr>
                <w:rStyle w:val="20"/>
                <w:rFonts w:eastAsia="Arial Unicode MS"/>
              </w:rPr>
              <w:t>«4» и «5»</w:t>
            </w:r>
          </w:p>
        </w:tc>
        <w:tc>
          <w:tcPr>
            <w:tcW w:w="1539" w:type="dxa"/>
            <w:vAlign w:val="bottom"/>
          </w:tcPr>
          <w:p w:rsidR="009D3C37" w:rsidRDefault="009D3C37" w:rsidP="00CA3E4E">
            <w:pPr>
              <w:spacing w:after="60" w:line="220" w:lineRule="exact"/>
            </w:pPr>
            <w:r>
              <w:rPr>
                <w:rStyle w:val="20"/>
                <w:rFonts w:eastAsia="Arial Unicode MS"/>
              </w:rPr>
              <w:t>Обучаются на</w:t>
            </w:r>
          </w:p>
          <w:p w:rsidR="009D3C37" w:rsidRDefault="009D3C37" w:rsidP="00CA3E4E">
            <w:pPr>
              <w:spacing w:before="60" w:line="220" w:lineRule="exact"/>
            </w:pPr>
            <w:r>
              <w:rPr>
                <w:rStyle w:val="20"/>
                <w:rFonts w:eastAsia="Arial Unicode MS"/>
              </w:rPr>
              <w:t>«5»</w:t>
            </w:r>
          </w:p>
        </w:tc>
        <w:tc>
          <w:tcPr>
            <w:tcW w:w="1544" w:type="dxa"/>
          </w:tcPr>
          <w:p w:rsidR="009D3C37" w:rsidRDefault="009D3C37" w:rsidP="00CA3E4E">
            <w:pPr>
              <w:spacing w:line="220" w:lineRule="exact"/>
            </w:pPr>
            <w:r>
              <w:rPr>
                <w:rStyle w:val="20"/>
                <w:rFonts w:eastAsia="Arial Unicode MS"/>
              </w:rPr>
              <w:t>Успеваемость</w:t>
            </w:r>
          </w:p>
        </w:tc>
        <w:tc>
          <w:tcPr>
            <w:tcW w:w="1567" w:type="dxa"/>
            <w:vAlign w:val="bottom"/>
          </w:tcPr>
          <w:p w:rsidR="009D3C37" w:rsidRDefault="009D3C37" w:rsidP="00CA3E4E">
            <w:pPr>
              <w:spacing w:after="60" w:line="220" w:lineRule="exact"/>
              <w:ind w:right="490"/>
            </w:pPr>
            <w:r>
              <w:rPr>
                <w:rStyle w:val="20"/>
                <w:rFonts w:eastAsia="Arial Unicode MS"/>
              </w:rPr>
              <w:t>Качество</w:t>
            </w:r>
          </w:p>
          <w:p w:rsidR="009D3C37" w:rsidRDefault="009D3C37" w:rsidP="00CA3E4E">
            <w:pPr>
              <w:spacing w:before="60" w:line="220" w:lineRule="exact"/>
            </w:pPr>
            <w:r>
              <w:rPr>
                <w:rStyle w:val="20"/>
                <w:rFonts w:eastAsia="Arial Unicode MS"/>
              </w:rPr>
              <w:t>знаний</w:t>
            </w:r>
          </w:p>
        </w:tc>
      </w:tr>
      <w:tr w:rsidR="009D3C37" w:rsidTr="009D3C37"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 w:rsidRPr="00FA1489">
              <w:rPr>
                <w:i w:val="0"/>
              </w:rPr>
              <w:t>1</w:t>
            </w:r>
            <w:r>
              <w:rPr>
                <w:i w:val="0"/>
              </w:rPr>
              <w:t xml:space="preserve"> классы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46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</w:p>
        </w:tc>
      </w:tr>
      <w:tr w:rsidR="009D3C37" w:rsidTr="009D3C37"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 классы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73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73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36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49%</w:t>
            </w:r>
          </w:p>
        </w:tc>
      </w:tr>
      <w:tr w:rsidR="009D3C37" w:rsidTr="009D3C37"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3 классы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64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64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33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51,6%</w:t>
            </w:r>
          </w:p>
        </w:tc>
      </w:tr>
      <w:tr w:rsidR="009D3C37" w:rsidTr="009D3C37">
        <w:tc>
          <w:tcPr>
            <w:tcW w:w="1539" w:type="dxa"/>
          </w:tcPr>
          <w:p w:rsidR="009D3C37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 классы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44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44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25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56,8%</w:t>
            </w:r>
          </w:p>
        </w:tc>
      </w:tr>
      <w:tr w:rsidR="009D3C37" w:rsidTr="009D3C37"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 w:rsidRPr="005C5001">
              <w:rPr>
                <w:b/>
                <w:i w:val="0"/>
              </w:rPr>
              <w:t>начальное звено</w:t>
            </w:r>
          </w:p>
        </w:tc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 w:rsidRPr="005C5001">
              <w:rPr>
                <w:b/>
                <w:i w:val="0"/>
              </w:rPr>
              <w:t>227</w:t>
            </w:r>
          </w:p>
        </w:tc>
        <w:tc>
          <w:tcPr>
            <w:tcW w:w="1538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 w:rsidRPr="005C5001">
              <w:rPr>
                <w:b/>
                <w:i w:val="0"/>
              </w:rPr>
              <w:t>227</w:t>
            </w:r>
          </w:p>
        </w:tc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 w:rsidRPr="005C5001">
              <w:rPr>
                <w:b/>
                <w:i w:val="0"/>
              </w:rPr>
              <w:t>94</w:t>
            </w:r>
          </w:p>
        </w:tc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 w:rsidRPr="005C5001">
              <w:rPr>
                <w:b/>
                <w:i w:val="0"/>
              </w:rPr>
              <w:t>21</w:t>
            </w:r>
          </w:p>
        </w:tc>
        <w:tc>
          <w:tcPr>
            <w:tcW w:w="1544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 w:rsidRPr="005C5001">
              <w:rPr>
                <w:b/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 w:rsidRPr="005C5001">
              <w:rPr>
                <w:b/>
                <w:i w:val="0"/>
              </w:rPr>
              <w:t>52%</w:t>
            </w:r>
          </w:p>
        </w:tc>
      </w:tr>
      <w:tr w:rsidR="009D3C37" w:rsidTr="009D3C37">
        <w:tc>
          <w:tcPr>
            <w:tcW w:w="1539" w:type="dxa"/>
          </w:tcPr>
          <w:p w:rsidR="009D3C37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 классы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52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52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38%</w:t>
            </w:r>
          </w:p>
        </w:tc>
      </w:tr>
      <w:tr w:rsidR="009D3C37" w:rsidTr="009D3C37">
        <w:tc>
          <w:tcPr>
            <w:tcW w:w="1539" w:type="dxa"/>
          </w:tcPr>
          <w:p w:rsidR="009D3C37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6 классы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48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47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97,9%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44,7%</w:t>
            </w:r>
          </w:p>
        </w:tc>
      </w:tr>
      <w:tr w:rsidR="009D3C37" w:rsidTr="009D3C37">
        <w:tc>
          <w:tcPr>
            <w:tcW w:w="1539" w:type="dxa"/>
          </w:tcPr>
          <w:p w:rsidR="009D3C37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7 классы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52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51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22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98%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43%</w:t>
            </w:r>
          </w:p>
        </w:tc>
      </w:tr>
      <w:tr w:rsidR="009D3C37" w:rsidTr="009D3C37">
        <w:tc>
          <w:tcPr>
            <w:tcW w:w="1539" w:type="dxa"/>
          </w:tcPr>
          <w:p w:rsidR="009D3C37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8 классы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45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45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13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28,9%</w:t>
            </w:r>
          </w:p>
        </w:tc>
      </w:tr>
      <w:tr w:rsidR="009D3C37" w:rsidTr="009D3C37">
        <w:tc>
          <w:tcPr>
            <w:tcW w:w="1539" w:type="dxa"/>
          </w:tcPr>
          <w:p w:rsidR="009D3C37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9 классы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56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56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28,6%</w:t>
            </w:r>
          </w:p>
        </w:tc>
      </w:tr>
      <w:tr w:rsidR="009D3C37" w:rsidTr="009D3C37"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 w:rsidRPr="005C5001">
              <w:rPr>
                <w:b/>
                <w:i w:val="0"/>
              </w:rPr>
              <w:t>5-9 классы</w:t>
            </w:r>
          </w:p>
        </w:tc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253</w:t>
            </w:r>
          </w:p>
        </w:tc>
        <w:tc>
          <w:tcPr>
            <w:tcW w:w="1538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251</w:t>
            </w:r>
          </w:p>
        </w:tc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92</w:t>
            </w:r>
          </w:p>
        </w:tc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18</w:t>
            </w:r>
          </w:p>
        </w:tc>
        <w:tc>
          <w:tcPr>
            <w:tcW w:w="1544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99%</w:t>
            </w:r>
          </w:p>
        </w:tc>
        <w:tc>
          <w:tcPr>
            <w:tcW w:w="1567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36%</w:t>
            </w:r>
          </w:p>
        </w:tc>
      </w:tr>
      <w:tr w:rsidR="009D3C37" w:rsidTr="009D3C37">
        <w:tc>
          <w:tcPr>
            <w:tcW w:w="1539" w:type="dxa"/>
          </w:tcPr>
          <w:p w:rsidR="009D3C37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10 классы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36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36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23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63,9%</w:t>
            </w:r>
          </w:p>
        </w:tc>
      </w:tr>
      <w:tr w:rsidR="009D3C37" w:rsidTr="009D3C37">
        <w:tc>
          <w:tcPr>
            <w:tcW w:w="1539" w:type="dxa"/>
          </w:tcPr>
          <w:p w:rsidR="009D3C37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11 класс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90%</w:t>
            </w:r>
          </w:p>
        </w:tc>
      </w:tr>
      <w:tr w:rsidR="009D3C37" w:rsidTr="009D3C37"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 w:rsidRPr="005C5001">
              <w:rPr>
                <w:b/>
                <w:i w:val="0"/>
              </w:rPr>
              <w:t>10-11 классы</w:t>
            </w:r>
          </w:p>
        </w:tc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57</w:t>
            </w:r>
          </w:p>
        </w:tc>
        <w:tc>
          <w:tcPr>
            <w:tcW w:w="1538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57</w:t>
            </w:r>
          </w:p>
        </w:tc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42</w:t>
            </w:r>
          </w:p>
        </w:tc>
        <w:tc>
          <w:tcPr>
            <w:tcW w:w="1539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9</w:t>
            </w:r>
          </w:p>
        </w:tc>
        <w:tc>
          <w:tcPr>
            <w:tcW w:w="1544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100%</w:t>
            </w:r>
          </w:p>
        </w:tc>
        <w:tc>
          <w:tcPr>
            <w:tcW w:w="1567" w:type="dxa"/>
          </w:tcPr>
          <w:p w:rsidR="009D3C37" w:rsidRPr="005C5001" w:rsidRDefault="009D3C37" w:rsidP="00CA3E4E">
            <w:pPr>
              <w:pStyle w:val="90"/>
              <w:shd w:val="clear" w:color="auto" w:fill="auto"/>
              <w:ind w:right="120"/>
              <w:rPr>
                <w:b/>
                <w:i w:val="0"/>
              </w:rPr>
            </w:pPr>
            <w:r>
              <w:rPr>
                <w:b/>
                <w:i w:val="0"/>
              </w:rPr>
              <w:t>74%</w:t>
            </w:r>
          </w:p>
        </w:tc>
      </w:tr>
      <w:tr w:rsidR="009D3C37" w:rsidTr="009D3C37">
        <w:tc>
          <w:tcPr>
            <w:tcW w:w="1539" w:type="dxa"/>
          </w:tcPr>
          <w:p w:rsidR="009D3C37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ИТОГО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537</w:t>
            </w:r>
          </w:p>
        </w:tc>
        <w:tc>
          <w:tcPr>
            <w:tcW w:w="1538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535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228</w:t>
            </w:r>
          </w:p>
        </w:tc>
        <w:tc>
          <w:tcPr>
            <w:tcW w:w="1539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48</w:t>
            </w:r>
          </w:p>
        </w:tc>
        <w:tc>
          <w:tcPr>
            <w:tcW w:w="1544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99,6%</w:t>
            </w:r>
          </w:p>
        </w:tc>
        <w:tc>
          <w:tcPr>
            <w:tcW w:w="1567" w:type="dxa"/>
          </w:tcPr>
          <w:p w:rsidR="009D3C37" w:rsidRPr="00FA1489" w:rsidRDefault="009D3C37" w:rsidP="00CA3E4E">
            <w:pPr>
              <w:pStyle w:val="90"/>
              <w:shd w:val="clear" w:color="auto" w:fill="auto"/>
              <w:ind w:right="120"/>
              <w:rPr>
                <w:i w:val="0"/>
              </w:rPr>
            </w:pPr>
            <w:r>
              <w:rPr>
                <w:i w:val="0"/>
              </w:rPr>
              <w:t>46%</w:t>
            </w:r>
          </w:p>
        </w:tc>
      </w:tr>
    </w:tbl>
    <w:p w:rsidR="009D3C37" w:rsidRDefault="009D3C37" w:rsidP="009D3C3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9D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14"/>
    <w:rsid w:val="004B5360"/>
    <w:rsid w:val="009D3C37"/>
    <w:rsid w:val="00A31CB8"/>
    <w:rsid w:val="00A356B4"/>
    <w:rsid w:val="00B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C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D3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D3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D3C3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D3C3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9D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C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D3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D3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D3C3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D3C3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9D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Савина</cp:lastModifiedBy>
  <cp:revision>4</cp:revision>
  <dcterms:created xsi:type="dcterms:W3CDTF">2017-10-20T13:43:00Z</dcterms:created>
  <dcterms:modified xsi:type="dcterms:W3CDTF">2017-10-21T13:13:00Z</dcterms:modified>
</cp:coreProperties>
</file>