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Pr="00BF48F0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ПРАВЛЕНИЕ</w:t>
      </w: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 социальной работе</w:t>
      </w: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Большеберезниковского муниципального района</w:t>
      </w:r>
    </w:p>
    <w:p w:rsidR="00580FD5" w:rsidRPr="00A44B20" w:rsidRDefault="00580FD5" w:rsidP="00580FD5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ПРИКАЗ</w:t>
      </w:r>
    </w:p>
    <w:p w:rsidR="00580FD5" w:rsidRPr="00BF48F0" w:rsidRDefault="00580FD5" w:rsidP="00580FD5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580FD5" w:rsidRDefault="00580FD5" w:rsidP="00580FD5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от </w:t>
      </w:r>
      <w:r w:rsidR="00AC6E2B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08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.</w:t>
      </w:r>
      <w:r w:rsidR="0094083A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12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.2020 г.                                                                                         № </w:t>
      </w:r>
      <w:r w:rsidR="00AC6E2B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45а</w:t>
      </w:r>
    </w:p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Pr="005F40D4" w:rsidRDefault="005F40D4" w:rsidP="005F4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80FD5" w:rsidRPr="00A83E2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от 29.05.2020г. № 294 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утверждении п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орядка предоставления поддержки социально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ориентированным некоммерческим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организациям на реализацию проекта по обеспечению развития системы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дополнительного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образования детей посредством внедрения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механизма персонифицированного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финансирования 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Большеберезниковском муниципальном районе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580FD5" w:rsidRPr="00A83E29">
        <w:rPr>
          <w:rFonts w:ascii="Times New Roman" w:hAnsi="Times New Roman" w:cs="Times New Roman"/>
          <w:sz w:val="24"/>
          <w:szCs w:val="24"/>
        </w:rPr>
        <w:t>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организации,</w:t>
      </w:r>
      <w:proofErr w:type="gramEnd"/>
    </w:p>
    <w:p w:rsidR="00580FD5" w:rsidRPr="00580FD5" w:rsidRDefault="00580FD5" w:rsidP="00580FD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D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80FD5" w:rsidRPr="00A83E29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Провести конкурсный отбор на предоставление субсидий из бюджета </w:t>
      </w:r>
      <w:r w:rsidR="00AB79BB">
        <w:rPr>
          <w:rFonts w:ascii="Times New Roman" w:hAnsi="Times New Roman" w:cs="Times New Roman"/>
          <w:sz w:val="24"/>
          <w:szCs w:val="24"/>
        </w:rPr>
        <w:t>Большеберезниковского муниципального района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Конкурс).</w:t>
      </w:r>
    </w:p>
    <w:p w:rsidR="00580FD5" w:rsidRPr="00A83E29" w:rsidRDefault="00AB79BB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работе с учреждениями образования администрации</w:t>
      </w:r>
      <w:r w:rsidR="00580FD5" w:rsidRPr="00A83E29">
        <w:rPr>
          <w:rFonts w:ascii="Times New Roman" w:hAnsi="Times New Roman" w:cs="Times New Roman"/>
          <w:sz w:val="24"/>
          <w:szCs w:val="24"/>
        </w:rPr>
        <w:t>:</w:t>
      </w:r>
    </w:p>
    <w:p w:rsidR="00580FD5" w:rsidRPr="00A83E29" w:rsidRDefault="00580FD5" w:rsidP="00580F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2.1. в срок до </w:t>
      </w:r>
      <w:r w:rsidR="003B173E">
        <w:rPr>
          <w:rFonts w:ascii="Times New Roman" w:hAnsi="Times New Roman" w:cs="Times New Roman"/>
          <w:sz w:val="24"/>
          <w:szCs w:val="24"/>
        </w:rPr>
        <w:t>09</w:t>
      </w:r>
      <w:r w:rsidR="0094083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B79BB">
        <w:rPr>
          <w:rFonts w:ascii="Times New Roman" w:hAnsi="Times New Roman" w:cs="Times New Roman"/>
          <w:sz w:val="24"/>
          <w:szCs w:val="24"/>
        </w:rPr>
        <w:t xml:space="preserve"> 2</w:t>
      </w:r>
      <w:r w:rsidRPr="00A83E29">
        <w:rPr>
          <w:rFonts w:ascii="Times New Roman" w:hAnsi="Times New Roman" w:cs="Times New Roman"/>
          <w:sz w:val="24"/>
          <w:szCs w:val="24"/>
        </w:rPr>
        <w:t xml:space="preserve">020 года обеспечить размещение на официальном сайте </w:t>
      </w:r>
      <w:r w:rsidR="00AB79BB">
        <w:rPr>
          <w:rFonts w:ascii="Times New Roman" w:hAnsi="Times New Roman" w:cs="Times New Roman"/>
          <w:sz w:val="24"/>
          <w:szCs w:val="24"/>
        </w:rPr>
        <w:t>отдела по работе с учреждениями образования</w:t>
      </w:r>
      <w:r w:rsidRPr="00A83E2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 объявления о проведении Конкурса в соответствии с Приложением 1.</w:t>
      </w:r>
    </w:p>
    <w:p w:rsidR="00580FD5" w:rsidRPr="00A83E29" w:rsidRDefault="00580FD5" w:rsidP="00580F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2.2. в срок </w:t>
      </w:r>
      <w:r w:rsidRPr="00566C8C">
        <w:rPr>
          <w:rFonts w:ascii="Times New Roman" w:hAnsi="Times New Roman" w:cs="Times New Roman"/>
          <w:sz w:val="24"/>
          <w:szCs w:val="24"/>
        </w:rPr>
        <w:t xml:space="preserve">до </w:t>
      </w:r>
      <w:r w:rsidR="003B173E" w:rsidRPr="003B173E">
        <w:rPr>
          <w:rFonts w:ascii="Times New Roman" w:hAnsi="Times New Roman" w:cs="Times New Roman"/>
          <w:sz w:val="24"/>
          <w:szCs w:val="24"/>
        </w:rPr>
        <w:t>2</w:t>
      </w:r>
      <w:r w:rsidR="003B173E">
        <w:rPr>
          <w:rFonts w:ascii="Times New Roman" w:hAnsi="Times New Roman" w:cs="Times New Roman"/>
          <w:sz w:val="24"/>
          <w:szCs w:val="24"/>
        </w:rPr>
        <w:t>9</w:t>
      </w:r>
      <w:r w:rsidR="00566C8C" w:rsidRPr="003B173E">
        <w:rPr>
          <w:rFonts w:ascii="Times New Roman" w:hAnsi="Times New Roman" w:cs="Times New Roman"/>
          <w:sz w:val="24"/>
          <w:szCs w:val="24"/>
        </w:rPr>
        <w:t xml:space="preserve"> </w:t>
      </w:r>
      <w:r w:rsidR="003B173E" w:rsidRPr="003B173E">
        <w:rPr>
          <w:rFonts w:ascii="Times New Roman" w:hAnsi="Times New Roman" w:cs="Times New Roman"/>
          <w:sz w:val="24"/>
          <w:szCs w:val="24"/>
        </w:rPr>
        <w:t>декабря</w:t>
      </w:r>
      <w:r w:rsidR="00566C8C" w:rsidRPr="003B173E">
        <w:rPr>
          <w:rFonts w:ascii="Times New Roman" w:hAnsi="Times New Roman" w:cs="Times New Roman"/>
          <w:sz w:val="24"/>
          <w:szCs w:val="24"/>
        </w:rPr>
        <w:t xml:space="preserve"> </w:t>
      </w:r>
      <w:r w:rsidRPr="003B173E">
        <w:rPr>
          <w:rFonts w:ascii="Times New Roman" w:hAnsi="Times New Roman" w:cs="Times New Roman"/>
          <w:sz w:val="24"/>
          <w:szCs w:val="24"/>
        </w:rPr>
        <w:t>2020</w:t>
      </w:r>
      <w:r w:rsidRPr="00566C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обеспечить проведение Конкурса, подведение его итогов и извещение победителей о результатах Конкурса.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Утвердить состав конкурсной комиссии </w:t>
      </w:r>
      <w:r w:rsidR="00AB79BB">
        <w:rPr>
          <w:rFonts w:ascii="Times New Roman" w:hAnsi="Times New Roman" w:cs="Times New Roman"/>
          <w:sz w:val="24"/>
          <w:szCs w:val="24"/>
        </w:rPr>
        <w:t>Управления по социальной работе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по проведению Конкурса на предоставление субсидий из бюджета </w:t>
      </w:r>
      <w:r w:rsidR="00AB79BB">
        <w:rPr>
          <w:rFonts w:ascii="Times New Roman" w:hAnsi="Times New Roman" w:cs="Times New Roman"/>
          <w:sz w:val="24"/>
          <w:szCs w:val="24"/>
        </w:rPr>
        <w:t>Большеберезниковского муниципального района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 xml:space="preserve">(далее – конкурсная комиссия) в соответствии с Приложением 2. 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Утвердить положение о конкурсной комиссии в соответствии с Приложением 3.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80FD5" w:rsidRDefault="00580FD5" w:rsidP="00940D7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79BB" w:rsidRDefault="00AB79BB" w:rsidP="00AB79BB">
      <w:pPr>
        <w:spacing w:after="0"/>
        <w:rPr>
          <w:rFonts w:ascii="Times New Roman" w:hAnsi="Times New Roman" w:cs="Times New Roman"/>
          <w:b/>
          <w:sz w:val="24"/>
        </w:rPr>
      </w:pPr>
    </w:p>
    <w:p w:rsidR="00AB79BB" w:rsidRPr="00AB79BB" w:rsidRDefault="00AB79BB" w:rsidP="00AB79BB">
      <w:pPr>
        <w:spacing w:after="0"/>
        <w:rPr>
          <w:rFonts w:ascii="Times New Roman" w:hAnsi="Times New Roman" w:cs="Times New Roman"/>
          <w:b/>
          <w:sz w:val="24"/>
        </w:rPr>
      </w:pPr>
      <w:r w:rsidRPr="00AB79BB">
        <w:rPr>
          <w:rFonts w:ascii="Times New Roman" w:hAnsi="Times New Roman" w:cs="Times New Roman"/>
          <w:b/>
          <w:sz w:val="24"/>
        </w:rPr>
        <w:t xml:space="preserve">Начальник управления </w:t>
      </w:r>
    </w:p>
    <w:p w:rsidR="00AB79BB" w:rsidRDefault="00AB79BB" w:rsidP="005F40D4">
      <w:pPr>
        <w:spacing w:after="0"/>
        <w:rPr>
          <w:rFonts w:ascii="Times New Roman" w:hAnsi="Times New Roman" w:cs="Times New Roman"/>
          <w:b/>
          <w:sz w:val="24"/>
        </w:rPr>
      </w:pPr>
      <w:r w:rsidRPr="00AB79BB">
        <w:rPr>
          <w:rFonts w:ascii="Times New Roman" w:hAnsi="Times New Roman" w:cs="Times New Roman"/>
          <w:b/>
          <w:sz w:val="24"/>
        </w:rPr>
        <w:t xml:space="preserve">по социальной работе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AB79BB">
        <w:rPr>
          <w:rFonts w:ascii="Times New Roman" w:hAnsi="Times New Roman" w:cs="Times New Roman"/>
          <w:b/>
          <w:sz w:val="24"/>
        </w:rPr>
        <w:t xml:space="preserve">             О.В. Губанищева</w:t>
      </w:r>
    </w:p>
    <w:p w:rsidR="005F40D4" w:rsidRPr="005F40D4" w:rsidRDefault="005F40D4" w:rsidP="005F40D4">
      <w:pPr>
        <w:spacing w:after="0"/>
        <w:rPr>
          <w:rFonts w:ascii="Times New Roman" w:hAnsi="Times New Roman" w:cs="Times New Roman"/>
          <w:b/>
          <w:sz w:val="24"/>
        </w:rPr>
      </w:pPr>
    </w:p>
    <w:p w:rsidR="00940D76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5918B2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Управления </w:t>
      </w:r>
      <w:r w:rsidR="005918B2">
        <w:rPr>
          <w:rFonts w:ascii="Times New Roman" w:hAnsi="Times New Roman" w:cs="Times New Roman"/>
          <w:sz w:val="24"/>
        </w:rPr>
        <w:t>по социальной работе</w:t>
      </w:r>
    </w:p>
    <w:p w:rsidR="00940D76" w:rsidRDefault="005918B2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</w:t>
      </w:r>
      <w:r w:rsidR="00940D76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Большеберезниковского</w:t>
      </w:r>
    </w:p>
    <w:p w:rsidR="00940D76" w:rsidRPr="00E56AED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56AED">
        <w:rPr>
          <w:rFonts w:ascii="Times New Roman" w:hAnsi="Times New Roman" w:cs="Times New Roman"/>
          <w:sz w:val="24"/>
        </w:rPr>
        <w:t>муниципального района</w:t>
      </w:r>
    </w:p>
    <w:p w:rsidR="00940D76" w:rsidRDefault="003A0CD2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56AED">
        <w:rPr>
          <w:rFonts w:ascii="Times New Roman" w:hAnsi="Times New Roman" w:cs="Times New Roman"/>
          <w:sz w:val="24"/>
        </w:rPr>
        <w:t xml:space="preserve">от   </w:t>
      </w:r>
      <w:r w:rsidR="004F0183">
        <w:rPr>
          <w:rFonts w:ascii="Times New Roman" w:hAnsi="Times New Roman" w:cs="Times New Roman"/>
          <w:sz w:val="24"/>
        </w:rPr>
        <w:t>0</w:t>
      </w:r>
      <w:r w:rsidR="003B173E" w:rsidRPr="003B173E">
        <w:rPr>
          <w:rFonts w:ascii="Times New Roman" w:hAnsi="Times New Roman" w:cs="Times New Roman"/>
          <w:sz w:val="24"/>
        </w:rPr>
        <w:t>8</w:t>
      </w:r>
      <w:r w:rsidR="00AB79BB" w:rsidRPr="003B173E">
        <w:rPr>
          <w:rFonts w:ascii="Times New Roman" w:hAnsi="Times New Roman" w:cs="Times New Roman"/>
          <w:sz w:val="24"/>
        </w:rPr>
        <w:t>.</w:t>
      </w:r>
      <w:r w:rsidR="003B173E" w:rsidRPr="003B173E">
        <w:rPr>
          <w:rFonts w:ascii="Times New Roman" w:hAnsi="Times New Roman" w:cs="Times New Roman"/>
          <w:sz w:val="24"/>
        </w:rPr>
        <w:t>12</w:t>
      </w:r>
      <w:r w:rsidR="00AB79BB" w:rsidRPr="003B173E">
        <w:rPr>
          <w:rFonts w:ascii="Times New Roman" w:hAnsi="Times New Roman" w:cs="Times New Roman"/>
          <w:sz w:val="24"/>
        </w:rPr>
        <w:t>.</w:t>
      </w:r>
      <w:r w:rsidRPr="003B173E">
        <w:rPr>
          <w:rFonts w:ascii="Times New Roman" w:hAnsi="Times New Roman" w:cs="Times New Roman"/>
          <w:sz w:val="24"/>
        </w:rPr>
        <w:t>2020 г. №</w:t>
      </w:r>
      <w:r w:rsidR="00AB79BB" w:rsidRPr="003B173E">
        <w:rPr>
          <w:rFonts w:ascii="Times New Roman" w:hAnsi="Times New Roman" w:cs="Times New Roman"/>
          <w:sz w:val="24"/>
        </w:rPr>
        <w:t xml:space="preserve"> </w:t>
      </w:r>
      <w:r w:rsidR="003B173E">
        <w:rPr>
          <w:rFonts w:ascii="Times New Roman" w:hAnsi="Times New Roman" w:cs="Times New Roman"/>
          <w:sz w:val="24"/>
        </w:rPr>
        <w:t>45а</w:t>
      </w:r>
      <w:r w:rsidRPr="00E56AED">
        <w:rPr>
          <w:rFonts w:ascii="Times New Roman" w:hAnsi="Times New Roman" w:cs="Times New Roman"/>
          <w:sz w:val="24"/>
        </w:rPr>
        <w:t xml:space="preserve">  </w:t>
      </w:r>
    </w:p>
    <w:p w:rsidR="00622CD4" w:rsidRDefault="00622CD4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163" w:rsidRPr="00A83E29" w:rsidRDefault="003C6163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D76" w:rsidRDefault="00940D76" w:rsidP="00940D76">
      <w:pPr>
        <w:pStyle w:val="20"/>
        <w:spacing w:line="276" w:lineRule="auto"/>
        <w:ind w:firstLine="709"/>
        <w:jc w:val="center"/>
        <w:rPr>
          <w:sz w:val="24"/>
          <w:szCs w:val="24"/>
        </w:rPr>
      </w:pPr>
      <w:r w:rsidRPr="00686127">
        <w:rPr>
          <w:sz w:val="24"/>
          <w:szCs w:val="24"/>
        </w:rPr>
        <w:t>ОБЪЯВЛЕНИЕ</w:t>
      </w:r>
      <w:r w:rsidRPr="00686127">
        <w:rPr>
          <w:sz w:val="24"/>
          <w:szCs w:val="24"/>
        </w:rPr>
        <w:br/>
        <w:t xml:space="preserve">о проведении конкурсного отбора </w:t>
      </w:r>
      <w:r w:rsidRPr="006B457C">
        <w:rPr>
          <w:sz w:val="24"/>
          <w:szCs w:val="24"/>
        </w:rPr>
        <w:t xml:space="preserve">на предоставление субсидий из бюджета </w:t>
      </w:r>
      <w:r w:rsidR="00580FD5">
        <w:rPr>
          <w:sz w:val="24"/>
          <w:szCs w:val="24"/>
        </w:rPr>
        <w:t xml:space="preserve">Большеберезниковского </w:t>
      </w:r>
      <w:r>
        <w:rPr>
          <w:sz w:val="24"/>
          <w:szCs w:val="24"/>
        </w:rPr>
        <w:t xml:space="preserve">муниципального района </w:t>
      </w:r>
      <w:r w:rsidRPr="006B457C">
        <w:rPr>
          <w:sz w:val="24"/>
          <w:szCs w:val="24"/>
        </w:rPr>
        <w:t xml:space="preserve">социально ориентированным некоммерческим организациям </w:t>
      </w:r>
      <w:r>
        <w:rPr>
          <w:sz w:val="24"/>
          <w:szCs w:val="24"/>
        </w:rPr>
        <w:t xml:space="preserve">на реализацию проекта по обеспечению развития </w:t>
      </w:r>
      <w:r>
        <w:rPr>
          <w:sz w:val="24"/>
        </w:rPr>
        <w:t xml:space="preserve">системы дополнительного образования детей посредством внедрения механизма </w:t>
      </w:r>
      <w:r w:rsidRPr="00E64D8B">
        <w:rPr>
          <w:sz w:val="24"/>
          <w:szCs w:val="24"/>
        </w:rPr>
        <w:t>персонифицированного финансирования</w:t>
      </w:r>
    </w:p>
    <w:p w:rsidR="00940D76" w:rsidRPr="00686127" w:rsidRDefault="00940D76" w:rsidP="00940D76">
      <w:pPr>
        <w:pStyle w:val="20"/>
        <w:spacing w:line="276" w:lineRule="auto"/>
        <w:ind w:firstLine="709"/>
        <w:jc w:val="center"/>
        <w:rPr>
          <w:sz w:val="24"/>
          <w:szCs w:val="24"/>
        </w:rPr>
      </w:pPr>
      <w:r w:rsidRPr="006B457C">
        <w:rPr>
          <w:sz w:val="24"/>
          <w:szCs w:val="24"/>
        </w:rPr>
        <w:t xml:space="preserve"> в </w:t>
      </w:r>
      <w:r w:rsidR="00580FD5">
        <w:rPr>
          <w:sz w:val="24"/>
          <w:szCs w:val="24"/>
        </w:rPr>
        <w:t>Большеберезниковском</w:t>
      </w:r>
      <w:r>
        <w:rPr>
          <w:sz w:val="24"/>
          <w:szCs w:val="24"/>
        </w:rPr>
        <w:t xml:space="preserve"> муниципальном районе в </w:t>
      </w:r>
      <w:r w:rsidRPr="006B457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4083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B457C">
        <w:rPr>
          <w:sz w:val="24"/>
          <w:szCs w:val="24"/>
        </w:rPr>
        <w:t>году</w:t>
      </w:r>
    </w:p>
    <w:p w:rsidR="00D5710C" w:rsidRPr="00A83E29" w:rsidRDefault="00D5710C" w:rsidP="00940D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10C" w:rsidRPr="00A83E29" w:rsidRDefault="00940D76" w:rsidP="00940D76">
      <w:pPr>
        <w:pStyle w:val="ConsPlusNormal"/>
        <w:tabs>
          <w:tab w:val="left" w:pos="3792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D76" w:rsidRPr="005F40E8" w:rsidRDefault="00940D76" w:rsidP="00940D76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>Общие положения.</w:t>
      </w:r>
    </w:p>
    <w:p w:rsidR="00940D76" w:rsidRDefault="00940D76" w:rsidP="00940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4"/>
        </w:rPr>
        <w:t xml:space="preserve">Конкурсный отбор </w:t>
      </w:r>
      <w:r w:rsidRPr="0081008C">
        <w:rPr>
          <w:rFonts w:ascii="Times New Roman" w:hAnsi="Times New Roman" w:cs="Times New Roman"/>
          <w:sz w:val="24"/>
        </w:rPr>
        <w:t xml:space="preserve">на предоставление субсидий из бюджета </w:t>
      </w:r>
      <w:r w:rsidR="00224579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1008C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</w:rPr>
        <w:t>механизма</w:t>
      </w:r>
      <w:r w:rsidRPr="0081008C">
        <w:rPr>
          <w:rFonts w:ascii="Times New Roman" w:hAnsi="Times New Roman" w:cs="Times New Roman"/>
          <w:sz w:val="24"/>
        </w:rPr>
        <w:t xml:space="preserve"> персонифицированного финансирования в </w:t>
      </w:r>
      <w:r>
        <w:rPr>
          <w:rFonts w:ascii="Times New Roman" w:hAnsi="Times New Roman" w:cs="Times New Roman"/>
          <w:sz w:val="24"/>
        </w:rPr>
        <w:t>202</w:t>
      </w:r>
      <w:r w:rsidR="003B173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81008C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/>
          <w:sz w:val="24"/>
        </w:rPr>
        <w:t xml:space="preserve"> проводится </w:t>
      </w:r>
      <w:r w:rsidR="005918B2">
        <w:rPr>
          <w:rFonts w:ascii="Times New Roman" w:hAnsi="Times New Roman" w:cs="Times New Roman"/>
          <w:sz w:val="24"/>
          <w:szCs w:val="24"/>
        </w:rPr>
        <w:t xml:space="preserve">Управлением по социальной работе </w:t>
      </w:r>
      <w:r w:rsidR="002245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</w:rPr>
        <w:t xml:space="preserve">в соответствии с порядком </w:t>
      </w:r>
      <w:r w:rsidRPr="002F455B">
        <w:rPr>
          <w:rFonts w:ascii="Times New Roman" w:hAnsi="Times New Roman" w:cs="Times New Roman"/>
          <w:sz w:val="24"/>
          <w:szCs w:val="20"/>
        </w:rPr>
        <w:t>предоставления поддержки социально – ориентированным некоммерческим организациям некоммерческих организаций на реализацию проекта по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F455B">
        <w:rPr>
          <w:rFonts w:ascii="Times New Roman" w:hAnsi="Times New Roman" w:cs="Times New Roman"/>
          <w:sz w:val="24"/>
          <w:szCs w:val="20"/>
        </w:rPr>
        <w:t>персонифицированному финансированию дополнительного</w:t>
      </w:r>
      <w:proofErr w:type="gramEnd"/>
      <w:r w:rsidRPr="002F455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2F455B">
        <w:rPr>
          <w:rFonts w:ascii="Times New Roman" w:hAnsi="Times New Roman" w:cs="Times New Roman"/>
          <w:sz w:val="24"/>
          <w:szCs w:val="20"/>
        </w:rPr>
        <w:t xml:space="preserve">образования детей посредством внедрения механизма персонифицированного финансирования в </w:t>
      </w:r>
      <w:r w:rsidR="00224579">
        <w:rPr>
          <w:rFonts w:ascii="Times New Roman" w:hAnsi="Times New Roman" w:cs="Times New Roman"/>
          <w:sz w:val="24"/>
          <w:szCs w:val="20"/>
        </w:rPr>
        <w:t>Большеберезниковском</w:t>
      </w:r>
      <w:r w:rsidRPr="002F455B">
        <w:rPr>
          <w:rFonts w:ascii="Times New Roman" w:hAnsi="Times New Roman" w:cs="Times New Roman"/>
          <w:sz w:val="24"/>
          <w:szCs w:val="20"/>
        </w:rPr>
        <w:t xml:space="preserve"> муниципальном районе</w:t>
      </w:r>
      <w:r w:rsidR="00224579">
        <w:rPr>
          <w:rFonts w:ascii="Times New Roman" w:hAnsi="Times New Roman" w:cs="Times New Roman"/>
          <w:sz w:val="24"/>
          <w:szCs w:val="24"/>
        </w:rPr>
        <w:t>, утвержденным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3655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C0840">
        <w:rPr>
          <w:rFonts w:ascii="Times New Roman" w:hAnsi="Times New Roman" w:cs="Times New Roman"/>
          <w:sz w:val="24"/>
          <w:szCs w:val="24"/>
        </w:rPr>
        <w:t xml:space="preserve">от </w:t>
      </w:r>
      <w:r w:rsidR="000C0840" w:rsidRPr="000C0840">
        <w:rPr>
          <w:rFonts w:ascii="Times New Roman" w:hAnsi="Times New Roman" w:cs="Times New Roman"/>
          <w:sz w:val="24"/>
          <w:szCs w:val="24"/>
        </w:rPr>
        <w:t>29.05.2020 № 294</w:t>
      </w:r>
      <w:r w:rsidRPr="000C0840">
        <w:rPr>
          <w:rFonts w:ascii="Times New Roman" w:hAnsi="Times New Roman" w:cs="Times New Roman"/>
          <w:sz w:val="24"/>
          <w:szCs w:val="24"/>
        </w:rPr>
        <w:t xml:space="preserve"> и </w:t>
      </w:r>
      <w:r w:rsidRPr="000C0840">
        <w:rPr>
          <w:rFonts w:ascii="Times New Roman" w:hAnsi="Times New Roman" w:cs="Times New Roman"/>
          <w:sz w:val="24"/>
        </w:rPr>
        <w:t xml:space="preserve">приказом </w:t>
      </w:r>
      <w:r w:rsidRPr="000C084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24579" w:rsidRPr="000C0840">
        <w:rPr>
          <w:rFonts w:ascii="Times New Roman" w:hAnsi="Times New Roman" w:cs="Times New Roman"/>
          <w:sz w:val="24"/>
          <w:szCs w:val="24"/>
        </w:rPr>
        <w:t>по социальной работе а</w:t>
      </w:r>
      <w:r w:rsidRPr="000C08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 w:rsidRPr="000C0840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 w:rsidRPr="000C084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C0840">
        <w:rPr>
          <w:rFonts w:ascii="Times New Roman" w:hAnsi="Times New Roman"/>
          <w:sz w:val="24"/>
          <w:szCs w:val="24"/>
        </w:rPr>
        <w:t xml:space="preserve">«О конкурсном отборе на предоставление субсидий </w:t>
      </w:r>
      <w:r w:rsidRPr="000C0840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детей» </w:t>
      </w:r>
      <w:r w:rsidRPr="004F0183">
        <w:rPr>
          <w:rFonts w:ascii="Times New Roman" w:hAnsi="Times New Roman" w:cs="Times New Roman"/>
          <w:sz w:val="24"/>
          <w:szCs w:val="24"/>
        </w:rPr>
        <w:t xml:space="preserve">от </w:t>
      </w:r>
      <w:r w:rsidR="000C0840" w:rsidRPr="004F0183">
        <w:rPr>
          <w:rFonts w:ascii="Times New Roman" w:hAnsi="Times New Roman" w:cs="Times New Roman"/>
          <w:sz w:val="24"/>
          <w:szCs w:val="24"/>
        </w:rPr>
        <w:t>0</w:t>
      </w:r>
      <w:r w:rsidR="004F0183">
        <w:rPr>
          <w:rFonts w:ascii="Times New Roman" w:hAnsi="Times New Roman" w:cs="Times New Roman"/>
          <w:sz w:val="24"/>
          <w:szCs w:val="24"/>
        </w:rPr>
        <w:t>8</w:t>
      </w:r>
      <w:r w:rsidR="000C0840" w:rsidRPr="004F0183">
        <w:rPr>
          <w:rFonts w:ascii="Times New Roman" w:hAnsi="Times New Roman" w:cs="Times New Roman"/>
          <w:sz w:val="24"/>
          <w:szCs w:val="24"/>
        </w:rPr>
        <w:t>.</w:t>
      </w:r>
      <w:r w:rsidR="004F0183">
        <w:rPr>
          <w:rFonts w:ascii="Times New Roman" w:hAnsi="Times New Roman" w:cs="Times New Roman"/>
          <w:sz w:val="24"/>
          <w:szCs w:val="24"/>
        </w:rPr>
        <w:t>12</w:t>
      </w:r>
      <w:r w:rsidR="000C0840" w:rsidRPr="004F0183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5015B6">
        <w:rPr>
          <w:rFonts w:ascii="Times New Roman" w:hAnsi="Times New Roman" w:cs="Times New Roman"/>
          <w:sz w:val="24"/>
          <w:szCs w:val="24"/>
        </w:rPr>
        <w:t>44</w:t>
      </w:r>
      <w:r w:rsidRPr="004F0183">
        <w:rPr>
          <w:rFonts w:ascii="Times New Roman" w:hAnsi="Times New Roman" w:cs="Times New Roman"/>
          <w:sz w:val="24"/>
          <w:szCs w:val="24"/>
        </w:rPr>
        <w:t xml:space="preserve">, </w:t>
      </w:r>
      <w:r w:rsidRPr="000C0840">
        <w:rPr>
          <w:rFonts w:ascii="Times New Roman" w:hAnsi="Times New Roman" w:cs="Times New Roman"/>
          <w:sz w:val="24"/>
          <w:szCs w:val="24"/>
        </w:rPr>
        <w:t>в рамках реализации мероприятий «Обеспечение персонифицированного</w:t>
      </w:r>
      <w:proofErr w:type="gramEnd"/>
      <w:r w:rsidRPr="000C0840">
        <w:rPr>
          <w:rFonts w:ascii="Times New Roman" w:hAnsi="Times New Roman" w:cs="Times New Roman"/>
          <w:sz w:val="24"/>
          <w:szCs w:val="24"/>
        </w:rPr>
        <w:t xml:space="preserve"> финансирования дополнительного образования детей» программы </w:t>
      </w:r>
      <w:r w:rsidR="00224579" w:rsidRPr="000C0840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Pr="000C0840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224579" w:rsidRPr="000C0840">
        <w:rPr>
          <w:rFonts w:ascii="Times New Roman" w:hAnsi="Times New Roman" w:cs="Times New Roman"/>
          <w:sz w:val="24"/>
          <w:szCs w:val="24"/>
        </w:rPr>
        <w:t>а «Развитие образования» на 2019</w:t>
      </w:r>
      <w:r w:rsidR="009F3587" w:rsidRPr="000C0840">
        <w:rPr>
          <w:rFonts w:ascii="Times New Roman" w:hAnsi="Times New Roman" w:cs="Times New Roman"/>
          <w:sz w:val="24"/>
          <w:szCs w:val="24"/>
        </w:rPr>
        <w:t>-2025</w:t>
      </w:r>
      <w:r w:rsidRPr="000C0840">
        <w:rPr>
          <w:rFonts w:ascii="Times New Roman" w:hAnsi="Times New Roman" w:cs="Times New Roman"/>
          <w:sz w:val="24"/>
          <w:szCs w:val="24"/>
        </w:rPr>
        <w:t xml:space="preserve"> год</w:t>
      </w:r>
      <w:r w:rsidR="00224579" w:rsidRPr="000C0840">
        <w:rPr>
          <w:rFonts w:ascii="Times New Roman" w:hAnsi="Times New Roman" w:cs="Times New Roman"/>
          <w:sz w:val="24"/>
          <w:szCs w:val="24"/>
        </w:rPr>
        <w:t>ы, утвержденным Постановлением а</w:t>
      </w:r>
      <w:r w:rsidRPr="000C08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 w:rsidRPr="000C0840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Pr="000C0840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7A24BF" w:rsidRPr="007A24BF">
        <w:rPr>
          <w:rFonts w:ascii="Times New Roman" w:hAnsi="Times New Roman" w:cs="Times New Roman"/>
          <w:sz w:val="24"/>
          <w:szCs w:val="24"/>
        </w:rPr>
        <w:t>21</w:t>
      </w:r>
      <w:r w:rsidR="000C0840" w:rsidRPr="007A24BF">
        <w:rPr>
          <w:rFonts w:ascii="Times New Roman" w:hAnsi="Times New Roman" w:cs="Times New Roman"/>
          <w:sz w:val="24"/>
          <w:szCs w:val="24"/>
        </w:rPr>
        <w:t>.0</w:t>
      </w:r>
      <w:r w:rsidR="007A24BF" w:rsidRPr="007A24BF">
        <w:rPr>
          <w:rFonts w:ascii="Times New Roman" w:hAnsi="Times New Roman" w:cs="Times New Roman"/>
          <w:sz w:val="24"/>
          <w:szCs w:val="24"/>
        </w:rPr>
        <w:t>3.2019 № 148</w:t>
      </w:r>
      <w:r w:rsidRPr="007A24BF">
        <w:rPr>
          <w:rFonts w:ascii="Times New Roman" w:hAnsi="Times New Roman" w:cs="Times New Roman"/>
          <w:sz w:val="24"/>
          <w:szCs w:val="24"/>
        </w:rPr>
        <w:t>.</w:t>
      </w:r>
    </w:p>
    <w:p w:rsidR="00940D76" w:rsidRPr="00CD16E8" w:rsidRDefault="00940D76" w:rsidP="00940D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</w:t>
      </w:r>
      <w:r w:rsidRPr="005F40E8">
        <w:rPr>
          <w:rFonts w:ascii="Times New Roman" w:hAnsi="Times New Roman" w:cs="Times New Roman"/>
          <w:sz w:val="24"/>
          <w:szCs w:val="24"/>
        </w:rPr>
        <w:t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настоящего объявления.</w:t>
      </w:r>
    </w:p>
    <w:p w:rsidR="00940D76" w:rsidRPr="005F40E8" w:rsidRDefault="00940D76" w:rsidP="00940D76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940D76" w:rsidRPr="007C5A60" w:rsidRDefault="00940D76" w:rsidP="00940D76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>заявка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оформленная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</w:t>
      </w:r>
      <w:r w:rsidRPr="004E6431">
        <w:rPr>
          <w:rFonts w:ascii="Times New Roman" w:hAnsi="Times New Roman" w:cs="Times New Roman"/>
          <w:sz w:val="24"/>
          <w:szCs w:val="24"/>
        </w:rPr>
        <w:t xml:space="preserve">необходимые документы, предусмотренные  пунктом </w:t>
      </w:r>
      <w:r w:rsidRPr="008017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40D76" w:rsidRPr="002B700A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3F313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F313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940D76" w:rsidRPr="00461301" w:rsidRDefault="00224579" w:rsidP="00E36552">
      <w:pPr>
        <w:ind w:firstLine="708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6552">
        <w:rPr>
          <w:rFonts w:ascii="Times New Roman" w:hAnsi="Times New Roman" w:cs="Times New Roman"/>
          <w:sz w:val="24"/>
          <w:szCs w:val="24"/>
        </w:rPr>
        <w:t xml:space="preserve">) </w:t>
      </w:r>
      <w:r w:rsidR="00940D76">
        <w:rPr>
          <w:rFonts w:ascii="Times New Roman" w:hAnsi="Times New Roman" w:cs="Times New Roman"/>
          <w:sz w:val="24"/>
          <w:szCs w:val="24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дополнительного образования детей в</w:t>
      </w:r>
      <w:r w:rsidR="00E3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E36552">
        <w:rPr>
          <w:rFonts w:ascii="Times New Roman" w:hAnsi="Times New Roman" w:cs="Times New Roman"/>
          <w:sz w:val="24"/>
          <w:szCs w:val="24"/>
        </w:rPr>
        <w:t xml:space="preserve"> муниципальном районе на 202</w:t>
      </w:r>
      <w:r w:rsidR="003B173E">
        <w:rPr>
          <w:rFonts w:ascii="Times New Roman" w:hAnsi="Times New Roman" w:cs="Times New Roman"/>
          <w:sz w:val="24"/>
          <w:szCs w:val="24"/>
        </w:rPr>
        <w:t>1</w:t>
      </w:r>
      <w:r w:rsidR="00940D76">
        <w:rPr>
          <w:rFonts w:ascii="Times New Roman" w:hAnsi="Times New Roman" w:cs="Times New Roman"/>
          <w:sz w:val="24"/>
          <w:szCs w:val="24"/>
        </w:rPr>
        <w:t xml:space="preserve"> </w:t>
      </w:r>
      <w:r w:rsidR="00940D76" w:rsidRPr="00FD79B3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gramStart"/>
      <w:r w:rsidR="00940D76" w:rsidRPr="00FD79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D76" w:rsidRPr="00FD79B3">
        <w:rPr>
          <w:rFonts w:ascii="Times New Roman" w:hAnsi="Times New Roman" w:cs="Times New Roman"/>
          <w:sz w:val="24"/>
          <w:szCs w:val="24"/>
        </w:rPr>
        <w:t>душевых</w:t>
      </w:r>
      <w:proofErr w:type="gramEnd"/>
      <w:r w:rsidR="00940D76" w:rsidRPr="00FD79B3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F40E8">
        <w:rPr>
          <w:rFonts w:ascii="Times New Roman" w:hAnsi="Times New Roman" w:cs="Times New Roman"/>
          <w:sz w:val="24"/>
        </w:rPr>
        <w:t xml:space="preserve">На Конкурс в составе заявки Организации </w:t>
      </w:r>
      <w:proofErr w:type="gramStart"/>
      <w:r w:rsidRPr="005F40E8">
        <w:rPr>
          <w:rFonts w:ascii="Times New Roman" w:hAnsi="Times New Roman" w:cs="Times New Roman"/>
          <w:sz w:val="24"/>
        </w:rPr>
        <w:t>предоставляютс</w:t>
      </w:r>
      <w:r>
        <w:rPr>
          <w:rFonts w:ascii="Times New Roman" w:hAnsi="Times New Roman" w:cs="Times New Roman"/>
          <w:sz w:val="24"/>
        </w:rPr>
        <w:t>я с</w:t>
      </w:r>
      <w:r w:rsidRPr="005F40E8">
        <w:rPr>
          <w:rFonts w:ascii="Times New Roman" w:hAnsi="Times New Roman" w:cs="Times New Roman"/>
          <w:sz w:val="24"/>
        </w:rPr>
        <w:t>ледующие документы</w:t>
      </w:r>
      <w:proofErr w:type="gramEnd"/>
      <w:r w:rsidRPr="005F40E8">
        <w:rPr>
          <w:rFonts w:ascii="Times New Roman" w:hAnsi="Times New Roman" w:cs="Times New Roman"/>
          <w:sz w:val="24"/>
        </w:rPr>
        <w:t>:</w:t>
      </w:r>
    </w:p>
    <w:p w:rsidR="00940D76" w:rsidRPr="0080173C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</w:p>
    <w:p w:rsidR="00940D76" w:rsidRPr="0080173C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940D76" w:rsidRPr="0080173C" w:rsidRDefault="00940D76" w:rsidP="00940D7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940D76" w:rsidRDefault="00940D76" w:rsidP="00940D7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940D76" w:rsidRPr="00617AFD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E726C9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17AFD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940D76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0080173C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уполномоченной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80173C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:rsidR="00940D76" w:rsidRPr="00C814C9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C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1B48D1">
        <w:rPr>
          <w:rFonts w:ascii="Times New Roman" w:hAnsi="Times New Roman" w:cs="Times New Roman"/>
          <w:sz w:val="24"/>
          <w:szCs w:val="24"/>
        </w:rPr>
        <w:t>202</w:t>
      </w:r>
      <w:r w:rsidR="003B173E">
        <w:rPr>
          <w:rFonts w:ascii="Times New Roman" w:hAnsi="Times New Roman" w:cs="Times New Roman"/>
          <w:sz w:val="24"/>
          <w:szCs w:val="24"/>
        </w:rPr>
        <w:t>1</w:t>
      </w:r>
      <w:r w:rsidRPr="00C814C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 включающая целевые показатели реализации Проекта.</w:t>
      </w:r>
    </w:p>
    <w:p w:rsidR="00940D76" w:rsidRPr="0015176E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6E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15176E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76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76E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15176E">
        <w:rPr>
          <w:rFonts w:ascii="Times New Roman" w:hAnsi="Times New Roman" w:cs="Times New Roman"/>
          <w:sz w:val="24"/>
          <w:szCs w:val="24"/>
        </w:rPr>
        <w:t xml:space="preserve"> (PDF).</w:t>
      </w:r>
      <w:proofErr w:type="gramEnd"/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40E8">
        <w:rPr>
          <w:rFonts w:ascii="Times New Roman" w:hAnsi="Times New Roman" w:cs="Times New Roman"/>
          <w:sz w:val="24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5918B2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18B2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F40E8">
        <w:rPr>
          <w:rFonts w:ascii="Times New Roman" w:hAnsi="Times New Roman" w:cs="Times New Roman"/>
          <w:sz w:val="24"/>
          <w:szCs w:val="24"/>
        </w:rPr>
        <w:t>и Организацией, признанной победителем Конкурса, заключается с</w:t>
      </w:r>
      <w:r w:rsidR="001B48D1">
        <w:rPr>
          <w:rFonts w:ascii="Times New Roman" w:hAnsi="Times New Roman" w:cs="Times New Roman"/>
          <w:sz w:val="24"/>
          <w:szCs w:val="24"/>
        </w:rPr>
        <w:t>оглашение о предоставлении в 202</w:t>
      </w:r>
      <w:r w:rsidR="003B173E">
        <w:rPr>
          <w:rFonts w:ascii="Times New Roman" w:hAnsi="Times New Roman" w:cs="Times New Roman"/>
          <w:sz w:val="24"/>
          <w:szCs w:val="24"/>
        </w:rPr>
        <w:t>1</w:t>
      </w:r>
      <w:r w:rsidRPr="005F40E8">
        <w:rPr>
          <w:rFonts w:ascii="Times New Roman" w:hAnsi="Times New Roman" w:cs="Times New Roman"/>
          <w:sz w:val="24"/>
          <w:szCs w:val="24"/>
        </w:rPr>
        <w:t>году субси</w:t>
      </w:r>
      <w:r>
        <w:rPr>
          <w:rFonts w:ascii="Times New Roman" w:hAnsi="Times New Roman" w:cs="Times New Roman"/>
          <w:sz w:val="24"/>
          <w:szCs w:val="24"/>
        </w:rPr>
        <w:t xml:space="preserve">дии из бюджета </w:t>
      </w:r>
      <w:r w:rsidR="005918B2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</w:t>
      </w:r>
      <w:r w:rsidR="001B48D1">
        <w:rPr>
          <w:rFonts w:ascii="Times New Roman" w:hAnsi="Times New Roman" w:cs="Times New Roman"/>
          <w:sz w:val="24"/>
          <w:szCs w:val="24"/>
        </w:rPr>
        <w:t xml:space="preserve"> в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1B48D1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5F40E8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2 к настоящему объявлению.</w:t>
      </w:r>
      <w:proofErr w:type="gramEnd"/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а) документы скрепляются печатью </w:t>
      </w:r>
      <w:r>
        <w:rPr>
          <w:rFonts w:ascii="Times New Roman" w:hAnsi="Times New Roman" w:cs="Times New Roman"/>
          <w:sz w:val="24"/>
          <w:szCs w:val="24"/>
        </w:rPr>
        <w:t>Организации (при наличии) 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1B7D88">
        <w:rPr>
          <w:rFonts w:ascii="Times New Roman" w:hAnsi="Times New Roman" w:cs="Times New Roman"/>
          <w:sz w:val="24"/>
          <w:szCs w:val="24"/>
        </w:rPr>
        <w:t xml:space="preserve">и заверенных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с объяснением причины внесения каждого исправления;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</w:t>
      </w:r>
      <w:r>
        <w:rPr>
          <w:rFonts w:ascii="Times New Roman" w:hAnsi="Times New Roman" w:cs="Times New Roman"/>
          <w:sz w:val="24"/>
          <w:szCs w:val="24"/>
        </w:rPr>
        <w:t>ые О</w:t>
      </w:r>
      <w:r w:rsidRPr="001B7D88">
        <w:rPr>
          <w:rFonts w:ascii="Times New Roman" w:hAnsi="Times New Roman" w:cs="Times New Roman"/>
          <w:sz w:val="24"/>
          <w:szCs w:val="24"/>
        </w:rPr>
        <w:t xml:space="preserve">рганизацией,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написаны на русском языке. </w:t>
      </w:r>
      <w:r w:rsidRPr="001B7D88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толкований.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940D76" w:rsidRPr="005F40E8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Pr="005F40E8">
        <w:rPr>
          <w:rFonts w:ascii="Times New Roman" w:hAnsi="Times New Roman" w:cs="Times New Roman"/>
          <w:sz w:val="24"/>
          <w:szCs w:val="24"/>
        </w:rPr>
        <w:t>место, дата начала и дата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76" w:rsidRPr="00584905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84905">
        <w:rPr>
          <w:rFonts w:ascii="Times New Roman" w:hAnsi="Times New Roman" w:cs="Times New Roman"/>
          <w:bCs/>
          <w:sz w:val="24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584905">
        <w:rPr>
          <w:rFonts w:ascii="Times New Roman" w:hAnsi="Times New Roman" w:cs="Times New Roman"/>
          <w:sz w:val="24"/>
          <w:szCs w:val="28"/>
        </w:rPr>
        <w:t>в период с</w:t>
      </w:r>
      <w:r w:rsidR="00B50C3E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3B173E">
        <w:rPr>
          <w:rFonts w:ascii="Times New Roman" w:hAnsi="Times New Roman" w:cs="Times New Roman"/>
          <w:sz w:val="24"/>
          <w:szCs w:val="28"/>
        </w:rPr>
        <w:t>9декабря</w:t>
      </w:r>
      <w:r w:rsidR="001B48D1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Pr="00584905">
        <w:rPr>
          <w:rFonts w:ascii="Times New Roman" w:hAnsi="Times New Roman" w:cs="Times New Roman"/>
          <w:sz w:val="24"/>
          <w:szCs w:val="28"/>
        </w:rPr>
        <w:t xml:space="preserve">по </w:t>
      </w:r>
      <w:r w:rsidR="003B173E">
        <w:rPr>
          <w:rFonts w:ascii="Times New Roman" w:hAnsi="Times New Roman" w:cs="Times New Roman"/>
          <w:sz w:val="24"/>
          <w:szCs w:val="28"/>
        </w:rPr>
        <w:t>28</w:t>
      </w:r>
      <w:r w:rsidR="00584905" w:rsidRPr="0058490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B173E">
        <w:rPr>
          <w:rFonts w:ascii="Times New Roman" w:hAnsi="Times New Roman" w:cs="Times New Roman"/>
          <w:sz w:val="24"/>
          <w:szCs w:val="28"/>
        </w:rPr>
        <w:t>дкабря</w:t>
      </w:r>
      <w:proofErr w:type="spellEnd"/>
      <w:r w:rsidR="00584905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1B48D1" w:rsidRPr="00584905">
        <w:rPr>
          <w:rFonts w:ascii="Times New Roman" w:hAnsi="Times New Roman" w:cs="Times New Roman"/>
          <w:sz w:val="24"/>
          <w:szCs w:val="28"/>
        </w:rPr>
        <w:t>2020</w:t>
      </w:r>
      <w:r w:rsidRPr="00584905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940D76" w:rsidRPr="004E6431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E6431">
        <w:rPr>
          <w:rFonts w:ascii="Times New Roman" w:hAnsi="Times New Roman" w:cs="Times New Roman"/>
          <w:sz w:val="24"/>
          <w:szCs w:val="28"/>
        </w:rPr>
        <w:t>Прием заявок осуществляется по адресу</w:t>
      </w:r>
      <w:r w:rsidR="00A14F47">
        <w:rPr>
          <w:rFonts w:ascii="Times New Roman" w:hAnsi="Times New Roman" w:cs="Times New Roman"/>
          <w:sz w:val="24"/>
          <w:szCs w:val="28"/>
        </w:rPr>
        <w:t>:</w:t>
      </w:r>
      <w:r w:rsidRPr="004E6431">
        <w:rPr>
          <w:rFonts w:ascii="Times New Roman" w:hAnsi="Times New Roman" w:cs="Times New Roman"/>
          <w:sz w:val="24"/>
          <w:szCs w:val="28"/>
        </w:rPr>
        <w:t xml:space="preserve"> </w:t>
      </w:r>
      <w:r w:rsidR="004E6431" w:rsidRPr="004E6431">
        <w:rPr>
          <w:rFonts w:ascii="Times New Roman" w:hAnsi="Times New Roman" w:cs="Times New Roman"/>
          <w:sz w:val="24"/>
          <w:szCs w:val="28"/>
        </w:rPr>
        <w:t>с</w:t>
      </w:r>
      <w:r w:rsidRPr="004E6431">
        <w:rPr>
          <w:rFonts w:ascii="Times New Roman" w:hAnsi="Times New Roman" w:cs="Times New Roman"/>
          <w:sz w:val="24"/>
          <w:szCs w:val="28"/>
        </w:rPr>
        <w:t xml:space="preserve">. </w:t>
      </w:r>
      <w:r w:rsidR="004E6431" w:rsidRPr="004E6431">
        <w:rPr>
          <w:rFonts w:ascii="Times New Roman" w:hAnsi="Times New Roman" w:cs="Times New Roman"/>
          <w:sz w:val="24"/>
          <w:szCs w:val="28"/>
        </w:rPr>
        <w:t>Большие Березники</w:t>
      </w:r>
      <w:r w:rsidRPr="004E6431">
        <w:rPr>
          <w:rFonts w:ascii="Times New Roman" w:hAnsi="Times New Roman" w:cs="Times New Roman"/>
          <w:sz w:val="24"/>
          <w:szCs w:val="28"/>
        </w:rPr>
        <w:t xml:space="preserve">, ул. </w:t>
      </w:r>
      <w:proofErr w:type="gramStart"/>
      <w:r w:rsidR="004E6431" w:rsidRPr="004E6431">
        <w:rPr>
          <w:rFonts w:ascii="Times New Roman" w:hAnsi="Times New Roman" w:cs="Times New Roman"/>
          <w:sz w:val="24"/>
          <w:szCs w:val="28"/>
        </w:rPr>
        <w:t>Ульяновская</w:t>
      </w:r>
      <w:proofErr w:type="gramEnd"/>
      <w:r w:rsidRPr="004E6431">
        <w:rPr>
          <w:rFonts w:ascii="Times New Roman" w:hAnsi="Times New Roman" w:cs="Times New Roman"/>
          <w:sz w:val="24"/>
          <w:szCs w:val="28"/>
        </w:rPr>
        <w:t xml:space="preserve">, д. </w:t>
      </w:r>
      <w:r w:rsidR="004E6431" w:rsidRPr="004E6431">
        <w:rPr>
          <w:rFonts w:ascii="Times New Roman" w:hAnsi="Times New Roman" w:cs="Times New Roman"/>
          <w:sz w:val="24"/>
          <w:szCs w:val="28"/>
        </w:rPr>
        <w:t>19</w:t>
      </w:r>
      <w:r w:rsidR="00584905">
        <w:rPr>
          <w:rFonts w:ascii="Times New Roman" w:hAnsi="Times New Roman" w:cs="Times New Roman"/>
          <w:sz w:val="24"/>
          <w:szCs w:val="28"/>
        </w:rPr>
        <w:t xml:space="preserve"> по рабочим дням с 9</w:t>
      </w:r>
      <w:r w:rsidRPr="004E6431">
        <w:rPr>
          <w:rFonts w:ascii="Times New Roman" w:hAnsi="Times New Roman" w:cs="Times New Roman"/>
          <w:sz w:val="24"/>
          <w:szCs w:val="28"/>
        </w:rPr>
        <w:t>.00 до 1</w:t>
      </w:r>
      <w:r w:rsidR="00584905">
        <w:rPr>
          <w:rFonts w:ascii="Times New Roman" w:hAnsi="Times New Roman" w:cs="Times New Roman"/>
          <w:sz w:val="24"/>
          <w:szCs w:val="28"/>
        </w:rPr>
        <w:t>2</w:t>
      </w:r>
      <w:r w:rsidRPr="004E6431">
        <w:rPr>
          <w:rFonts w:ascii="Times New Roman" w:hAnsi="Times New Roman" w:cs="Times New Roman"/>
          <w:sz w:val="24"/>
          <w:szCs w:val="28"/>
        </w:rPr>
        <w:t>.00 по часовому поясу нахождения Организатора.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подает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="00B50C3E">
        <w:rPr>
          <w:rFonts w:ascii="Times New Roman" w:hAnsi="Times New Roman" w:cs="Times New Roman"/>
          <w:sz w:val="24"/>
          <w:szCs w:val="28"/>
        </w:rPr>
        <w:t xml:space="preserve">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конверт с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аявкой опечатан и маркирован с нарушением требований настоящего </w:t>
      </w:r>
      <w:r>
        <w:rPr>
          <w:rFonts w:ascii="Times New Roman" w:hAnsi="Times New Roman" w:cs="Times New Roman"/>
          <w:sz w:val="24"/>
          <w:szCs w:val="28"/>
        </w:rPr>
        <w:t>пункта</w:t>
      </w:r>
      <w:r w:rsidRPr="005F40E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Pr="005F40E8">
        <w:rPr>
          <w:rFonts w:ascii="Times New Roman" w:hAnsi="Times New Roman" w:cs="Times New Roman"/>
          <w:sz w:val="24"/>
          <w:szCs w:val="28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Pr="005F40E8">
        <w:rPr>
          <w:rFonts w:ascii="Times New Roman" w:hAnsi="Times New Roman" w:cs="Times New Roman"/>
          <w:sz w:val="24"/>
          <w:szCs w:val="28"/>
        </w:rPr>
        <w:t xml:space="preserve"> в случае утраты документов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>аявки.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 должен быть опечатан печатью Организации (при наличии) с пометкой «На </w:t>
      </w:r>
      <w:r>
        <w:rPr>
          <w:rFonts w:ascii="Times New Roman" w:hAnsi="Times New Roman" w:cs="Times New Roman"/>
          <w:sz w:val="24"/>
          <w:szCs w:val="28"/>
        </w:rPr>
        <w:t xml:space="preserve">конкурс </w:t>
      </w:r>
      <w:r w:rsidR="0022457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14F47">
        <w:rPr>
          <w:rFonts w:ascii="Times New Roman" w:hAnsi="Times New Roman" w:cs="Times New Roman"/>
          <w:sz w:val="24"/>
          <w:szCs w:val="24"/>
        </w:rPr>
        <w:t>образования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Заявка </w:t>
      </w:r>
      <w:proofErr w:type="gramStart"/>
      <w:r w:rsidRPr="00B8744A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на право получения поддержки организациям на реализацию проекта по обеспечению</w:t>
      </w:r>
      <w:proofErr w:type="gramEnd"/>
      <w:r w:rsidRPr="00B8744A">
        <w:rPr>
          <w:rFonts w:ascii="Times New Roman" w:hAnsi="Times New Roman" w:cs="Times New Roman"/>
          <w:sz w:val="24"/>
          <w:szCs w:val="28"/>
        </w:rPr>
        <w:t xml:space="preserve">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8"/>
        </w:rPr>
        <w:t>механизма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персонифицированного </w:t>
      </w:r>
      <w:r w:rsidRPr="00B8744A">
        <w:rPr>
          <w:rFonts w:ascii="Times New Roman" w:hAnsi="Times New Roman" w:cs="Times New Roman"/>
          <w:sz w:val="24"/>
          <w:szCs w:val="28"/>
        </w:rPr>
        <w:lastRenderedPageBreak/>
        <w:t>финансирования в 20</w:t>
      </w:r>
      <w:r w:rsidR="00B50C3E">
        <w:rPr>
          <w:rFonts w:ascii="Times New Roman" w:hAnsi="Times New Roman" w:cs="Times New Roman"/>
          <w:sz w:val="24"/>
          <w:szCs w:val="28"/>
        </w:rPr>
        <w:t>2</w:t>
      </w:r>
      <w:r w:rsidR="003B173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году».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Организация вправе не указывать на конверте свое наименование и почтовый адрес.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Ответственнос</w:t>
      </w:r>
      <w:r>
        <w:rPr>
          <w:rFonts w:ascii="Times New Roman" w:hAnsi="Times New Roman" w:cs="Times New Roman"/>
          <w:sz w:val="24"/>
          <w:szCs w:val="28"/>
        </w:rPr>
        <w:t xml:space="preserve">ть за своевременное поступление Организатору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заявки на </w:t>
      </w:r>
      <w:r>
        <w:rPr>
          <w:rFonts w:ascii="Times New Roman" w:hAnsi="Times New Roman" w:cs="Times New Roman"/>
          <w:sz w:val="24"/>
          <w:szCs w:val="28"/>
        </w:rPr>
        <w:t>Конкурс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несет </w:t>
      </w:r>
      <w:r>
        <w:rPr>
          <w:rFonts w:ascii="Times New Roman" w:hAnsi="Times New Roman" w:cs="Times New Roman"/>
          <w:sz w:val="24"/>
          <w:szCs w:val="28"/>
        </w:rPr>
        <w:t>Организация, направившая Заявку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Конверты с Заявками и прилагаемыми документами на участие </w:t>
      </w:r>
      <w:proofErr w:type="gramStart"/>
      <w:r w:rsidRPr="00B8744A">
        <w:rPr>
          <w:rFonts w:ascii="Times New Roman" w:hAnsi="Times New Roman" w:cs="Times New Roman"/>
          <w:sz w:val="24"/>
          <w:szCs w:val="28"/>
        </w:rPr>
        <w:t>Конкурсе</w:t>
      </w:r>
      <w:proofErr w:type="gramEnd"/>
      <w:r w:rsidRPr="00B8744A">
        <w:rPr>
          <w:rFonts w:ascii="Times New Roman" w:hAnsi="Times New Roman" w:cs="Times New Roman"/>
          <w:sz w:val="24"/>
          <w:szCs w:val="28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Pr="00B8744A">
        <w:rPr>
          <w:rFonts w:ascii="Times New Roman" w:hAnsi="Times New Roman" w:cs="Times New Roman"/>
          <w:sz w:val="24"/>
          <w:szCs w:val="28"/>
        </w:rPr>
        <w:t xml:space="preserve">вправе отозвать свою заявку в любое время до </w:t>
      </w:r>
      <w:r w:rsidR="00584905" w:rsidRPr="00584905">
        <w:rPr>
          <w:rFonts w:ascii="Times New Roman" w:hAnsi="Times New Roman" w:cs="Times New Roman"/>
          <w:sz w:val="24"/>
          <w:szCs w:val="28"/>
        </w:rPr>
        <w:t>12</w:t>
      </w:r>
      <w:r w:rsidRPr="00584905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3B173E">
        <w:rPr>
          <w:rFonts w:ascii="Times New Roman" w:hAnsi="Times New Roman" w:cs="Times New Roman"/>
          <w:sz w:val="24"/>
          <w:szCs w:val="28"/>
        </w:rPr>
        <w:t>28</w:t>
      </w:r>
      <w:r w:rsidR="00584905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3B173E">
        <w:rPr>
          <w:rFonts w:ascii="Times New Roman" w:hAnsi="Times New Roman" w:cs="Times New Roman"/>
          <w:sz w:val="24"/>
          <w:szCs w:val="28"/>
        </w:rPr>
        <w:t>декабря</w:t>
      </w:r>
      <w:r w:rsidRPr="00B8744A">
        <w:rPr>
          <w:rFonts w:ascii="Times New Roman" w:hAnsi="Times New Roman" w:cs="Times New Roman"/>
          <w:sz w:val="24"/>
          <w:szCs w:val="28"/>
        </w:rPr>
        <w:t>20</w:t>
      </w:r>
      <w:r w:rsidR="00B50C3E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года</w:t>
      </w:r>
      <w:r>
        <w:rPr>
          <w:rFonts w:ascii="Times New Roman" w:hAnsi="Times New Roman" w:cs="Times New Roman"/>
          <w:sz w:val="24"/>
          <w:szCs w:val="28"/>
        </w:rPr>
        <w:t xml:space="preserve"> по часовому поясу нахождения Организатора.</w:t>
      </w:r>
    </w:p>
    <w:p w:rsidR="00940D76" w:rsidRPr="00B8744A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Письменное уведомление об отзыве заявки направляется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 адрес </w:t>
      </w:r>
      <w:r>
        <w:rPr>
          <w:rFonts w:ascii="Times New Roman" w:hAnsi="Times New Roman" w:cs="Times New Roman"/>
          <w:sz w:val="24"/>
          <w:szCs w:val="28"/>
        </w:rPr>
        <w:t>Организатора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>
        <w:rPr>
          <w:rFonts w:ascii="Times New Roman" w:hAnsi="Times New Roman" w:cs="Times New Roman"/>
          <w:sz w:val="24"/>
          <w:szCs w:val="28"/>
        </w:rPr>
        <w:t>Конкурса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940D76" w:rsidRPr="005F40E8" w:rsidRDefault="00940D76" w:rsidP="00940D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Уведомление должно быть скреплено печатью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>рганизации</w:t>
      </w:r>
      <w:r>
        <w:rPr>
          <w:rFonts w:ascii="Times New Roman" w:hAnsi="Times New Roman" w:cs="Times New Roman"/>
          <w:sz w:val="24"/>
          <w:szCs w:val="28"/>
        </w:rPr>
        <w:t xml:space="preserve"> (при наличии) и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подписано руководителем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 xml:space="preserve">рганизации, либо лицом, уполномоченным осуществлять действия от имени </w:t>
      </w:r>
      <w:r>
        <w:rPr>
          <w:rFonts w:ascii="Times New Roman" w:hAnsi="Times New Roman" w:cs="Times New Roman"/>
          <w:sz w:val="24"/>
          <w:szCs w:val="28"/>
        </w:rPr>
        <w:t xml:space="preserve">Организации (по доверенности).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r w:rsidR="000D1C67" w:rsidRPr="005F40E8">
        <w:rPr>
          <w:rFonts w:ascii="Times New Roman" w:hAnsi="Times New Roman" w:cs="Times New Roman"/>
          <w:sz w:val="24"/>
          <w:szCs w:val="28"/>
        </w:rPr>
        <w:t>не отозванной</w:t>
      </w:r>
      <w:r w:rsidRPr="005F40E8">
        <w:rPr>
          <w:rFonts w:ascii="Times New Roman" w:hAnsi="Times New Roman" w:cs="Times New Roman"/>
          <w:sz w:val="24"/>
          <w:szCs w:val="28"/>
        </w:rPr>
        <w:t xml:space="preserve"> и подлежит участию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>.</w:t>
      </w:r>
    </w:p>
    <w:p w:rsidR="00940D76" w:rsidRPr="005F40E8" w:rsidRDefault="00940D76" w:rsidP="00940D76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584905">
        <w:rPr>
          <w:rFonts w:ascii="Times New Roman" w:hAnsi="Times New Roman" w:cs="Times New Roman"/>
          <w:sz w:val="24"/>
          <w:szCs w:val="28"/>
        </w:rPr>
        <w:t xml:space="preserve">: </w:t>
      </w:r>
      <w:r w:rsidR="003B173E">
        <w:rPr>
          <w:rFonts w:ascii="Times New Roman" w:hAnsi="Times New Roman" w:cs="Times New Roman"/>
          <w:sz w:val="24"/>
          <w:szCs w:val="28"/>
        </w:rPr>
        <w:t>29</w:t>
      </w:r>
      <w:r w:rsidR="00584905" w:rsidRPr="0058490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B173E">
        <w:rPr>
          <w:rFonts w:ascii="Times New Roman" w:hAnsi="Times New Roman" w:cs="Times New Roman"/>
          <w:sz w:val="24"/>
          <w:szCs w:val="28"/>
        </w:rPr>
        <w:t>дкабря</w:t>
      </w:r>
      <w:proofErr w:type="spellEnd"/>
      <w:r w:rsidRPr="00584905">
        <w:rPr>
          <w:rFonts w:ascii="Times New Roman" w:hAnsi="Times New Roman" w:cs="Times New Roman"/>
          <w:sz w:val="24"/>
          <w:szCs w:val="28"/>
        </w:rPr>
        <w:t xml:space="preserve"> 20</w:t>
      </w:r>
      <w:r w:rsidR="00B50C3E" w:rsidRPr="00584905">
        <w:rPr>
          <w:rFonts w:ascii="Times New Roman" w:hAnsi="Times New Roman" w:cs="Times New Roman"/>
          <w:sz w:val="24"/>
          <w:szCs w:val="28"/>
        </w:rPr>
        <w:t>20</w:t>
      </w:r>
      <w:r w:rsidRPr="00584905">
        <w:rPr>
          <w:rFonts w:ascii="Times New Roman" w:hAnsi="Times New Roman" w:cs="Times New Roman"/>
          <w:sz w:val="24"/>
          <w:szCs w:val="28"/>
        </w:rPr>
        <w:t xml:space="preserve"> год</w:t>
      </w:r>
      <w:r w:rsidR="00584905" w:rsidRPr="00584905">
        <w:rPr>
          <w:rFonts w:ascii="Times New Roman" w:hAnsi="Times New Roman" w:cs="Times New Roman"/>
          <w:sz w:val="24"/>
          <w:szCs w:val="28"/>
        </w:rPr>
        <w:t>а, 12</w:t>
      </w:r>
      <w:r w:rsidRPr="00584905">
        <w:rPr>
          <w:rFonts w:ascii="Times New Roman" w:hAnsi="Times New Roman" w:cs="Times New Roman"/>
          <w:sz w:val="24"/>
          <w:szCs w:val="28"/>
        </w:rPr>
        <w:t xml:space="preserve">:00 по часовому </w:t>
      </w:r>
      <w:r>
        <w:rPr>
          <w:rFonts w:ascii="Times New Roman" w:hAnsi="Times New Roman" w:cs="Times New Roman"/>
          <w:sz w:val="24"/>
          <w:szCs w:val="28"/>
        </w:rPr>
        <w:t>поясу нахождения Организатора.</w:t>
      </w:r>
    </w:p>
    <w:p w:rsidR="00940D76" w:rsidRPr="00C660A5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>Порядок, место, д</w:t>
      </w:r>
      <w:r>
        <w:rPr>
          <w:rFonts w:ascii="Times New Roman" w:hAnsi="Times New Roman" w:cs="Times New Roman"/>
          <w:sz w:val="24"/>
        </w:rPr>
        <w:t>ата и время рассмотрения заявок: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 xml:space="preserve">Место вскрытия конвертов с </w:t>
      </w:r>
      <w:r>
        <w:rPr>
          <w:rFonts w:ascii="Times New Roman" w:hAnsi="Times New Roman" w:cs="Times New Roman"/>
          <w:sz w:val="24"/>
        </w:rPr>
        <w:t>З</w:t>
      </w:r>
      <w:r w:rsidRPr="00C660A5">
        <w:rPr>
          <w:rFonts w:ascii="Times New Roman" w:hAnsi="Times New Roman" w:cs="Times New Roman"/>
          <w:sz w:val="24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</w:rPr>
        <w:t>К</w:t>
      </w:r>
      <w:r w:rsidRPr="00C660A5">
        <w:rPr>
          <w:rFonts w:ascii="Times New Roman" w:hAnsi="Times New Roman" w:cs="Times New Roman"/>
          <w:sz w:val="24"/>
        </w:rPr>
        <w:t xml:space="preserve">онкурсе: </w:t>
      </w:r>
      <w:r w:rsidR="005918B2">
        <w:rPr>
          <w:rFonts w:ascii="Times New Roman" w:hAnsi="Times New Roman" w:cs="Times New Roman"/>
          <w:sz w:val="24"/>
        </w:rPr>
        <w:t>Управление по социальной работе</w:t>
      </w:r>
      <w:r w:rsidR="00224579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</w:rPr>
        <w:t>муниципального района.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Организации, представившие </w:t>
      </w:r>
      <w:r>
        <w:rPr>
          <w:rFonts w:ascii="Times New Roman" w:hAnsi="Times New Roman" w:cs="Times New Roman"/>
          <w:sz w:val="24"/>
        </w:rPr>
        <w:t>конверты с З</w:t>
      </w:r>
      <w:r w:rsidRPr="006E6BBF">
        <w:rPr>
          <w:rFonts w:ascii="Times New Roman" w:hAnsi="Times New Roman" w:cs="Times New Roman"/>
          <w:sz w:val="24"/>
        </w:rPr>
        <w:t>аявк</w:t>
      </w:r>
      <w:r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и прилагаемы</w:t>
      </w:r>
      <w:r>
        <w:rPr>
          <w:rFonts w:ascii="Times New Roman" w:hAnsi="Times New Roman" w:cs="Times New Roman"/>
          <w:sz w:val="24"/>
        </w:rPr>
        <w:t>ми</w:t>
      </w:r>
      <w:r w:rsidRPr="006E6BBF">
        <w:rPr>
          <w:rFonts w:ascii="Times New Roman" w:hAnsi="Times New Roman" w:cs="Times New Roman"/>
          <w:sz w:val="24"/>
        </w:rPr>
        <w:t xml:space="preserve"> документ</w:t>
      </w:r>
      <w:r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на участие в </w:t>
      </w:r>
      <w:r>
        <w:rPr>
          <w:rFonts w:ascii="Times New Roman" w:hAnsi="Times New Roman" w:cs="Times New Roman"/>
          <w:sz w:val="24"/>
        </w:rPr>
        <w:t>К</w:t>
      </w:r>
      <w:r w:rsidRPr="006E6BBF">
        <w:rPr>
          <w:rFonts w:ascii="Times New Roman" w:hAnsi="Times New Roman" w:cs="Times New Roman"/>
          <w:sz w:val="24"/>
        </w:rPr>
        <w:t xml:space="preserve">онкурсе </w:t>
      </w:r>
      <w:r>
        <w:rPr>
          <w:rFonts w:ascii="Times New Roman" w:hAnsi="Times New Roman" w:cs="Times New Roman"/>
          <w:sz w:val="24"/>
        </w:rPr>
        <w:t xml:space="preserve">вправе присутствовать на вскрытии конвертов, в случае если они известят об этом Организатора не позднее </w:t>
      </w:r>
      <w:r w:rsidR="003B173E">
        <w:rPr>
          <w:rFonts w:ascii="Times New Roman" w:hAnsi="Times New Roman" w:cs="Times New Roman"/>
          <w:sz w:val="24"/>
        </w:rPr>
        <w:t>28</w:t>
      </w:r>
      <w:r w:rsidR="00584905" w:rsidRPr="00584905">
        <w:rPr>
          <w:rFonts w:ascii="Times New Roman" w:hAnsi="Times New Roman" w:cs="Times New Roman"/>
          <w:sz w:val="24"/>
        </w:rPr>
        <w:t xml:space="preserve"> </w:t>
      </w:r>
      <w:r w:rsidR="003B173E">
        <w:rPr>
          <w:rFonts w:ascii="Times New Roman" w:hAnsi="Times New Roman" w:cs="Times New Roman"/>
          <w:sz w:val="24"/>
        </w:rPr>
        <w:t>декабря</w:t>
      </w:r>
      <w:r w:rsidRPr="00584905">
        <w:rPr>
          <w:rFonts w:ascii="Times New Roman" w:hAnsi="Times New Roman" w:cs="Times New Roman"/>
          <w:sz w:val="24"/>
        </w:rPr>
        <w:t xml:space="preserve"> 20</w:t>
      </w:r>
      <w:r w:rsidR="00B50C3E" w:rsidRPr="00584905">
        <w:rPr>
          <w:rFonts w:ascii="Times New Roman" w:hAnsi="Times New Roman" w:cs="Times New Roman"/>
          <w:sz w:val="24"/>
        </w:rPr>
        <w:t>20</w:t>
      </w:r>
      <w:r w:rsidRPr="00584905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в письменной форме. Соответствующее извещение должно содержать </w:t>
      </w:r>
      <w:r w:rsidRPr="006E6BBF">
        <w:rPr>
          <w:rFonts w:ascii="Times New Roman" w:hAnsi="Times New Roman" w:cs="Times New Roman"/>
          <w:sz w:val="24"/>
        </w:rPr>
        <w:t>фамилию, имя, отчество и должность лица, уполномоченного присутствовать на вскрытии конвертов</w:t>
      </w:r>
      <w:r>
        <w:rPr>
          <w:rFonts w:ascii="Times New Roman" w:hAnsi="Times New Roman" w:cs="Times New Roman"/>
          <w:sz w:val="24"/>
        </w:rPr>
        <w:t xml:space="preserve"> от имени Организации</w:t>
      </w:r>
      <w:r w:rsidRPr="006E6BBF">
        <w:rPr>
          <w:rFonts w:ascii="Times New Roman" w:hAnsi="Times New Roman" w:cs="Times New Roman"/>
          <w:sz w:val="24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Протокол вскрытия конвертов</w:t>
      </w:r>
      <w:r>
        <w:rPr>
          <w:rFonts w:ascii="Times New Roman" w:hAnsi="Times New Roman" w:cs="Times New Roman"/>
          <w:sz w:val="24"/>
        </w:rPr>
        <w:t xml:space="preserve"> </w:t>
      </w:r>
      <w:r w:rsidRPr="006E6BBF">
        <w:rPr>
          <w:rFonts w:ascii="Times New Roman" w:hAnsi="Times New Roman" w:cs="Times New Roman"/>
          <w:sz w:val="24"/>
        </w:rPr>
        <w:t xml:space="preserve">публикуется на официальном сайте </w:t>
      </w:r>
      <w:r>
        <w:rPr>
          <w:rFonts w:ascii="Times New Roman" w:hAnsi="Times New Roman" w:cs="Times New Roman"/>
          <w:sz w:val="24"/>
        </w:rPr>
        <w:t xml:space="preserve">органов местного самоуправления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E6BB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</w:rPr>
        <w:t xml:space="preserve">  в течение дня, следующего после дня вскрытия конверта.</w:t>
      </w:r>
    </w:p>
    <w:p w:rsidR="00940D76" w:rsidRPr="006E6BBF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В протоколе </w:t>
      </w:r>
      <w:r>
        <w:rPr>
          <w:rFonts w:ascii="Times New Roman" w:hAnsi="Times New Roman" w:cs="Times New Roman"/>
          <w:sz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</w:rPr>
        <w:t xml:space="preserve"> указывается: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и организатор </w:t>
      </w:r>
      <w:r>
        <w:rPr>
          <w:rFonts w:ascii="Times New Roman" w:hAnsi="Times New Roman" w:cs="Times New Roman"/>
          <w:sz w:val="24"/>
        </w:rPr>
        <w:t>конкурса</w:t>
      </w:r>
      <w:r w:rsidRPr="006E6BBF">
        <w:rPr>
          <w:rFonts w:ascii="Times New Roman" w:hAnsi="Times New Roman" w:cs="Times New Roman"/>
          <w:sz w:val="24"/>
        </w:rPr>
        <w:t>;</w:t>
      </w:r>
    </w:p>
    <w:p w:rsidR="00940D76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дата заседания конкурсной комиссии;</w:t>
      </w:r>
    </w:p>
    <w:p w:rsidR="00940D76" w:rsidRPr="0046225E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члены комиссии;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наименование Организаций, представивших заявки, их местонахождение;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наличие/отсутствие в каждой заявке документов, предусмотренных настоящим Объявлением;</w:t>
      </w:r>
    </w:p>
    <w:p w:rsidR="00940D76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наименование Организаций, заявки которых не были допущены к участию в Конкурсе, с указанием причины.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заявок, допущенных до участия в Конкурсе</w:t>
      </w:r>
    </w:p>
    <w:p w:rsidR="00940D76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Порядок определения победителя Конкурса.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>Заявки, допущенные до участия в Конкурсе, рассматриваются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C32088">
        <w:rPr>
          <w:rFonts w:ascii="Times New Roman" w:hAnsi="Times New Roman" w:cs="Times New Roman"/>
          <w:sz w:val="24"/>
        </w:rPr>
        <w:t>Конкурсной комиссией в срок не более 2 рабочих дней со дня вскрытия конвертов.</w:t>
      </w:r>
    </w:p>
    <w:p w:rsidR="00940D76" w:rsidRPr="000D1C67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D1C67">
        <w:rPr>
          <w:rFonts w:ascii="Times New Roman" w:hAnsi="Times New Roman" w:cs="Times New Roman"/>
          <w:sz w:val="24"/>
        </w:rPr>
        <w:t>Представленные на Конкурс Заявки рассматриваются Конкурсной комиссией на предмет соответствия условий, указанных в пункте 8 Порядка, с учетом критериев, указанных  в пункте 9 Порядка.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C4434">
        <w:rPr>
          <w:rFonts w:ascii="Times New Roman" w:hAnsi="Times New Roman" w:cs="Times New Roman"/>
          <w:sz w:val="24"/>
        </w:rPr>
        <w:t xml:space="preserve">По результатам </w:t>
      </w:r>
      <w:r>
        <w:rPr>
          <w:rFonts w:ascii="Times New Roman" w:hAnsi="Times New Roman" w:cs="Times New Roman"/>
          <w:sz w:val="24"/>
        </w:rPr>
        <w:t>рассмотрения Заявок К</w:t>
      </w:r>
      <w:r w:rsidRPr="006C4434">
        <w:rPr>
          <w:rFonts w:ascii="Times New Roman" w:hAnsi="Times New Roman" w:cs="Times New Roman"/>
          <w:sz w:val="24"/>
        </w:rPr>
        <w:t>онкурсн</w:t>
      </w:r>
      <w:r>
        <w:rPr>
          <w:rFonts w:ascii="Times New Roman" w:hAnsi="Times New Roman" w:cs="Times New Roman"/>
          <w:sz w:val="24"/>
        </w:rPr>
        <w:t>ая</w:t>
      </w:r>
      <w:r w:rsidRPr="006C4434">
        <w:rPr>
          <w:rFonts w:ascii="Times New Roman" w:hAnsi="Times New Roman" w:cs="Times New Roman"/>
          <w:sz w:val="24"/>
        </w:rPr>
        <w:t xml:space="preserve"> комисси</w:t>
      </w:r>
      <w:r>
        <w:rPr>
          <w:rFonts w:ascii="Times New Roman" w:hAnsi="Times New Roman" w:cs="Times New Roman"/>
          <w:sz w:val="24"/>
        </w:rPr>
        <w:t xml:space="preserve">я определяет единственного победителя Конкурса, </w:t>
      </w:r>
      <w:r w:rsidRPr="0080173C">
        <w:rPr>
          <w:rFonts w:ascii="Times New Roman" w:hAnsi="Times New Roman" w:cs="Times New Roman"/>
          <w:sz w:val="24"/>
          <w:szCs w:val="24"/>
        </w:rPr>
        <w:t>набравше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</w:t>
      </w:r>
      <w:r w:rsidRPr="00D732A6">
        <w:rPr>
          <w:rFonts w:ascii="Times New Roman" w:hAnsi="Times New Roman" w:cs="Times New Roman"/>
          <w:sz w:val="24"/>
          <w:szCs w:val="24"/>
        </w:rPr>
        <w:t>в Приложении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E3F0D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 w:rsidR="002245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FB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E3F0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FE3F0D">
        <w:rPr>
          <w:rFonts w:ascii="Times New Roman" w:hAnsi="Times New Roman" w:cs="Times New Roman"/>
          <w:sz w:val="24"/>
        </w:rPr>
        <w:t xml:space="preserve"> на следующий день после 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FE3F0D">
        <w:rPr>
          <w:rFonts w:ascii="Times New Roman" w:hAnsi="Times New Roman" w:cs="Times New Roman"/>
          <w:sz w:val="24"/>
        </w:rPr>
        <w:t>Заявок Конкурсной комиссией.</w:t>
      </w:r>
    </w:p>
    <w:p w:rsidR="00A83E29" w:rsidRDefault="00940D76" w:rsidP="00940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AE2" w:rsidRPr="005111CA" w:rsidRDefault="00FB5AE2" w:rsidP="00FB5AE2">
      <w:pPr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Приложение 1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</w:rPr>
        <w:t xml:space="preserve">Заявка на </w:t>
      </w:r>
      <w:r w:rsidRPr="00A800CE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FB5AE2" w:rsidRPr="00A800CE" w:rsidTr="005D5639">
        <w:trPr>
          <w:trHeight w:val="238"/>
        </w:trPr>
        <w:tc>
          <w:tcPr>
            <w:tcW w:w="9924" w:type="dxa"/>
            <w:gridSpan w:val="5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2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(ы) по </w:t>
            </w: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  <w:proofErr w:type="gramEnd"/>
          </w:p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классификатору </w:t>
            </w: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</w:t>
            </w:r>
            <w:proofErr w:type="gramEnd"/>
          </w:p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94"/>
        </w:trPr>
        <w:tc>
          <w:tcPr>
            <w:tcW w:w="3600" w:type="dxa"/>
            <w:gridSpan w:val="2"/>
            <w:vAlign w:val="center"/>
          </w:tcPr>
          <w:p w:rsidR="00FB5AE2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9924" w:type="dxa"/>
            <w:gridSpan w:val="5"/>
            <w:vAlign w:val="center"/>
          </w:tcPr>
          <w:p w:rsidR="00FB5AE2" w:rsidRPr="00360EEA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FB5AE2" w:rsidRPr="00A800CE" w:rsidTr="005D5639">
        <w:trPr>
          <w:trHeight w:val="116"/>
        </w:trPr>
        <w:tc>
          <w:tcPr>
            <w:tcW w:w="9924" w:type="dxa"/>
            <w:gridSpan w:val="5"/>
            <w:vAlign w:val="center"/>
          </w:tcPr>
          <w:p w:rsidR="00FB5AE2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корреспондентского 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9924" w:type="dxa"/>
            <w:gridSpan w:val="5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vAlign w:val="center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9924" w:type="dxa"/>
            <w:gridSpan w:val="5"/>
          </w:tcPr>
          <w:p w:rsidR="00FB5AE2" w:rsidRPr="0096167F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:rsidR="00FB5AE2" w:rsidRPr="0096167F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2481" w:type="dxa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FB5AE2" w:rsidRPr="00A800CE" w:rsidTr="005D5639">
        <w:trPr>
          <w:trHeight w:val="113"/>
        </w:trPr>
        <w:tc>
          <w:tcPr>
            <w:tcW w:w="4962" w:type="dxa"/>
            <w:gridSpan w:val="3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Проекта:</w:t>
            </w:r>
          </w:p>
          <w:p w:rsidR="00FB5AE2" w:rsidRPr="00536E58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4E643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4E6431">
              <w:rPr>
                <w:rFonts w:ascii="Times New Roman" w:hAnsi="Times New Roman"/>
                <w:sz w:val="24"/>
                <w:szCs w:val="24"/>
              </w:rPr>
              <w:t xml:space="preserve">Большеберезниковского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F35E99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E99">
              <w:rPr>
                <w:rFonts w:ascii="Times New Roman" w:hAnsi="Times New Roman"/>
                <w:sz w:val="24"/>
              </w:rPr>
              <w:t>142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F35E99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8 103</w:t>
            </w:r>
            <w:r w:rsidR="00FB5AE2"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D82ACA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1 150 626</w:t>
            </w:r>
            <w:r w:rsidR="00FB5AE2" w:rsidRPr="004E6431"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FB5AE2" w:rsidRPr="0096167F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FB5AE2" w:rsidRPr="0096167F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Default="00FB5AE2" w:rsidP="005D5639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E2" w:rsidRPr="00C01A70" w:rsidRDefault="00FB5AE2" w:rsidP="005D5639">
            <w:pPr>
              <w:pStyle w:val="a3"/>
              <w:keepLines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0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:rsidR="00FB5AE2" w:rsidRPr="003337ED" w:rsidRDefault="00FB5AE2" w:rsidP="005D5639">
            <w:pPr>
              <w:rPr>
                <w:i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FB5AE2" w:rsidRPr="00A800CE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AE2" w:rsidRDefault="00FB5AE2" w:rsidP="00FB5AE2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FB5AE2" w:rsidRPr="00CF04C8" w:rsidRDefault="00FB5AE2" w:rsidP="00FB5AE2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 w:rsidR="00584905">
        <w:rPr>
          <w:rFonts w:ascii="Times New Roman" w:hAnsi="Times New Roman" w:cs="Times New Roman"/>
          <w:sz w:val="24"/>
          <w:szCs w:val="24"/>
        </w:rPr>
        <w:t>Конкурсе н</w:t>
      </w:r>
      <w:r w:rsidRPr="00FB6B83">
        <w:rPr>
          <w:rFonts w:ascii="Times New Roman" w:hAnsi="Times New Roman" w:cs="Times New Roman"/>
          <w:sz w:val="24"/>
          <w:szCs w:val="24"/>
        </w:rPr>
        <w:t xml:space="preserve">а предоставление субсидий из бюджета </w:t>
      </w:r>
      <w:r w:rsidR="009D0F68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C61AA9">
        <w:rPr>
          <w:rFonts w:ascii="Times New Roman" w:hAnsi="Times New Roman" w:cs="Times New Roman"/>
          <w:sz w:val="24"/>
          <w:szCs w:val="24"/>
        </w:rPr>
        <w:t xml:space="preserve">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C61A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B6B83">
        <w:rPr>
          <w:rFonts w:ascii="Times New Roman" w:hAnsi="Times New Roman" w:cs="Times New Roman"/>
          <w:sz w:val="24"/>
          <w:szCs w:val="24"/>
        </w:rPr>
        <w:t xml:space="preserve"> в</w:t>
      </w:r>
      <w:r w:rsidR="005015B6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  <w:proofErr w:type="gramEnd"/>
    </w:p>
    <w:p w:rsidR="00FB5AE2" w:rsidRPr="00CF04C8" w:rsidRDefault="00FB5AE2" w:rsidP="00FB5AE2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FB5AE2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</w:p>
    <w:p w:rsidR="00FB5AE2" w:rsidRDefault="00FB5AE2" w:rsidP="00FB5AE2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  <w:r>
        <w:rPr>
          <w:rFonts w:ascii="Times New Roman" w:hAnsi="Times New Roman" w:cs="Times New Roman"/>
          <w:smallCaps/>
          <w:sz w:val="24"/>
        </w:rPr>
        <w:lastRenderedPageBreak/>
        <w:t>Образец текста гарантийного письма</w:t>
      </w:r>
      <w:r w:rsidRPr="00297F96">
        <w:rPr>
          <w:rFonts w:ascii="Times New Roman" w:hAnsi="Times New Roman" w:cs="Times New Roman"/>
          <w:smallCaps/>
          <w:sz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FB5AE2" w:rsidRDefault="00FB5AE2" w:rsidP="00FB5AE2">
      <w:pPr>
        <w:rPr>
          <w:rFonts w:ascii="Times New Roman" w:hAnsi="Times New Roman" w:cs="Times New Roman"/>
          <w:smallCaps/>
          <w:sz w:val="24"/>
        </w:rPr>
      </w:pPr>
    </w:p>
    <w:p w:rsidR="00FB5AE2" w:rsidRDefault="00FB5AE2" w:rsidP="00FB5A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Мордовии от 04 марта 2019 года №211, в рамках реализации Проекта в соответствии с положениями, изложенными в Заявке.</w:t>
      </w:r>
    </w:p>
    <w:p w:rsidR="00FB5AE2" w:rsidRDefault="00FB5AE2" w:rsidP="00FB5AE2">
      <w:pPr>
        <w:jc w:val="both"/>
        <w:rPr>
          <w:rFonts w:ascii="Times New Roman" w:hAnsi="Times New Roman" w:cs="Times New Roman"/>
          <w:sz w:val="24"/>
        </w:rPr>
      </w:pPr>
    </w:p>
    <w:p w:rsidR="00FB5AE2" w:rsidRPr="00CF04C8" w:rsidRDefault="00FB5AE2" w:rsidP="00FB5AE2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FB5AE2" w:rsidRPr="00CF04C8" w:rsidRDefault="00FB5AE2" w:rsidP="00FB5AE2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FB5AE2" w:rsidRPr="00CF04C8" w:rsidRDefault="00FB5AE2" w:rsidP="00FB5AE2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FB5AE2" w:rsidRDefault="00FB5AE2" w:rsidP="00FB5AE2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AE2" w:rsidRPr="00CF04C8" w:rsidRDefault="00FB5AE2" w:rsidP="00FB5AE2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</w:p>
    <w:p w:rsidR="00FB5AE2" w:rsidRPr="00297F96" w:rsidRDefault="00FB5AE2" w:rsidP="00FB5AE2">
      <w:pPr>
        <w:jc w:val="both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FB5AE2" w:rsidRPr="00B94D8D" w:rsidTr="005D563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FB5AE2" w:rsidRPr="00B94D8D" w:rsidTr="005D563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FB5AE2" w:rsidRPr="00B94D8D" w:rsidRDefault="00FB5AE2" w:rsidP="005D563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B94D8D" w:rsidTr="005D563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E2" w:rsidRPr="00B94D8D" w:rsidTr="005D563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есурсный потенциал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имеет  необходимую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оргтехнику, включая аттестованные для работы с персональными данными рабочие компьютерные места (2 балла);</w:t>
            </w:r>
          </w:p>
          <w:p w:rsidR="00FB5AE2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</w:tbl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AE2" w:rsidRPr="005111CA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FB5AE2" w:rsidRDefault="00FB5AE2" w:rsidP="00FB5AE2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FB5AE2" w:rsidRPr="006909D9" w:rsidRDefault="00FB5AE2" w:rsidP="00FB5AE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</w:t>
      </w:r>
      <w:r w:rsidR="00546497">
        <w:rPr>
          <w:rFonts w:ascii="Times New Roman" w:hAnsi="Times New Roman" w:cs="Times New Roman"/>
          <w:sz w:val="24"/>
          <w:szCs w:val="24"/>
        </w:rPr>
        <w:t>21</w:t>
      </w:r>
      <w:r w:rsidRPr="00A22900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из бюджета _________________ некоммерческой организации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</w:t>
      </w:r>
      <w:r w:rsidRPr="00A2290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D0F68">
        <w:rPr>
          <w:rFonts w:ascii="Times New Roman" w:hAnsi="Times New Roman" w:cs="Times New Roman"/>
          <w:sz w:val="24"/>
          <w:szCs w:val="24"/>
        </w:rPr>
        <w:t xml:space="preserve">Большеберезниковском </w:t>
      </w:r>
      <w:r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B5AE2" w:rsidRPr="00A22900" w:rsidRDefault="00FB5AE2" w:rsidP="00FB5AE2">
      <w:pPr>
        <w:pStyle w:val="ConsPlusNormal"/>
        <w:ind w:firstLine="540"/>
        <w:jc w:val="both"/>
        <w:rPr>
          <w:sz w:val="24"/>
          <w:szCs w:val="24"/>
        </w:rPr>
      </w:pPr>
    </w:p>
    <w:p w:rsidR="00FB5AE2" w:rsidRPr="00A22900" w:rsidRDefault="00FB5AE2" w:rsidP="00FB5AE2">
      <w:pPr>
        <w:pStyle w:val="ConsPlusNormal"/>
        <w:ind w:firstLine="540"/>
        <w:jc w:val="both"/>
        <w:rPr>
          <w:sz w:val="24"/>
          <w:szCs w:val="24"/>
        </w:rPr>
      </w:pPr>
    </w:p>
    <w:p w:rsidR="00FB5AE2" w:rsidRPr="00A22900" w:rsidRDefault="00FB5AE2" w:rsidP="00FB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FB5AE2" w:rsidRPr="00A22900" w:rsidRDefault="00FB5AE2" w:rsidP="00FB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Pr="00A22900" w:rsidRDefault="00FB5AE2" w:rsidP="00FB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D0F68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40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A229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от имени муниципального образования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A22900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 от ______________ N ________, с одной стороны, и _______________________________________________________,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r w:rsidRPr="00A22900">
        <w:rPr>
          <w:rFonts w:ascii="Times New Roman" w:hAnsi="Times New Roman" w:cs="Times New Roman"/>
          <w:sz w:val="24"/>
          <w:szCs w:val="24"/>
        </w:rPr>
        <w:t xml:space="preserve"> от ____________ № </w:t>
      </w:r>
      <w:r>
        <w:rPr>
          <w:rFonts w:ascii="Times New Roman" w:hAnsi="Times New Roman" w:cs="Times New Roman"/>
          <w:sz w:val="24"/>
          <w:szCs w:val="24"/>
        </w:rPr>
        <w:t>______ «_________________________________»</w:t>
      </w:r>
      <w:r w:rsidRPr="00A2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Порядком предоставлении поддержки</w:t>
      </w:r>
      <w:r w:rsidRPr="0051510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проекта по обеспечению развития </w:t>
      </w:r>
      <w:r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</w:t>
      </w:r>
      <w:r w:rsidR="000D1C67">
        <w:rPr>
          <w:rFonts w:ascii="Times New Roman" w:hAnsi="Times New Roman" w:cs="Times New Roman"/>
          <w:sz w:val="24"/>
          <w:szCs w:val="24"/>
        </w:rPr>
        <w:t>вания Республики Мордовия от 04 марта</w:t>
      </w:r>
      <w:r>
        <w:rPr>
          <w:rFonts w:ascii="Times New Roman" w:hAnsi="Times New Roman" w:cs="Times New Roman"/>
          <w:sz w:val="24"/>
          <w:szCs w:val="24"/>
        </w:rPr>
        <w:t xml:space="preserve"> № 211</w:t>
      </w:r>
      <w:r w:rsidR="000D1C67"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финансирования)</w:t>
      </w:r>
      <w:r w:rsidR="008C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______________________________заключили настоящее с</w:t>
      </w:r>
      <w:r w:rsidRPr="00A22900">
        <w:rPr>
          <w:rFonts w:ascii="Times New Roman" w:hAnsi="Times New Roman" w:cs="Times New Roman"/>
          <w:sz w:val="24"/>
          <w:szCs w:val="24"/>
        </w:rPr>
        <w:t>оглашение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FB5AE2" w:rsidRPr="00A22900" w:rsidRDefault="00FB5AE2" w:rsidP="00FB5AE2">
      <w:pPr>
        <w:pStyle w:val="ConsPlusNormal"/>
        <w:jc w:val="both"/>
        <w:rPr>
          <w:sz w:val="24"/>
          <w:szCs w:val="24"/>
        </w:rPr>
      </w:pPr>
    </w:p>
    <w:p w:rsidR="00FB5AE2" w:rsidRPr="001E0EB0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EB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B5AE2" w:rsidRPr="00A22900" w:rsidRDefault="00FB5AE2" w:rsidP="00FB5AE2">
      <w:pPr>
        <w:pStyle w:val="ConsPlusNormal"/>
        <w:jc w:val="both"/>
        <w:rPr>
          <w:sz w:val="24"/>
          <w:szCs w:val="24"/>
        </w:rPr>
      </w:pPr>
    </w:p>
    <w:p w:rsidR="00FB5AE2" w:rsidRDefault="00FB5AE2" w:rsidP="00FB5AE2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 w:rsidRPr="00D61B1A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</w:t>
      </w:r>
      <w:r w:rsidRPr="00D61B1A">
        <w:rPr>
          <w:rFonts w:ascii="Times New Roman" w:hAnsi="Times New Roman"/>
          <w:sz w:val="24"/>
        </w:rPr>
        <w:t xml:space="preserve">муниципального образования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C6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61AA9">
        <w:rPr>
          <w:rFonts w:ascii="Times New Roman" w:hAnsi="Times New Roman" w:cs="Times New Roman"/>
          <w:sz w:val="24"/>
          <w:szCs w:val="24"/>
        </w:rPr>
        <w:t xml:space="preserve"> в  202</w:t>
      </w:r>
      <w:r w:rsidR="00546497">
        <w:rPr>
          <w:rFonts w:ascii="Times New Roman" w:hAnsi="Times New Roman" w:cs="Times New Roman"/>
          <w:sz w:val="24"/>
          <w:szCs w:val="24"/>
        </w:rPr>
        <w:t>1</w:t>
      </w:r>
      <w:r w:rsidRPr="00D61B1A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C6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«Развитие образован</w:t>
      </w:r>
      <w:r w:rsidR="009D0F68">
        <w:rPr>
          <w:rFonts w:ascii="Times New Roman" w:hAnsi="Times New Roman" w:cs="Times New Roman"/>
          <w:sz w:val="24"/>
          <w:szCs w:val="24"/>
        </w:rPr>
        <w:t>ия» на 2019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61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D0F68">
        <w:rPr>
          <w:rFonts w:ascii="Times New Roman" w:hAnsi="Times New Roman" w:cs="Times New Roman"/>
          <w:sz w:val="24"/>
          <w:szCs w:val="24"/>
        </w:rPr>
        <w:t>ы, утвержденным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C61AA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7A24BF" w:rsidRPr="007A24BF">
        <w:rPr>
          <w:rFonts w:ascii="Times New Roman" w:hAnsi="Times New Roman" w:cs="Times New Roman"/>
          <w:sz w:val="24"/>
          <w:szCs w:val="24"/>
        </w:rPr>
        <w:t>21.03.2019 № 148</w:t>
      </w:r>
      <w:r w:rsidRPr="007A2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B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1B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61B1A">
        <w:rPr>
          <w:rFonts w:ascii="Times New Roman" w:hAnsi="Times New Roman" w:cs="Times New Roman"/>
          <w:sz w:val="24"/>
          <w:szCs w:val="24"/>
        </w:rPr>
        <w:t xml:space="preserve">алее - Субсидия) в целях финансового обеспечения затрат Получателя, связанных с реализацией проекта по </w:t>
      </w:r>
      <w:r w:rsidRPr="00D61B1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развития </w:t>
      </w:r>
      <w:r w:rsidRPr="00D61B1A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</w:rPr>
        <w:t xml:space="preserve">механизма </w:t>
      </w:r>
      <w:r w:rsidRPr="00D61B1A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D61B1A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E2" w:rsidRDefault="00FB5AE2" w:rsidP="00FB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AE2" w:rsidRPr="004E2380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I</w:t>
      </w:r>
      <w:r w:rsidRPr="004E2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380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FB5AE2" w:rsidRDefault="00FB5AE2" w:rsidP="00FB5AE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5993649"/>
      <w:proofErr w:type="gramStart"/>
      <w:r w:rsidRPr="00FA6F92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9D0F68">
        <w:rPr>
          <w:rFonts w:ascii="Times New Roman" w:hAnsi="Times New Roman" w:cs="Times New Roman"/>
          <w:sz w:val="24"/>
          <w:szCs w:val="24"/>
        </w:rPr>
        <w:t>по социальной работе ад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r w:rsidRPr="00AE1FAB">
        <w:rPr>
          <w:rFonts w:ascii="Times New Roman" w:hAnsi="Times New Roman" w:cs="Times New Roman"/>
          <w:sz w:val="24"/>
          <w:szCs w:val="24"/>
        </w:rPr>
        <w:t xml:space="preserve">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20021E">
        <w:rPr>
          <w:rFonts w:ascii="Times New Roman" w:hAnsi="Times New Roman" w:cs="Times New Roman"/>
          <w:sz w:val="24"/>
          <w:szCs w:val="24"/>
        </w:rPr>
        <w:t xml:space="preserve"> </w:t>
      </w:r>
      <w:r w:rsidRPr="00AE1F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A6F92">
        <w:rPr>
          <w:rFonts w:ascii="Times New Roman" w:hAnsi="Times New Roman" w:cs="Times New Roman"/>
          <w:sz w:val="24"/>
          <w:szCs w:val="24"/>
        </w:rPr>
        <w:t>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цели,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Соглашения, по коду</w:t>
      </w:r>
      <w:r w:rsidRPr="00D61B1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 w:rsidR="000E7B93">
        <w:rPr>
          <w:rFonts w:ascii="Times New Roman" w:hAnsi="Times New Roman" w:cs="Times New Roman"/>
          <w:sz w:val="24"/>
          <w:szCs w:val="24"/>
        </w:rPr>
        <w:t xml:space="preserve">Российской Федерации по кодам классификации расходов бюджета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0D1C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D1C67" w:rsidRPr="001A1867">
        <w:rPr>
          <w:rFonts w:ascii="Times New Roman" w:hAnsi="Times New Roman" w:cs="Times New Roman"/>
          <w:sz w:val="24"/>
          <w:szCs w:val="24"/>
        </w:rPr>
        <w:t>: раздел 07 «Образование», подраздел 03 «Дополнительное образование детей», целевая статья расходов 0220161080</w:t>
      </w:r>
      <w:proofErr w:type="gramEnd"/>
      <w:r w:rsidR="000D1C67" w:rsidRPr="001A1867">
        <w:rPr>
          <w:rFonts w:ascii="Times New Roman" w:hAnsi="Times New Roman" w:cs="Times New Roman"/>
          <w:sz w:val="24"/>
          <w:szCs w:val="24"/>
        </w:rPr>
        <w:t xml:space="preserve"> «Персонифицированное финансирование детей»</w:t>
      </w:r>
      <w:r w:rsidR="000E7B93" w:rsidRPr="001A1867">
        <w:rPr>
          <w:rFonts w:ascii="Times New Roman" w:hAnsi="Times New Roman" w:cs="Times New Roman"/>
          <w:sz w:val="24"/>
          <w:szCs w:val="24"/>
        </w:rPr>
        <w:t>, виду расходов 632 «Субсидии (гранты в форме субсидий), подлежащие казначейскому сопровождению».</w:t>
      </w:r>
      <w:bookmarkEnd w:id="1"/>
    </w:p>
    <w:p w:rsidR="000E7B93" w:rsidRPr="004E2380" w:rsidRDefault="000E7B93" w:rsidP="000E7B9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Pr="004E2380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380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FB5AE2" w:rsidRPr="004E2380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AE2" w:rsidRPr="004E2380" w:rsidRDefault="00FB5AE2" w:rsidP="00FB5AE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B5AE2" w:rsidRPr="004E2380" w:rsidRDefault="00FB5AE2" w:rsidP="00FB5AE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B5AE2" w:rsidRPr="004E2380" w:rsidRDefault="00FB5AE2" w:rsidP="00FB5AE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FB5AE2" w:rsidRPr="004E2380" w:rsidRDefault="00FB5AE2" w:rsidP="00FB5AE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5AE2" w:rsidRPr="004E2380" w:rsidRDefault="00FB5AE2" w:rsidP="00FB5AE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 xml:space="preserve">у 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004E238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4E238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</w:t>
      </w:r>
    </w:p>
    <w:p w:rsidR="00FB5AE2" w:rsidRPr="004E2380" w:rsidRDefault="00FB5AE2" w:rsidP="00FB5AE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FB5AE2" w:rsidRPr="004E2380" w:rsidRDefault="00FB5AE2" w:rsidP="00FB5AE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FB5AE2" w:rsidRPr="004E2380" w:rsidRDefault="00FB5AE2" w:rsidP="00FB5AE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Pr="004E2380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Pr="004E2380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FB5AE2" w:rsidRPr="004E2380" w:rsidRDefault="00FB5AE2" w:rsidP="00FB5AE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5987626"/>
      <w:r w:rsidRPr="004E2380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Организации  территориальным органом Федерального казначейства на основании заявок на перечисление субсидии, оформляемых в соответствии с Приложением 1.</w:t>
      </w:r>
      <w:bookmarkEnd w:id="2"/>
    </w:p>
    <w:p w:rsidR="00FB5AE2" w:rsidRPr="004E2380" w:rsidRDefault="00FB5AE2" w:rsidP="00FB5AE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15985184"/>
      <w:r w:rsidRPr="004E2380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3"/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15983537"/>
      <w:proofErr w:type="gramStart"/>
      <w:r w:rsidRPr="00F83273">
        <w:rPr>
          <w:rFonts w:ascii="Times New Roman" w:hAnsi="Times New Roman" w:cs="Times New Roman"/>
          <w:sz w:val="24"/>
          <w:szCs w:val="24"/>
        </w:rPr>
        <w:lastRenderedPageBreak/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</w:t>
      </w:r>
      <w:r w:rsidR="000E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об оплате 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образования;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4"/>
    </w:p>
    <w:p w:rsidR="00FB5AE2" w:rsidRPr="0095340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18034184"/>
      <w:r w:rsidRPr="00953402">
        <w:rPr>
          <w:rFonts w:ascii="Times New Roman" w:hAnsi="Times New Roman" w:cs="Times New Roman"/>
          <w:sz w:val="24"/>
          <w:szCs w:val="24"/>
        </w:rPr>
        <w:t xml:space="preserve">оплата труда 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Pr="00953402">
        <w:rPr>
          <w:rFonts w:ascii="Times New Roman" w:hAnsi="Times New Roman" w:cs="Times New Roman"/>
          <w:sz w:val="24"/>
          <w:szCs w:val="24"/>
        </w:rPr>
        <w:t>;</w:t>
      </w:r>
      <w:bookmarkEnd w:id="5"/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FB5AE2" w:rsidRPr="00D0789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15983541"/>
      <w:r w:rsidRPr="00257121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r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6"/>
    </w:p>
    <w:p w:rsidR="000E7B93" w:rsidRDefault="000E7B93" w:rsidP="000E7B93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B93">
        <w:rPr>
          <w:rFonts w:ascii="Times New Roman" w:hAnsi="Times New Roman" w:cs="Times New Roman"/>
          <w:sz w:val="24"/>
          <w:szCs w:val="24"/>
        </w:rPr>
        <w:t>Совокупный объем указанных затрат Организации, осуществляемых по направлениям, указанных в пунктах 3.4.2-3.4.7 настоящего Соглашения, подлежащих обеспечению за счет субсидии, не может превышать 1 % затрат от совокупных затрат Организации, подлежащих обеспечению за счет субсидии.</w:t>
      </w:r>
    </w:p>
    <w:p w:rsidR="00FB5AE2" w:rsidRPr="000E7B93" w:rsidRDefault="000E7B93" w:rsidP="000E7B93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5AE2" w:rsidRPr="000E7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="004E6431">
        <w:fldChar w:fldCharType="begin"/>
      </w:r>
      <w:r w:rsidR="004E6431">
        <w:instrText xml:space="preserve"> REF _Ref515985184 \r \h  \* MERGEFORMAT </w:instrText>
      </w:r>
      <w:r w:rsidR="004E6431">
        <w:fldChar w:fldCharType="separate"/>
      </w:r>
      <w:r w:rsidR="001B3E70">
        <w:rPr>
          <w:rFonts w:ascii="Times New Roman" w:hAnsi="Times New Roman" w:cs="Times New Roman"/>
          <w:sz w:val="24"/>
          <w:szCs w:val="24"/>
        </w:rPr>
        <w:t>3.4</w:t>
      </w:r>
      <w:r w:rsidR="004E6431">
        <w:fldChar w:fldCharType="end"/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="004E6431">
        <w:fldChar w:fldCharType="begin"/>
      </w:r>
      <w:r w:rsidR="004E6431">
        <w:instrText xml:space="preserve"> REF _Ref518034184 \r \h  \* MERGEFORMAT </w:instrText>
      </w:r>
      <w:r w:rsidR="004E6431">
        <w:fldChar w:fldCharType="separate"/>
      </w:r>
      <w:r w:rsidR="001B3E70">
        <w:rPr>
          <w:rFonts w:ascii="Times New Roman" w:hAnsi="Times New Roman" w:cs="Times New Roman"/>
          <w:sz w:val="24"/>
          <w:szCs w:val="24"/>
        </w:rPr>
        <w:t>3.4.2</w:t>
      </w:r>
      <w:r w:rsidR="004E6431">
        <w:fldChar w:fldCharType="end"/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- </w:t>
      </w:r>
      <w:r w:rsidR="004E6431">
        <w:fldChar w:fldCharType="begin"/>
      </w:r>
      <w:r w:rsidR="004E6431">
        <w:instrText xml:space="preserve"> REF _Ref515983541 \r \h  \* MERGEFORMAT </w:instrText>
      </w:r>
      <w:r w:rsidR="004E6431">
        <w:fldChar w:fldCharType="separate"/>
      </w:r>
      <w:r w:rsidR="001B3E70">
        <w:rPr>
          <w:rFonts w:ascii="Times New Roman" w:hAnsi="Times New Roman" w:cs="Times New Roman"/>
          <w:sz w:val="24"/>
          <w:szCs w:val="24"/>
        </w:rPr>
        <w:t>3.4.7</w:t>
      </w:r>
      <w:r w:rsidR="004E6431">
        <w:fldChar w:fldCharType="end"/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п.3.5 настоящего соглашения, не допускаются. В случае нецелевого использо</w:t>
      </w:r>
      <w:r w:rsidR="0020021E" w:rsidRPr="000E7B93">
        <w:rPr>
          <w:rFonts w:ascii="Times New Roman" w:hAnsi="Times New Roman" w:cs="Times New Roman"/>
          <w:sz w:val="24"/>
          <w:szCs w:val="24"/>
        </w:rPr>
        <w:t>вания бюджетных сре</w:t>
      </w:r>
      <w:proofErr w:type="gramStart"/>
      <w:r w:rsidR="0020021E" w:rsidRPr="000E7B93">
        <w:rPr>
          <w:rFonts w:ascii="Times New Roman" w:hAnsi="Times New Roman" w:cs="Times New Roman"/>
          <w:sz w:val="24"/>
          <w:szCs w:val="24"/>
        </w:rPr>
        <w:t>дств</w:t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в р</w:t>
      </w:r>
      <w:proofErr w:type="gramEnd"/>
      <w:r w:rsidR="00FB5AE2" w:rsidRPr="000E7B93">
        <w:rPr>
          <w:rFonts w:ascii="Times New Roman" w:hAnsi="Times New Roman" w:cs="Times New Roman"/>
          <w:sz w:val="24"/>
          <w:szCs w:val="24"/>
        </w:rPr>
        <w:t xml:space="preserve">азмере предоставленной субсидии перечисляются в доход местного бюджета </w:t>
      </w:r>
      <w:r w:rsidR="00A14F47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5D5639" w:rsidRPr="005D5639" w:rsidRDefault="005D5639" w:rsidP="005D5639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предоставление Получателю Субсидию в соответствии с разделом 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проверку представляемых Получателем заявок на  перечисление субсидии, указанных в пункте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на соответствие их Порядку, в течение 5 рабочих дней со дня их получения от Получателя.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перечисление Субсидии на счет Получателя, указанный в разделе 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Ref515988656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7"/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Ref515991180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если Получателем допущены нарушения условий и обязательств, предусмотренных</w:t>
      </w:r>
      <w:bookmarkEnd w:id="8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</w:t>
      </w:r>
      <w:r w:rsidR="00A14F47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в сроки, установленные Порядком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Направить Получателю в 10-тидневный срок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5D5639" w:rsidRPr="005D5639" w:rsidRDefault="005D5639" w:rsidP="005D5639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вправе: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Ref515993725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решение об изменении условий настоящего Соглашения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_Ref515993157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4.4.2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9"/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Ref515992468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</w:t>
      </w:r>
      <w:r w:rsidR="005015B6">
        <w:rPr>
          <w:rFonts w:ascii="Times New Roman" w:eastAsia="Times New Roman" w:hAnsi="Times New Roman" w:cs="Times New Roman"/>
          <w:sz w:val="24"/>
          <w:szCs w:val="24"/>
        </w:rPr>
        <w:t>потребности в направлении в 2021</w:t>
      </w:r>
      <w:bookmarkStart w:id="11" w:name="_GoBack"/>
      <w:bookmarkEnd w:id="11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году остатка Субсидии, не использованного в 202</w:t>
      </w:r>
      <w:r w:rsidR="005464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0"/>
      <w:proofErr w:type="gramEnd"/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Приостанавливать  предоставление Субсидии в случае установлени</w:t>
      </w:r>
      <w:r w:rsidR="009D0F68">
        <w:rPr>
          <w:rFonts w:ascii="Times New Roman" w:eastAsia="Times New Roman" w:hAnsi="Times New Roman" w:cs="Times New Roman"/>
          <w:sz w:val="24"/>
          <w:szCs w:val="24"/>
        </w:rPr>
        <w:t>я Главным распорядителем   факт</w:t>
      </w:r>
      <w:proofErr w:type="gramStart"/>
      <w:r w:rsidR="009D0F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решения  о приостановлении предоставления Субсидии.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Ref515991086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Запрашивать у Получателя документы и информацию, необходимые для осуществления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_Ref515988656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4.1.4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  <w:bookmarkEnd w:id="12"/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5D5639" w:rsidRPr="005D5639" w:rsidRDefault="005D5639" w:rsidP="005D563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Получатель обязан: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Главному распорядителю при заключении настоящего Соглашения: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Вести обособленный аналитический учет операций, осуществляемых  за счет Субсидии.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реализацию Проекта с соблюдением Правил персонифицированного финансирования.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платежи, предусмотренные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_Ref515983537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3.4.1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и перечень которых согласован с Главным распорядителем.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пункте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по запросу Главного распорядителя документы  и  информацию,  необходимые  для   осуществления   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контроля  за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пунктом 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_Ref515991086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4.2.4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от Главного распорядителя требования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_Ref515991180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4.1.5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Соглашения: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устранять фак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Возвращать в случае неиспользованного в 202</w:t>
      </w:r>
      <w:r w:rsidR="003273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году остатка   Субсидии   в  доход местного  бюджета  </w:t>
      </w:r>
      <w:r w:rsidR="00A14F47">
        <w:rPr>
          <w:rFonts w:ascii="Times New Roman" w:eastAsia="Times New Roman" w:hAnsi="Times New Roman" w:cs="Times New Roman"/>
          <w:sz w:val="24"/>
          <w:szCs w:val="24"/>
        </w:rPr>
        <w:t xml:space="preserve">Большеберезниковского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муниципального района в срок до «21» января 2021 г.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Главному распорядителю сведения: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 принятии решения о реорганизации в недельный срок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такого решения.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5D5639" w:rsidRPr="005D5639" w:rsidRDefault="005D5639" w:rsidP="005D56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5D5639" w:rsidRPr="005D5639" w:rsidRDefault="005D5639" w:rsidP="005D56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5D5639" w:rsidRPr="005D5639" w:rsidRDefault="005D5639" w:rsidP="005D563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5D5639" w:rsidRPr="005D5639" w:rsidRDefault="005D5639" w:rsidP="00174138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56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вправе: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Обращаться к Главному распорядителю за разъяснениями по вопросам исполнения настоящего Соглашения.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Ref515993157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Главному распорядителю предложения о внесении  изменений в настоящее Соглашение в  соответствии  с  пунктом 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. настоящего  Соглашения,  в  том  числе  в случае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Программы персонифицированного финансирования;</w:t>
      </w:r>
      <w:bookmarkEnd w:id="13"/>
    </w:p>
    <w:p w:rsidR="005D5639" w:rsidRPr="005D5639" w:rsidRDefault="005D5639" w:rsidP="0017413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Направлять в 202</w:t>
      </w:r>
      <w:r w:rsidR="00493D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="004E6431">
        <w:fldChar w:fldCharType="begin"/>
      </w:r>
      <w:r w:rsidR="004E6431">
        <w:instrText xml:space="preserve"> REF _Ref515992468 \r \h  \* MERGEFORMAT </w:instrText>
      </w:r>
      <w:r w:rsidR="004E6431"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4.2.2</w:t>
      </w:r>
      <w:r w:rsidR="004E6431"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5639" w:rsidRPr="005D5639" w:rsidRDefault="005D5639" w:rsidP="005D56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5639" w:rsidRPr="005D5639" w:rsidRDefault="005D5639" w:rsidP="00174138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  своих обязательств по Соглашению Стороны   несут ответственность в соответствии с законодательством Российской Федерации.</w:t>
      </w:r>
    </w:p>
    <w:p w:rsidR="005D5639" w:rsidRPr="005D5639" w:rsidRDefault="005D5639" w:rsidP="005D5639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VI. ЗАКЛЮЧИТЕЛЬНЫЕ ПОЛОЖЕНИЯ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174138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                             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5D5639" w:rsidRPr="005D5639" w:rsidRDefault="005D5639" w:rsidP="00174138">
      <w:pPr>
        <w:numPr>
          <w:ilvl w:val="1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 до полного исполнения Сторонами своих обязательств по настоящему Соглашению.</w:t>
      </w:r>
      <w:bookmarkStart w:id="14" w:name="_Ref515993685"/>
    </w:p>
    <w:p w:rsidR="005D5639" w:rsidRPr="005D5639" w:rsidRDefault="005D5639" w:rsidP="00174138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Изменение настоящего Соглашения, в том числе в соответствии                              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14"/>
      <w:r w:rsidRPr="005D5639">
        <w:rPr>
          <w:rFonts w:ascii="Times New Roman" w:eastAsia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5D5639" w:rsidRPr="005D5639" w:rsidRDefault="005D5639" w:rsidP="0017413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proofErr w:type="gramStart"/>
      <w:r w:rsidRPr="005D5639">
        <w:rPr>
          <w:rFonts w:ascii="Times New Roman" w:eastAsia="Times New Roman" w:hAnsi="Times New Roman" w:cs="Times New Roman"/>
          <w:sz w:val="24"/>
          <w:szCs w:val="24"/>
        </w:rPr>
        <w:t>Изменение настоящего Соглашения в одностороннем порядке в части объемов предоставляемой субсидии возможно в случае уменьшения/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увеличения Главному распорядителю ранее доведенных лимитов бюджетных обязательств на предоставление субсидии в целях реализации мероприятия программы развития программы 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«Развитие образования 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="001A18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на 2019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-2025 годы, утвержден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>ным Постановлением а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7A24BF" w:rsidRPr="007A24BF">
        <w:rPr>
          <w:rFonts w:ascii="Times New Roman" w:eastAsia="Times New Roman" w:hAnsi="Times New Roman" w:cs="Times New Roman"/>
          <w:sz w:val="24"/>
          <w:szCs w:val="24"/>
        </w:rPr>
        <w:t>21.03.2019 №148</w:t>
      </w:r>
      <w:r w:rsidRPr="007A2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детей».</w:t>
      </w:r>
      <w:proofErr w:type="gramEnd"/>
    </w:p>
    <w:p w:rsidR="005D5639" w:rsidRPr="005D5639" w:rsidRDefault="005D5639" w:rsidP="00174138">
      <w:pPr>
        <w:numPr>
          <w:ilvl w:val="1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Расторжение настоящего Соглашения Главным распорядителем                                   в одностороннем порядке возможно в случае:</w:t>
      </w:r>
    </w:p>
    <w:p w:rsidR="005D5639" w:rsidRPr="005D5639" w:rsidRDefault="005D5639" w:rsidP="00174138">
      <w:pPr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реорганизации или прекращения деятельности Получателя;</w:t>
      </w:r>
    </w:p>
    <w:p w:rsidR="005D5639" w:rsidRPr="005D5639" w:rsidRDefault="005D5639" w:rsidP="00174138">
      <w:pPr>
        <w:numPr>
          <w:ilvl w:val="2"/>
          <w:numId w:val="2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Получателем порядка, целей и условий предоставления Субсидии, установленных Порядком и настоящим Соглашением;</w:t>
      </w:r>
    </w:p>
    <w:p w:rsidR="005D5639" w:rsidRPr="005D5639" w:rsidRDefault="005D5639" w:rsidP="00174138">
      <w:pPr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Получателем требований Правил персонифицированного финансирования.</w:t>
      </w:r>
    </w:p>
    <w:p w:rsidR="005D5639" w:rsidRPr="005D5639" w:rsidRDefault="005D5639" w:rsidP="00174138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5D5639" w:rsidRPr="005D5639" w:rsidRDefault="005D5639" w:rsidP="00174138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D5639" w:rsidRPr="005D5639" w:rsidRDefault="005D5639" w:rsidP="00174138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 прилагаются и являются его неотъемлемыми частями приложения, подписанные Сторонами:</w:t>
      </w:r>
    </w:p>
    <w:p w:rsidR="005D5639" w:rsidRPr="005D5639" w:rsidRDefault="005D5639" w:rsidP="00174138">
      <w:pPr>
        <w:autoSpaceDE w:val="0"/>
        <w:autoSpaceDN w:val="0"/>
        <w:adjustRightInd w:val="0"/>
        <w:spacing w:after="0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5D5639" w:rsidRPr="005D5639" w:rsidRDefault="005D5639" w:rsidP="00174138">
      <w:pPr>
        <w:autoSpaceDE w:val="0"/>
        <w:autoSpaceDN w:val="0"/>
        <w:adjustRightInd w:val="0"/>
        <w:spacing w:after="0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138" w:rsidRDefault="00174138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138" w:rsidRDefault="00174138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138" w:rsidRDefault="00174138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138" w:rsidRDefault="00174138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. АДРЕСА, РЕКВИЗИТЫ И ПОДПИСИ СТОРОН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D5639" w:rsidRPr="005D5639" w:rsidTr="005D5639">
        <w:trPr>
          <w:trHeight w:val="20"/>
        </w:trPr>
        <w:tc>
          <w:tcPr>
            <w:tcW w:w="4825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D5639" w:rsidRPr="005D5639" w:rsidTr="005D5639">
        <w:trPr>
          <w:trHeight w:val="20"/>
        </w:trPr>
        <w:tc>
          <w:tcPr>
            <w:tcW w:w="4825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5D563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AE2" w:rsidRDefault="00FB5AE2" w:rsidP="00FB5AE2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</w:rPr>
      </w:pPr>
    </w:p>
    <w:p w:rsidR="00FB5AE2" w:rsidRDefault="005D5639" w:rsidP="005D563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highlight w:val="yellow"/>
        </w:rPr>
      </w:pPr>
      <w:r>
        <w:rPr>
          <w:rFonts w:ascii="Times New Roman" w:hAnsi="Times New Roman" w:cs="Times New Roman"/>
          <w:smallCaps/>
          <w:sz w:val="24"/>
          <w:highlight w:val="yellow"/>
        </w:rPr>
        <w:t xml:space="preserve"> </w:t>
      </w:r>
    </w:p>
    <w:p w:rsidR="00174138" w:rsidRDefault="0017413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B5AE2" w:rsidRDefault="00FB5AE2" w:rsidP="00FB5AE2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2.</w:t>
      </w:r>
    </w:p>
    <w:p w:rsidR="00FB5AE2" w:rsidRDefault="00FB5AE2" w:rsidP="00FB5AE2">
      <w:pPr>
        <w:jc w:val="right"/>
        <w:rPr>
          <w:rFonts w:ascii="Times New Roman" w:hAnsi="Times New Roman"/>
          <w:sz w:val="24"/>
          <w:szCs w:val="28"/>
        </w:rPr>
      </w:pPr>
    </w:p>
    <w:p w:rsidR="00FB5AE2" w:rsidRDefault="00FB5AE2" w:rsidP="00FB5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Состав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9010E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9010E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20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по проведению конкурсного отбора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19010E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0021E">
        <w:rPr>
          <w:rFonts w:ascii="Times New Roman" w:hAnsi="Times New Roman" w:cs="Times New Roman"/>
          <w:sz w:val="24"/>
          <w:szCs w:val="24"/>
        </w:rPr>
        <w:t>2</w:t>
      </w:r>
      <w:r w:rsidR="00D37D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FB5AE2" w:rsidRDefault="00FB5AE2" w:rsidP="00FB5AE2">
      <w:pPr>
        <w:rPr>
          <w:rFonts w:ascii="Times New Roman" w:hAnsi="Times New Roman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662"/>
      </w:tblGrid>
      <w:tr w:rsidR="00FB5AE2" w:rsidRPr="0067333C" w:rsidTr="005D5639">
        <w:tc>
          <w:tcPr>
            <w:tcW w:w="2376" w:type="dxa"/>
          </w:tcPr>
          <w:p w:rsidR="00FB5AE2" w:rsidRPr="0067333C" w:rsidRDefault="007D572A" w:rsidP="0020021E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Губанищева Ольга Валентиновна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20021E" w:rsidRPr="0067333C" w:rsidRDefault="0020021E" w:rsidP="00200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="007A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управления по социальной работе</w:t>
            </w: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72A"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Большеберезниковского</w:t>
            </w: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                            </w:t>
            </w:r>
          </w:p>
          <w:p w:rsidR="00FB5AE2" w:rsidRPr="0067333C" w:rsidRDefault="007D572A" w:rsidP="002002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социальной</w:t>
            </w:r>
            <w:r w:rsidR="0020021E"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20021E"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D572A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Бояркин Андрей Владимирович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FB5AE2" w:rsidRPr="0067333C" w:rsidRDefault="00E62DC7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 xml:space="preserve">Заместитель Главы </w:t>
            </w:r>
            <w:r w:rsidR="007D572A" w:rsidRPr="0067333C">
              <w:rPr>
                <w:rFonts w:ascii="Times New Roman" w:hAnsi="Times New Roman"/>
                <w:sz w:val="24"/>
                <w:szCs w:val="28"/>
              </w:rPr>
              <w:t>Большеберезниковского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района, начальник управления финансов</w:t>
            </w:r>
            <w:r w:rsidR="00781D21" w:rsidRPr="0067333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заместитель председателя</w:t>
            </w:r>
            <w:r w:rsidR="00FB5AE2" w:rsidRPr="0067333C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D572A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Дурнайкина Людмила Анатольевна</w:t>
            </w:r>
            <w:r w:rsidR="00FB5AE2" w:rsidRPr="0067333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FB5AE2" w:rsidRPr="0067333C" w:rsidRDefault="007D572A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Директор МБ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>У ДО «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Большеберезниковский «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>Дом детского творчества»</w:t>
            </w:r>
            <w:r w:rsidR="00781D21" w:rsidRPr="0067333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F96912">
              <w:rPr>
                <w:rFonts w:ascii="Times New Roman" w:hAnsi="Times New Roman"/>
                <w:sz w:val="24"/>
                <w:szCs w:val="28"/>
              </w:rPr>
              <w:t>секретарь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9464" w:type="dxa"/>
            <w:gridSpan w:val="3"/>
          </w:tcPr>
          <w:p w:rsidR="00DD07A7" w:rsidRPr="0067333C" w:rsidRDefault="00DD07A7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Члены комиссии: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Танаева Марина Александровна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FB5AE2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Заведующая отделом по работе с учреждениями</w:t>
            </w:r>
            <w:r w:rsidR="00FB5AE2" w:rsidRPr="006733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 xml:space="preserve">образования 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администрации Большеберезниковского</w:t>
            </w:r>
            <w:r w:rsidR="00FB5AE2" w:rsidRPr="0067333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района;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Прохорова Светлана Вячеславовна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директор МКУ «Центр обслуживания муниципальных учреждений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81D21" w:rsidRPr="0067333C">
              <w:rPr>
                <w:rFonts w:ascii="Times New Roman" w:hAnsi="Times New Roman"/>
                <w:sz w:val="24"/>
                <w:szCs w:val="28"/>
              </w:rPr>
              <w:t>Большеберезниковского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»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>, ответственный по ведению финансовой отчетности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Прокин Пётр Семёнович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503DC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Илюшова Елена Ивановна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D503DC" w:rsidRPr="0067333C" w:rsidRDefault="00D503DC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503DC" w:rsidRPr="0067333C" w:rsidRDefault="00D503DC" w:rsidP="00D503D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B5AE2" w:rsidRPr="0067333C" w:rsidRDefault="00D503DC" w:rsidP="00D503DC">
            <w:pPr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D503DC" w:rsidRPr="0067333C" w:rsidRDefault="00E62DC7" w:rsidP="005D5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503DC" w:rsidRPr="0067333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="00781D21" w:rsidRPr="0067333C">
              <w:rPr>
                <w:rFonts w:ascii="Times New Roman" w:hAnsi="Times New Roman" w:cs="Times New Roman"/>
                <w:sz w:val="24"/>
                <w:szCs w:val="24"/>
              </w:rPr>
              <w:t>Большеберезниковская</w:t>
            </w:r>
            <w:r w:rsidR="00D503DC" w:rsidRPr="0067333C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  <w:r w:rsidR="00FB5AE2" w:rsidRPr="00673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3DC" w:rsidRPr="0067333C" w:rsidRDefault="00D503DC" w:rsidP="00D5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DC" w:rsidRPr="0067333C" w:rsidRDefault="00D503DC" w:rsidP="00D5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67333C" w:rsidRDefault="00781D21" w:rsidP="00D5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hAnsi="Times New Roman" w:cs="Times New Roman"/>
                <w:sz w:val="24"/>
                <w:szCs w:val="24"/>
              </w:rPr>
              <w:t>Врио директора МКУ «ЦИМО МОУ».</w:t>
            </w:r>
          </w:p>
        </w:tc>
      </w:tr>
    </w:tbl>
    <w:p w:rsidR="00DD07A7" w:rsidRDefault="00DD07A7" w:rsidP="00DD07A7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FB5AE2" w:rsidRDefault="00FB5AE2" w:rsidP="00FB5A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B5AE2" w:rsidRDefault="00FB5AE2" w:rsidP="00FB5AE2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3.</w:t>
      </w:r>
    </w:p>
    <w:p w:rsidR="00FB5AE2" w:rsidRDefault="00FB5AE2" w:rsidP="00FB5AE2">
      <w:pPr>
        <w:jc w:val="right"/>
        <w:rPr>
          <w:rFonts w:ascii="Times New Roman" w:hAnsi="Times New Roman"/>
          <w:sz w:val="24"/>
          <w:szCs w:val="28"/>
        </w:rPr>
      </w:pPr>
    </w:p>
    <w:p w:rsidR="00FB5AE2" w:rsidRDefault="00FB5AE2" w:rsidP="00FB5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Положение о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B3E70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3E70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проведению конкурсного отбора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1B3E70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20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732A6">
        <w:rPr>
          <w:rFonts w:ascii="Times New Roman" w:hAnsi="Times New Roman" w:cs="Times New Roman"/>
          <w:sz w:val="24"/>
          <w:szCs w:val="24"/>
        </w:rPr>
        <w:t>2</w:t>
      </w:r>
      <w:r w:rsidR="00D37D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B5AE2" w:rsidRDefault="00FB5AE2" w:rsidP="00FB5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Конкурсная комиссия осуществляет рассмотрение заявок, предоставленных </w:t>
      </w:r>
      <w:r w:rsidRPr="00D5710C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 (далее – Участники)</w:t>
      </w:r>
      <w:r w:rsidR="00D73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Конкурса с целью отбора получателя поддержки на реализацию </w:t>
      </w:r>
      <w:r w:rsidRPr="00FB6B83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732A6">
        <w:rPr>
          <w:rFonts w:ascii="Times New Roman" w:hAnsi="Times New Roman" w:cs="Times New Roman"/>
          <w:sz w:val="24"/>
          <w:szCs w:val="24"/>
        </w:rPr>
        <w:t>2</w:t>
      </w:r>
      <w:r w:rsidR="00D37D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</w:rPr>
        <w:t>.</w:t>
      </w: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Заседание конкурсной комиссии считается </w:t>
      </w:r>
      <w:r w:rsidR="0026744A">
        <w:rPr>
          <w:rFonts w:ascii="Times New Roman" w:hAnsi="Times New Roman" w:cs="Times New Roman"/>
          <w:sz w:val="24"/>
        </w:rPr>
        <w:t>правомочным,</w:t>
      </w:r>
      <w:r>
        <w:rPr>
          <w:rFonts w:ascii="Times New Roman" w:hAnsi="Times New Roman" w:cs="Times New Roman"/>
          <w:sz w:val="24"/>
        </w:rPr>
        <w:t xml:space="preserve"> в случае если в нем принимает участие не менее половины членов конкурсной комиссии.</w:t>
      </w: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– победителю конкурса, набравше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Приложении 2 к объявлению о проведении 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конкурса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FB5AE2" w:rsidRDefault="00FB5AE2" w:rsidP="00FB5A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5AE2" w:rsidRPr="00A83E29" w:rsidRDefault="00FB5AE2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5AE2" w:rsidRPr="00A83E29" w:rsidSect="00E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6447ED" w15:done="0"/>
  <w15:commentEx w15:paraId="32CD2D6D" w15:done="0"/>
  <w15:commentEx w15:paraId="12CC3690" w15:done="0"/>
  <w15:commentEx w15:paraId="3C1B72F6" w15:done="0"/>
  <w15:commentEx w15:paraId="5F90A147" w15:done="0"/>
  <w15:commentEx w15:paraId="59CD9B55" w15:done="0"/>
  <w15:commentEx w15:paraId="04609496" w15:done="0"/>
  <w15:commentEx w15:paraId="5933B9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447ED" w16cid:durableId="2213D2CC"/>
  <w16cid:commentId w16cid:paraId="32CD2D6D" w16cid:durableId="2208F332"/>
  <w16cid:commentId w16cid:paraId="12CC3690" w16cid:durableId="2208F333"/>
  <w16cid:commentId w16cid:paraId="3C1B72F6" w16cid:durableId="21DECB65"/>
  <w16cid:commentId w16cid:paraId="5F90A147" w16cid:durableId="2213D504"/>
  <w16cid:commentId w16cid:paraId="59CD9B55" w16cid:durableId="2208F334"/>
  <w16cid:commentId w16cid:paraId="04609496" w16cid:durableId="2213E10B"/>
  <w16cid:commentId w16cid:paraId="5933B9FD" w16cid:durableId="2208F3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74A"/>
    <w:multiLevelType w:val="multilevel"/>
    <w:tmpl w:val="B4AA77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12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1"/>
  </w:num>
  <w:num w:numId="18">
    <w:abstractNumId w:val="15"/>
  </w:num>
  <w:num w:numId="19">
    <w:abstractNumId w:val="8"/>
  </w:num>
  <w:num w:numId="20">
    <w:abstractNumId w:val="16"/>
  </w:num>
  <w:num w:numId="21">
    <w:abstractNumId w:val="2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4E68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0840"/>
    <w:rsid w:val="000C1254"/>
    <w:rsid w:val="000C1E21"/>
    <w:rsid w:val="000C32D6"/>
    <w:rsid w:val="000C3F9F"/>
    <w:rsid w:val="000C629F"/>
    <w:rsid w:val="000D01D3"/>
    <w:rsid w:val="000D1670"/>
    <w:rsid w:val="000D1C67"/>
    <w:rsid w:val="000D27A3"/>
    <w:rsid w:val="000D300E"/>
    <w:rsid w:val="000D36C4"/>
    <w:rsid w:val="000D644D"/>
    <w:rsid w:val="000D7AA5"/>
    <w:rsid w:val="000E1BBE"/>
    <w:rsid w:val="000E2127"/>
    <w:rsid w:val="000E438F"/>
    <w:rsid w:val="000E5372"/>
    <w:rsid w:val="000E5A98"/>
    <w:rsid w:val="000E6026"/>
    <w:rsid w:val="000E6FC2"/>
    <w:rsid w:val="000E7B93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138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010E"/>
    <w:rsid w:val="001921B0"/>
    <w:rsid w:val="00192875"/>
    <w:rsid w:val="00194005"/>
    <w:rsid w:val="00194D39"/>
    <w:rsid w:val="00197EBC"/>
    <w:rsid w:val="001A048A"/>
    <w:rsid w:val="001A0AC7"/>
    <w:rsid w:val="001A1867"/>
    <w:rsid w:val="001A1AB7"/>
    <w:rsid w:val="001A331C"/>
    <w:rsid w:val="001A4E31"/>
    <w:rsid w:val="001A5F01"/>
    <w:rsid w:val="001A72F2"/>
    <w:rsid w:val="001B078C"/>
    <w:rsid w:val="001B3E70"/>
    <w:rsid w:val="001B4375"/>
    <w:rsid w:val="001B48D1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1E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579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44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3C1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3F9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34D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0CD2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173E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3DAF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431"/>
    <w:rsid w:val="004E6622"/>
    <w:rsid w:val="004E76B1"/>
    <w:rsid w:val="004E7B99"/>
    <w:rsid w:val="004F0183"/>
    <w:rsid w:val="004F29A1"/>
    <w:rsid w:val="004F330C"/>
    <w:rsid w:val="004F5387"/>
    <w:rsid w:val="004F5D15"/>
    <w:rsid w:val="0050099B"/>
    <w:rsid w:val="005015B6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97"/>
    <w:rsid w:val="005464A6"/>
    <w:rsid w:val="00550A3B"/>
    <w:rsid w:val="00550FB6"/>
    <w:rsid w:val="00557E4B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6C8C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0FD5"/>
    <w:rsid w:val="0058105D"/>
    <w:rsid w:val="0058267E"/>
    <w:rsid w:val="00584905"/>
    <w:rsid w:val="00584C9A"/>
    <w:rsid w:val="00586B94"/>
    <w:rsid w:val="00587137"/>
    <w:rsid w:val="00590977"/>
    <w:rsid w:val="005918B2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639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F1572"/>
    <w:rsid w:val="005F2342"/>
    <w:rsid w:val="005F40D4"/>
    <w:rsid w:val="005F40E8"/>
    <w:rsid w:val="005F628A"/>
    <w:rsid w:val="005F6C73"/>
    <w:rsid w:val="005F7266"/>
    <w:rsid w:val="005F7285"/>
    <w:rsid w:val="00601188"/>
    <w:rsid w:val="00603DDC"/>
    <w:rsid w:val="00604C40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333C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6C7D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1D21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4BF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572A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0B96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1702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83A"/>
    <w:rsid w:val="00940D76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0F68"/>
    <w:rsid w:val="009D1639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34C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3587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F47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5FA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BB"/>
    <w:rsid w:val="00AB79DE"/>
    <w:rsid w:val="00AB7CE2"/>
    <w:rsid w:val="00AC0E11"/>
    <w:rsid w:val="00AC1C02"/>
    <w:rsid w:val="00AC25F0"/>
    <w:rsid w:val="00AC44F7"/>
    <w:rsid w:val="00AC6E2B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3765F"/>
    <w:rsid w:val="00B4024A"/>
    <w:rsid w:val="00B40954"/>
    <w:rsid w:val="00B41019"/>
    <w:rsid w:val="00B424D3"/>
    <w:rsid w:val="00B445D1"/>
    <w:rsid w:val="00B44CBF"/>
    <w:rsid w:val="00B45469"/>
    <w:rsid w:val="00B50648"/>
    <w:rsid w:val="00B50C3E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1AA9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37DC0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DC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2A6"/>
    <w:rsid w:val="00D7351E"/>
    <w:rsid w:val="00D750FF"/>
    <w:rsid w:val="00D766BE"/>
    <w:rsid w:val="00D7779D"/>
    <w:rsid w:val="00D77FA2"/>
    <w:rsid w:val="00D8219C"/>
    <w:rsid w:val="00D82ACA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07A7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655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6AED"/>
    <w:rsid w:val="00E57D5C"/>
    <w:rsid w:val="00E623E3"/>
    <w:rsid w:val="00E628A4"/>
    <w:rsid w:val="00E62DC7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26C9"/>
    <w:rsid w:val="00E73F25"/>
    <w:rsid w:val="00E7410C"/>
    <w:rsid w:val="00E74637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5E99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912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E2"/>
    <w:rsid w:val="00FB6B83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0D76"/>
    <w:rPr>
      <w:color w:val="0000FF"/>
      <w:u w:val="single"/>
    </w:rPr>
  </w:style>
  <w:style w:type="table" w:styleId="ac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F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0D76"/>
    <w:rPr>
      <w:color w:val="0000FF"/>
      <w:u w:val="single"/>
    </w:rPr>
  </w:style>
  <w:style w:type="table" w:styleId="ac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F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C7AF-4C4D-4118-ACE9-A5A8A8F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13</cp:revision>
  <cp:lastPrinted>2020-06-01T08:12:00Z</cp:lastPrinted>
  <dcterms:created xsi:type="dcterms:W3CDTF">2020-12-30T08:22:00Z</dcterms:created>
  <dcterms:modified xsi:type="dcterms:W3CDTF">2020-12-30T08:46:00Z</dcterms:modified>
</cp:coreProperties>
</file>