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BB" w:rsidRPr="00391CBB" w:rsidRDefault="006420C5" w:rsidP="00391CBB">
      <w:pPr>
        <w:pStyle w:val="docdata"/>
        <w:spacing w:before="0" w:beforeAutospacing="0" w:after="0" w:afterAutospacing="0" w:line="360" w:lineRule="auto"/>
        <w:ind w:firstLine="720"/>
        <w:jc w:val="both"/>
        <w:rPr>
          <w:sz w:val="32"/>
          <w:szCs w:val="32"/>
        </w:rPr>
      </w:pPr>
      <w:bookmarkStart w:id="0" w:name="_GoBack"/>
      <w:r>
        <w:rPr>
          <w:b/>
          <w:bCs/>
          <w:color w:val="000000"/>
          <w:sz w:val="32"/>
          <w:szCs w:val="32"/>
        </w:rPr>
        <w:t>Консультация для родителей</w:t>
      </w:r>
      <w:r w:rsidR="00391CBB" w:rsidRPr="00391CBB">
        <w:rPr>
          <w:b/>
          <w:bCs/>
          <w:color w:val="000000"/>
          <w:sz w:val="32"/>
          <w:szCs w:val="32"/>
        </w:rPr>
        <w:t xml:space="preserve"> «Общая характеристика</w:t>
      </w:r>
      <w:r>
        <w:rPr>
          <w:b/>
          <w:bCs/>
          <w:color w:val="000000"/>
          <w:sz w:val="32"/>
          <w:szCs w:val="32"/>
        </w:rPr>
        <w:t xml:space="preserve"> младшего дошкольного возраста»</w:t>
      </w:r>
    </w:p>
    <w:bookmarkEnd w:id="0"/>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Четвертый год жизни – пора вступления ребенка в дошкольное детство, начало качественно нового этапа в его развитии. Психологический выход из совместной со взрослым позиции «Мы» и возникновение собственного самостоятельного «Я», что составляет основу кризиса перехода в дошкольное детство, меняет отношение ребенка ко всему, что его окружает. Если его интересы в раннем возрасте определялись миром предметов, то в посткризисный период центральное место в поле его осознания занимает мир людей. Он с любопытством изучает взрослых, «открывает» для себя в новом качестве сверстника. Начинается активное познание социальной действительности. Человек, его деятельность, поведение, и, главное, отношения между людьми, становятся объектами пристального внимания, восприятия, подражания, наблюдения, осознания со стороны ребенка.</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Изменение приоритетов в отношении к окружающему миру приводит к появлению нового типа ведущей деятельности (ролевой игры), в которой отражается содержание и уровень осознания дошкольником смыслов человеческих отношений. В младшем дошкольном возрасте усложняется коммуникативное поведение ребенка, развиваются различные функции речи, совершенствуется предметное и начинает развиваться социальное восприятие, возникают первые устойчивые представления, образное мышление, воображение и новые (продуктивные) деятельности.</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По наблюдениям В. С. Мухиной, «с 3-4 лет происходят существенные изменения в характере и содержании деятельности ребенка, в отношениях с окружающими: взрослыми и сверстниками. Ведущий вид деятельности в этом возрасте – предметно-действенное сотрудничество» [21, с. 122].</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lastRenderedPageBreak/>
        <w:t xml:space="preserve">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 дети начинают действовать в соответствии с заранее намеченной целью, хотя в силу неустойчивости внимания, </w:t>
      </w:r>
      <w:proofErr w:type="spellStart"/>
      <w:r w:rsidRPr="00391CBB">
        <w:rPr>
          <w:color w:val="000000"/>
          <w:sz w:val="28"/>
          <w:szCs w:val="28"/>
        </w:rPr>
        <w:t>несформированности</w:t>
      </w:r>
      <w:proofErr w:type="spellEnd"/>
      <w:r w:rsidRPr="00391CBB">
        <w:rPr>
          <w:color w:val="000000"/>
          <w:sz w:val="28"/>
          <w:szCs w:val="28"/>
        </w:rPr>
        <w:t xml:space="preserve"> произвольности поведения ребенок быстро отвлекается, оставляет одно дело ради другого.</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У малышей этого возраста ярко выражена потребность в общении со взрослыми и сверстниками. «Особенно важную роль приобретает взаимодействие со взрослым, который является для ребенка гарантом психологического комфорта и защищенности, – пишет Е. О. Смирнова. –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ребенок берет на себя определенные роли и подчиняет им свое поведение» [31, с. 69]. В этом проявляется интерес ребенка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ребенка со свойствами предметов, развиваются его восприятие, мышление, воображение.</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lastRenderedPageBreak/>
        <w:t>«Преобладающей формой мышления становится наглядно-образное.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[21, с. 124].</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При этом 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развернутых высказываниях.</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В дошкольный период у ребенка появляется осознание своего «Я» под влиянием оценок окружающих – взрослых и ровесников. Этот процесс характеризуется отделением самого себя и своей деятельности от взрослого, возникновением собственных желаний, стремлением к познанию самого себя. Наиболее важной чертой самосознания дошкольника является чувство собственного достоинства. Это ценное качество, которое требует поддержки и охраны со стороны воспитателя и родителей.</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Основными задачами развития и воспитания младшего дошкольника            В. С. Мухина считает следующие:</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1. Развитие потребности в активной двигательной деятельности, своевременное овладение основными видами движений, освоение элементарных навыков личной гигиены.</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lastRenderedPageBreak/>
        <w:t>2. Обеспечение познавательного развития детей, обогащение представлений об окружающих предметах и явлениях, развитие любознательности.</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3. Воспитание доброжелательного отношения к окружающим, эмоциональной отзывчивости, способности к сопереживанию, общению.</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4. Обогащение опыта самопознания дошкольников.</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5. Обучение детей различным способам действий в условиях предметно-действенного сотрудничества [21, с. 125].</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 xml:space="preserve">Е. А. </w:t>
      </w:r>
      <w:proofErr w:type="spellStart"/>
      <w:r w:rsidRPr="00391CBB">
        <w:rPr>
          <w:color w:val="000000"/>
          <w:sz w:val="28"/>
          <w:szCs w:val="28"/>
        </w:rPr>
        <w:t>Алябьева</w:t>
      </w:r>
      <w:proofErr w:type="spellEnd"/>
      <w:r w:rsidRPr="00391CBB">
        <w:rPr>
          <w:color w:val="000000"/>
          <w:sz w:val="28"/>
          <w:szCs w:val="28"/>
        </w:rPr>
        <w:t xml:space="preserve"> акцентирует внимание на необходимости формирования и развития у младшего дошкольника языковой и социальной компетентности. «Очень заметна языковая компетентность детей в культуре речевого общения. Знание и употребление вежливых слов, умение сочувствовать своим сверстникам, выражать радость успеху друга искренними словами – показатель </w:t>
      </w:r>
      <w:proofErr w:type="spellStart"/>
      <w:r w:rsidRPr="00391CBB">
        <w:rPr>
          <w:color w:val="000000"/>
          <w:sz w:val="28"/>
          <w:szCs w:val="28"/>
        </w:rPr>
        <w:t>сформированности</w:t>
      </w:r>
      <w:proofErr w:type="spellEnd"/>
      <w:r w:rsidRPr="00391CBB">
        <w:rPr>
          <w:color w:val="000000"/>
          <w:sz w:val="28"/>
          <w:szCs w:val="28"/>
        </w:rPr>
        <w:t xml:space="preserve"> морально-ценностной «кладовой» ребенка», – подчеркивает исследователь [4,  с. 43]. </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 xml:space="preserve">В социальную компетентность, по мнению Е. А. </w:t>
      </w:r>
      <w:proofErr w:type="spellStart"/>
      <w:r w:rsidRPr="00391CBB">
        <w:rPr>
          <w:color w:val="000000"/>
          <w:sz w:val="28"/>
          <w:szCs w:val="28"/>
        </w:rPr>
        <w:t>Алябьевой</w:t>
      </w:r>
      <w:proofErr w:type="spellEnd"/>
      <w:r w:rsidRPr="00391CBB">
        <w:rPr>
          <w:color w:val="000000"/>
          <w:sz w:val="28"/>
          <w:szCs w:val="28"/>
        </w:rPr>
        <w:t>, входит несколько компонентов:</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1) мотивационный (проявления доброты, заботы, помощи, внимания, милосердия);</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2) когнитивный (познание другого человека – взрослого, сверстника, – и способность понять его интересы и потребности; заметить изменение настроения, эмоционального состояния и т. д.);</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3) поведенческий (связан с выбором подходящих для ситуации способов общения и образцов поведения – культурой поведения).</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 xml:space="preserve">«Социально компетентный дошкольник отличается хорошей ориентацией в новой обстановке, способностью выбрать соответствующую линию поведения, знанием меры своих возможностей, умением попросить о помощи и оказать ее, пониманием и уважением к другим людям. Он владеет умением сдерживать себя и вежливо сообщить о своих потребностях. </w:t>
      </w:r>
      <w:r w:rsidRPr="00391CBB">
        <w:rPr>
          <w:color w:val="000000"/>
          <w:sz w:val="28"/>
          <w:szCs w:val="28"/>
        </w:rPr>
        <w:lastRenderedPageBreak/>
        <w:t xml:space="preserve">Ребенок чувствует свое место среди других людей, владеет своим поведением и способами общения», – пишет Е. А. </w:t>
      </w:r>
      <w:proofErr w:type="spellStart"/>
      <w:r w:rsidRPr="00391CBB">
        <w:rPr>
          <w:color w:val="000000"/>
          <w:sz w:val="28"/>
          <w:szCs w:val="28"/>
        </w:rPr>
        <w:t>Алябьева</w:t>
      </w:r>
      <w:proofErr w:type="spellEnd"/>
      <w:r w:rsidRPr="00391CBB">
        <w:rPr>
          <w:color w:val="000000"/>
          <w:sz w:val="28"/>
          <w:szCs w:val="28"/>
        </w:rPr>
        <w:t xml:space="preserve"> [4, с. 47].</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Обязательным условием свободы поведения является воспитание в ребенке чувства меры, предусмотрительности и осторожности. В инициативной деятельности ребенка и формируется свобода поведения. Один из важнейших моментов для обеспечения свободы поведения и самостоятельности – это владение разными средствами для построения собственной деятельности (изобразительной, игровой, конструктивной, театральной и др.).</w:t>
      </w:r>
    </w:p>
    <w:p w:rsidR="00391CBB" w:rsidRPr="00391CBB" w:rsidRDefault="00391CBB" w:rsidP="00391CBB">
      <w:pPr>
        <w:pStyle w:val="a3"/>
        <w:spacing w:before="0" w:beforeAutospacing="0" w:after="0" w:afterAutospacing="0" w:line="360" w:lineRule="auto"/>
        <w:ind w:firstLine="720"/>
        <w:jc w:val="both"/>
        <w:rPr>
          <w:sz w:val="28"/>
          <w:szCs w:val="28"/>
        </w:rPr>
      </w:pPr>
      <w:r w:rsidRPr="00391CBB">
        <w:rPr>
          <w:color w:val="000000"/>
          <w:sz w:val="28"/>
          <w:szCs w:val="28"/>
        </w:rPr>
        <w:t>Таким образом, младший школьный возраст характеризуется целой совокупностью различных психических новообразований, важнейшими из которых являются осознание «самости», т. е. возникновение собственного самостоятельного «Я», вычленение его из «Мы», усложнение коммуникативной деятельности (усиливается любознательность, а потому потребность в общении со взрослыми и сверстниками), постижение смысла человеческих отношений, прежде всего в ходе игровой деятельности – ведущей для данного возраста. Поэтому основными задачами развития и воспитания младшего дошкольника являются: 1) развитие потребности в активной двигательной деятельности, своевременное овладение основными видами движений, освоение элементарных навыков личной гигиены; 2) обеспечение познавательного развития детей, обогащение представлений об окружающих предметах и явлениях, развитие любознательности; 3) воспитание доброжелательного отношения к окружающим, эмоциональной отзывчивости, способности к сопереживанию, общению; 4) обогащение опыта самопознания дошкольников; 5) обучение детей различным способам действий в условиях предметно-действенного сотрудничества – другими словами, воспитание и совершенствование культуры поведения как поведенческого компонента социальной компетентности дошкольника, тесно связанной с его языковой компетентностью.</w:t>
      </w:r>
    </w:p>
    <w:p w:rsidR="007A2570" w:rsidRPr="00391CBB" w:rsidRDefault="007A2570" w:rsidP="00391CBB">
      <w:pPr>
        <w:jc w:val="both"/>
        <w:rPr>
          <w:rFonts w:ascii="Times New Roman" w:hAnsi="Times New Roman" w:cs="Times New Roman"/>
          <w:sz w:val="28"/>
          <w:szCs w:val="28"/>
        </w:rPr>
      </w:pPr>
    </w:p>
    <w:sectPr w:rsidR="007A2570" w:rsidRPr="00391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EC"/>
    <w:rsid w:val="00391CBB"/>
    <w:rsid w:val="006420C5"/>
    <w:rsid w:val="007A2570"/>
    <w:rsid w:val="00F1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BE440-1668-428D-9D34-70E8E8FF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3845,bqiaagaaeyqcaaagiaiaaamkwgaabrhaaaaaaaaaaaaaaaaaaaaaaaaaaaaaaaaaaaaaaaaaaaaaaaaaaaaaaaaaaaaaaaaaaaaaaaaaaaaaaaaaaaaaaaaaaaaaaaaaaaaaaaaaaaaaaaaaaaaaaaaaaaaaaaaaaaaaaaaaaaaaaaaaaaaaaaaaaaaaaaaaaaaaaaaaaaaaaaaaaaaaaaaaaaaaaaaaaaaaaaa"/>
    <w:basedOn w:val="a"/>
    <w:rsid w:val="0039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1C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5</cp:revision>
  <dcterms:created xsi:type="dcterms:W3CDTF">2023-01-04T14:04:00Z</dcterms:created>
  <dcterms:modified xsi:type="dcterms:W3CDTF">2023-01-10T10:20:00Z</dcterms:modified>
</cp:coreProperties>
</file>