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396" w:rsidRPr="00313A4B" w:rsidRDefault="002A4396" w:rsidP="002A439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72"/>
          <w:szCs w:val="72"/>
        </w:rPr>
      </w:pPr>
      <w:r w:rsidRPr="00313A4B">
        <w:rPr>
          <w:rFonts w:ascii="Calibri" w:eastAsia="Times New Roman" w:hAnsi="Calibri" w:cs="Times New Roman"/>
          <w:b/>
          <w:color w:val="000000"/>
          <w:sz w:val="72"/>
          <w:szCs w:val="72"/>
        </w:rPr>
        <w:t>Проект «Сенсорное развитие детей раннего возраста посредством дидактических игр»</w:t>
      </w:r>
    </w:p>
    <w:p w:rsidR="002A4396" w:rsidRPr="00313A4B" w:rsidRDefault="002A4396" w:rsidP="002A439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72"/>
          <w:szCs w:val="72"/>
        </w:rPr>
      </w:pPr>
    </w:p>
    <w:p w:rsidR="002A4396" w:rsidRPr="00313A4B" w:rsidRDefault="002A4396" w:rsidP="002A439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72"/>
          <w:szCs w:val="72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Pr="00313A4B" w:rsidRDefault="002A4396" w:rsidP="002A439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313A4B">
        <w:rPr>
          <w:rFonts w:ascii="Calibri" w:eastAsia="Times New Roman" w:hAnsi="Calibri" w:cs="Times New Roman"/>
          <w:color w:val="000000"/>
          <w:sz w:val="32"/>
          <w:szCs w:val="32"/>
        </w:rPr>
        <w:t xml:space="preserve">Подготовила и провела </w:t>
      </w:r>
    </w:p>
    <w:p w:rsidR="002A4396" w:rsidRPr="00313A4B" w:rsidRDefault="002A4396" w:rsidP="002A439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313A4B">
        <w:rPr>
          <w:rFonts w:ascii="Calibri" w:eastAsia="Times New Roman" w:hAnsi="Calibri" w:cs="Times New Roman"/>
          <w:color w:val="000000"/>
          <w:sz w:val="32"/>
          <w:szCs w:val="32"/>
        </w:rPr>
        <w:t>Воспитатель</w:t>
      </w:r>
    </w:p>
    <w:p w:rsidR="002A4396" w:rsidRPr="00313A4B" w:rsidRDefault="002A4396" w:rsidP="002A439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32"/>
          <w:szCs w:val="32"/>
        </w:rPr>
      </w:pPr>
      <w:proofErr w:type="spellStart"/>
      <w:r w:rsidRPr="00313A4B">
        <w:rPr>
          <w:rFonts w:ascii="Calibri" w:eastAsia="Times New Roman" w:hAnsi="Calibri" w:cs="Times New Roman"/>
          <w:color w:val="000000"/>
          <w:sz w:val="32"/>
          <w:szCs w:val="32"/>
        </w:rPr>
        <w:t>Дораева</w:t>
      </w:r>
      <w:proofErr w:type="spellEnd"/>
      <w:r w:rsidRPr="00313A4B">
        <w:rPr>
          <w:rFonts w:ascii="Calibri" w:eastAsia="Times New Roman" w:hAnsi="Calibri" w:cs="Times New Roman"/>
          <w:color w:val="000000"/>
          <w:sz w:val="32"/>
          <w:szCs w:val="32"/>
        </w:rPr>
        <w:t xml:space="preserve"> С.Н.</w:t>
      </w:r>
    </w:p>
    <w:p w:rsidR="002A4396" w:rsidRPr="00313A4B" w:rsidRDefault="002A4396" w:rsidP="002A4396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313A4B">
        <w:rPr>
          <w:rFonts w:ascii="Calibri" w:eastAsia="Times New Roman" w:hAnsi="Calibri" w:cs="Times New Roman"/>
          <w:color w:val="000000"/>
          <w:sz w:val="32"/>
          <w:szCs w:val="32"/>
        </w:rPr>
        <w:t>2017г.</w:t>
      </w: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2A4396" w:rsidRPr="00A65700" w:rsidRDefault="002A4396" w:rsidP="002A439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i/>
          <w:iCs/>
          <w:color w:val="000000"/>
          <w:sz w:val="36"/>
          <w:szCs w:val="36"/>
        </w:rPr>
        <w:lastRenderedPageBreak/>
        <w:t>Продолжительность проекта:</w:t>
      </w:r>
      <w:r w:rsidRPr="006E3797">
        <w:rPr>
          <w:rFonts w:ascii="Calibri" w:eastAsia="Times New Roman" w:hAnsi="Calibri" w:cs="Times New Roman"/>
          <w:b/>
          <w:color w:val="000000"/>
          <w:sz w:val="36"/>
          <w:szCs w:val="36"/>
        </w:rPr>
        <w:t> </w:t>
      </w: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сентябрь – декабрь.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i/>
          <w:iCs/>
          <w:color w:val="000000"/>
          <w:sz w:val="32"/>
          <w:szCs w:val="32"/>
        </w:rPr>
        <w:t>Тип проекта:</w:t>
      </w: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 познавательно – игровой.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i/>
          <w:iCs/>
          <w:color w:val="000000"/>
          <w:sz w:val="32"/>
          <w:szCs w:val="32"/>
        </w:rPr>
        <w:t>Участники проекта</w:t>
      </w:r>
      <w:r w:rsidRPr="006E3797">
        <w:rPr>
          <w:rFonts w:ascii="Calibri" w:eastAsia="Times New Roman" w:hAnsi="Calibri" w:cs="Times New Roman"/>
          <w:i/>
          <w:iCs/>
          <w:color w:val="000000"/>
          <w:sz w:val="32"/>
          <w:szCs w:val="32"/>
        </w:rPr>
        <w:t>:</w:t>
      </w: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 xml:space="preserve"> дети </w:t>
      </w:r>
      <w:r>
        <w:rPr>
          <w:rFonts w:ascii="Calibri" w:eastAsia="Times New Roman" w:hAnsi="Calibri" w:cs="Times New Roman"/>
          <w:color w:val="000000"/>
          <w:sz w:val="32"/>
          <w:szCs w:val="32"/>
        </w:rPr>
        <w:t>второй группы раннего возраста,</w:t>
      </w: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 xml:space="preserve"> воспитатели, родители.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i/>
          <w:iCs/>
          <w:color w:val="000000"/>
          <w:sz w:val="32"/>
          <w:szCs w:val="32"/>
        </w:rPr>
        <w:t>Постановка проблемы.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Проведенный мониторинг по развитию сенсорных способностей детей нашей группе показал недостаточный уровень сенсорного развития по всем показателям, преобладали в основном низкий и средний уровень. В результате проведенного исследования, возникла необходимость в разработке и реализации проекта, направленного на повышение сенсорной культуры детей раннего возраста.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i/>
          <w:iCs/>
          <w:color w:val="000000"/>
          <w:sz w:val="32"/>
          <w:szCs w:val="32"/>
        </w:rPr>
        <w:t>Актуальность проекта: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Сенсорное развитие ребенка – это развитие его восприятия и формирования представлений о важнейших свойствах предметов, их форме, цвете, величине, положение в пространстве, а также запахе и вкусе. Период первых трех лет – наиболее интенсивного психического и физического развития малышей. Успешность умственного, физического, здорового развития ребенка в значительной степени зависит от уровня сенсорного развития, т.е. от того, насколько ребенок слышит, видит, осязает окружающий мир.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Значение сенсорного воспитания состоит в том, что оно: является основой для интеллектуального развития, развивает наблюдательность, позитивно влияет на эстетическое чувство, является основой для развития воображения,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развивает внимание, дает ребенку возможность овладеть новыми способами предметно-познавательной деятельности, обеспечивает усвоение сенсорных эталонов, обеспечивает освоение навыков учебной деятельности, влияет на расширение словарного запаса ребенка, влияет на развитие зрительной, слуховой, моторной, образной и др. видов памяти.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 xml:space="preserve">Огромную роль в развитие сенсорных способностей детей раннего возраста отводиться дидактической игре, так как ребенок практически все в этом мире познает через игру. Дидактические игры выполняют функцию – </w:t>
      </w:r>
      <w:proofErr w:type="gramStart"/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контроль за</w:t>
      </w:r>
      <w:proofErr w:type="gramEnd"/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 xml:space="preserve"> состоянием сенсорного развития детей.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i/>
          <w:iCs/>
          <w:color w:val="000000"/>
          <w:sz w:val="32"/>
          <w:szCs w:val="32"/>
        </w:rPr>
        <w:lastRenderedPageBreak/>
        <w:t>Цель проекта: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обеспечивать накопление представлений у детей раннего возраста о форме, цвете, величине предметов, их свойствах, которые составляют фундамент общего умственного развития ребенка и являются условием успешного овладения любой практической деятельностью.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i/>
          <w:iCs/>
          <w:color w:val="000000"/>
          <w:sz w:val="32"/>
          <w:szCs w:val="32"/>
        </w:rPr>
        <w:t>Задачи проекта:</w:t>
      </w:r>
    </w:p>
    <w:p w:rsidR="002A4396" w:rsidRPr="006E3797" w:rsidRDefault="002A4396" w:rsidP="002A4396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Формировать представления о цвете, форме, величине предметов, положения их в пространстве;</w:t>
      </w:r>
    </w:p>
    <w:p w:rsidR="002A4396" w:rsidRPr="006E3797" w:rsidRDefault="002A4396" w:rsidP="002A4396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знакомство с дидактическими играми и правилами этих игр;</w:t>
      </w:r>
    </w:p>
    <w:p w:rsidR="002A4396" w:rsidRPr="006E3797" w:rsidRDefault="002A4396" w:rsidP="002A4396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воспитывать познавательный интерес, любознательность;</w:t>
      </w:r>
    </w:p>
    <w:p w:rsidR="002A4396" w:rsidRPr="006E3797" w:rsidRDefault="002A4396" w:rsidP="002A4396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упражнять в установлении сходства и различия между предметами;</w:t>
      </w:r>
    </w:p>
    <w:p w:rsidR="002A4396" w:rsidRPr="006E3797" w:rsidRDefault="002A4396" w:rsidP="002A4396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способствовать развитию у детей обследовательских умений и навыков;</w:t>
      </w:r>
    </w:p>
    <w:p w:rsidR="002A4396" w:rsidRPr="006E3797" w:rsidRDefault="002A4396" w:rsidP="002A4396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развивать мелкую моторику рук;</w:t>
      </w:r>
    </w:p>
    <w:p w:rsidR="002A4396" w:rsidRPr="006E3797" w:rsidRDefault="002A4396" w:rsidP="002A4396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повышать уровень педагогической компетентности родителей по формированию представлений о сенсомоторной деятельности детей;</w:t>
      </w:r>
    </w:p>
    <w:p w:rsidR="002A4396" w:rsidRPr="006E3797" w:rsidRDefault="002A4396" w:rsidP="002A4396">
      <w:pPr>
        <w:numPr>
          <w:ilvl w:val="0"/>
          <w:numId w:val="1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оказание родителями помощи в изготовление дидактических игр для развития сенсорных способностей детей.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i/>
          <w:iCs/>
          <w:color w:val="000000"/>
          <w:sz w:val="32"/>
          <w:szCs w:val="32"/>
        </w:rPr>
        <w:t>Продукт проекта:</w:t>
      </w:r>
    </w:p>
    <w:p w:rsidR="002A4396" w:rsidRPr="006E3797" w:rsidRDefault="002A4396" w:rsidP="002A4396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Изготовление игр и пособий на развитие сенсорных навыков.</w:t>
      </w:r>
    </w:p>
    <w:p w:rsidR="002A4396" w:rsidRPr="006E3797" w:rsidRDefault="002A4396" w:rsidP="002A4396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Пополнение сенсорной зоны новым оборудованием, играми.</w:t>
      </w:r>
    </w:p>
    <w:p w:rsidR="002A4396" w:rsidRPr="006E3797" w:rsidRDefault="002A4396" w:rsidP="002A4396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Развлечение. «В гостях у лесных зверей».</w:t>
      </w:r>
    </w:p>
    <w:p w:rsidR="002A4396" w:rsidRPr="006E3797" w:rsidRDefault="002A4396" w:rsidP="002A4396">
      <w:pPr>
        <w:numPr>
          <w:ilvl w:val="0"/>
          <w:numId w:val="2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Фотовыставка «Учимся играя».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i/>
          <w:iCs/>
          <w:color w:val="000000"/>
          <w:sz w:val="32"/>
          <w:szCs w:val="32"/>
        </w:rPr>
        <w:t>Содержание проекта.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i/>
          <w:iCs/>
          <w:color w:val="000000"/>
          <w:sz w:val="32"/>
          <w:szCs w:val="32"/>
        </w:rPr>
        <w:t>Этапы реализации проекта: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1 этап – подготовительный;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2 этап – практический;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3 этап – заключительный.</w:t>
      </w: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iCs/>
          <w:color w:val="000000"/>
          <w:sz w:val="32"/>
          <w:szCs w:val="32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iCs/>
          <w:color w:val="000000"/>
          <w:sz w:val="32"/>
          <w:szCs w:val="32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iCs/>
          <w:color w:val="000000"/>
          <w:sz w:val="32"/>
          <w:szCs w:val="32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iCs/>
          <w:color w:val="000000"/>
          <w:sz w:val="32"/>
          <w:szCs w:val="32"/>
        </w:rPr>
      </w:pP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i/>
          <w:iCs/>
          <w:color w:val="000000"/>
          <w:sz w:val="32"/>
          <w:szCs w:val="32"/>
        </w:rPr>
        <w:t>Подготовительный этап:</w:t>
      </w:r>
    </w:p>
    <w:p w:rsidR="002A4396" w:rsidRPr="006E3797" w:rsidRDefault="002A4396" w:rsidP="002A4396">
      <w:pPr>
        <w:numPr>
          <w:ilvl w:val="0"/>
          <w:numId w:val="3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lastRenderedPageBreak/>
        <w:t>Изучение современных требований к содержанию и организации работы по сенсорному воспитанию детей раннего возраста в соответствие с ФГОСТ.</w:t>
      </w:r>
    </w:p>
    <w:p w:rsidR="002A4396" w:rsidRPr="006E3797" w:rsidRDefault="002A4396" w:rsidP="002A4396">
      <w:pPr>
        <w:numPr>
          <w:ilvl w:val="0"/>
          <w:numId w:val="3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Проведение мониторинга.</w:t>
      </w:r>
    </w:p>
    <w:p w:rsidR="002A4396" w:rsidRPr="006E3797" w:rsidRDefault="002A4396" w:rsidP="002A4396">
      <w:pPr>
        <w:numPr>
          <w:ilvl w:val="0"/>
          <w:numId w:val="3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Анализ полученных результатов, выводы.</w:t>
      </w:r>
    </w:p>
    <w:p w:rsidR="002A4396" w:rsidRPr="006E3797" w:rsidRDefault="002A4396" w:rsidP="002A4396">
      <w:pPr>
        <w:numPr>
          <w:ilvl w:val="0"/>
          <w:numId w:val="3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Проведение анкетирования родителей "Выявление интересов и знаний родителей воспитанников по вопросам сенсорного развития и воспитания дошкольников".</w:t>
      </w:r>
    </w:p>
    <w:p w:rsidR="002A4396" w:rsidRPr="006E3797" w:rsidRDefault="002A4396" w:rsidP="002A4396">
      <w:pPr>
        <w:numPr>
          <w:ilvl w:val="0"/>
          <w:numId w:val="3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Пополнение сенсорного уголка новыми играми, сделанными своими руками и руками родителей.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i/>
          <w:iCs/>
          <w:color w:val="000000"/>
          <w:sz w:val="32"/>
          <w:szCs w:val="32"/>
        </w:rPr>
        <w:t>Практический этап: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bCs/>
          <w:color w:val="000000"/>
          <w:sz w:val="32"/>
          <w:szCs w:val="32"/>
        </w:rPr>
        <w:t>Работа с детьми: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1. Непосредственная образовательная деятельность.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2. Совместные игры с песком и водой во время прогулки и в группе в центре «Вода и песок».</w:t>
      </w:r>
    </w:p>
    <w:p w:rsidR="002A4396" w:rsidRPr="006E3797" w:rsidRDefault="002A4396" w:rsidP="002A4396">
      <w:pPr>
        <w:numPr>
          <w:ilvl w:val="0"/>
          <w:numId w:val="4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Дидактические игры с малышами:</w:t>
      </w:r>
    </w:p>
    <w:p w:rsidR="002A4396" w:rsidRPr="006E3797" w:rsidRDefault="002A4396" w:rsidP="002A4396">
      <w:pPr>
        <w:numPr>
          <w:ilvl w:val="0"/>
          <w:numId w:val="5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proofErr w:type="gramStart"/>
      <w:r w:rsidRPr="006E3797">
        <w:rPr>
          <w:rFonts w:ascii="Calibri" w:eastAsia="Times New Roman" w:hAnsi="Calibri" w:cs="Arial"/>
          <w:color w:val="000000"/>
          <w:sz w:val="32"/>
          <w:szCs w:val="32"/>
        </w:rPr>
        <w:t>Для зрительного восприятия (свет, форма, величина, например:</w:t>
      </w:r>
      <w:proofErr w:type="gramEnd"/>
      <w:r w:rsidRPr="006E3797">
        <w:rPr>
          <w:rFonts w:ascii="Calibri" w:eastAsia="Times New Roman" w:hAnsi="Calibri" w:cs="Arial"/>
          <w:color w:val="000000"/>
          <w:sz w:val="32"/>
          <w:szCs w:val="32"/>
        </w:rPr>
        <w:t xml:space="preserve"> «Спрячем в домике»; «Найди такой же…»; «Петушок», «Волшебное стеклышко», «Украсим елочку» и т. д.</w:t>
      </w:r>
    </w:p>
    <w:p w:rsidR="002A4396" w:rsidRPr="006E3797" w:rsidRDefault="002A4396" w:rsidP="002A4396">
      <w:pPr>
        <w:numPr>
          <w:ilvl w:val="0"/>
          <w:numId w:val="5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Для слухового восприятия (слуховое внимание, тембр, динамика, речевой слух): «Постучим – погремим»; «</w:t>
      </w:r>
      <w:proofErr w:type="gramStart"/>
      <w:r w:rsidRPr="006E3797">
        <w:rPr>
          <w:rFonts w:ascii="Calibri" w:eastAsia="Times New Roman" w:hAnsi="Calibri" w:cs="Arial"/>
          <w:color w:val="000000"/>
          <w:sz w:val="32"/>
          <w:szCs w:val="32"/>
        </w:rPr>
        <w:t>Кто</w:t>
      </w:r>
      <w:proofErr w:type="gramEnd"/>
      <w:r w:rsidRPr="006E3797">
        <w:rPr>
          <w:rFonts w:ascii="Calibri" w:eastAsia="Times New Roman" w:hAnsi="Calibri" w:cs="Arial"/>
          <w:color w:val="000000"/>
          <w:sz w:val="32"/>
          <w:szCs w:val="32"/>
        </w:rPr>
        <w:t xml:space="preserve"> как кричит?» и т.д.</w:t>
      </w:r>
    </w:p>
    <w:p w:rsidR="002A4396" w:rsidRPr="006E3797" w:rsidRDefault="002A4396" w:rsidP="002A4396">
      <w:pPr>
        <w:numPr>
          <w:ilvl w:val="0"/>
          <w:numId w:val="5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proofErr w:type="gramStart"/>
      <w:r w:rsidRPr="006E3797">
        <w:rPr>
          <w:rFonts w:ascii="Calibri" w:eastAsia="Times New Roman" w:hAnsi="Calibri" w:cs="Arial"/>
          <w:color w:val="000000"/>
          <w:sz w:val="32"/>
          <w:szCs w:val="32"/>
        </w:rPr>
        <w:t>Для развития моторики: предметы – вкладыши, стержни для нанизывания колец, дидактические игрушки, включающие различные виды застежек (пуговицы, кнопки, липучки, крючки, молнии).</w:t>
      </w:r>
      <w:proofErr w:type="gramEnd"/>
    </w:p>
    <w:p w:rsidR="002A4396" w:rsidRPr="006E3797" w:rsidRDefault="002A4396" w:rsidP="002A4396">
      <w:pPr>
        <w:numPr>
          <w:ilvl w:val="0"/>
          <w:numId w:val="5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Игры с цветным конструктором крупного размера; с пирамидками, разными по размеру, по цветам, по форме; с матрешками; геометрическими вкладышами и т. д.</w:t>
      </w:r>
    </w:p>
    <w:p w:rsidR="002A4396" w:rsidRPr="006E3797" w:rsidRDefault="002A4396" w:rsidP="002A4396">
      <w:pPr>
        <w:numPr>
          <w:ilvl w:val="0"/>
          <w:numId w:val="5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Мозаика: настольная и напольная.</w:t>
      </w:r>
    </w:p>
    <w:p w:rsidR="002A4396" w:rsidRPr="006E3797" w:rsidRDefault="002A4396" w:rsidP="002A4396">
      <w:pPr>
        <w:numPr>
          <w:ilvl w:val="0"/>
          <w:numId w:val="5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Настольно-печатные дидактические игры.</w:t>
      </w:r>
    </w:p>
    <w:p w:rsidR="002A4396" w:rsidRPr="006E3797" w:rsidRDefault="002A4396" w:rsidP="002A4396">
      <w:pPr>
        <w:numPr>
          <w:ilvl w:val="0"/>
          <w:numId w:val="6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Самостоятельные игры малышей.</w:t>
      </w:r>
    </w:p>
    <w:p w:rsidR="002A4396" w:rsidRPr="006E3797" w:rsidRDefault="002A4396" w:rsidP="002A4396">
      <w:pPr>
        <w:numPr>
          <w:ilvl w:val="0"/>
          <w:numId w:val="6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Чтение художественной литературы; рассматривание иллюстраций, предметных и сюжетных картинок.</w:t>
      </w: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</w:rPr>
      </w:pP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</w:rPr>
      </w:pP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bCs/>
          <w:color w:val="000000"/>
          <w:sz w:val="32"/>
          <w:szCs w:val="32"/>
        </w:rPr>
        <w:t>Работа с родителями:</w:t>
      </w:r>
    </w:p>
    <w:p w:rsidR="002A4396" w:rsidRPr="006E3797" w:rsidRDefault="002A4396" w:rsidP="002A4396">
      <w:pPr>
        <w:numPr>
          <w:ilvl w:val="0"/>
          <w:numId w:val="7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lastRenderedPageBreak/>
        <w:t>Консультация «Развитие восприятия цвета детьми раннего возраста».</w:t>
      </w:r>
    </w:p>
    <w:p w:rsidR="002A4396" w:rsidRPr="006E3797" w:rsidRDefault="002A4396" w:rsidP="002A4396">
      <w:pPr>
        <w:numPr>
          <w:ilvl w:val="0"/>
          <w:numId w:val="7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Беседы о роли развивающих игр для малышей.</w:t>
      </w:r>
    </w:p>
    <w:p w:rsidR="002A4396" w:rsidRPr="006E3797" w:rsidRDefault="002A4396" w:rsidP="002A4396">
      <w:pPr>
        <w:numPr>
          <w:ilvl w:val="0"/>
          <w:numId w:val="7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proofErr w:type="gramStart"/>
      <w:r w:rsidRPr="006E3797">
        <w:rPr>
          <w:rFonts w:ascii="Calibri" w:eastAsia="Times New Roman" w:hAnsi="Calibri" w:cs="Arial"/>
          <w:color w:val="000000"/>
          <w:sz w:val="32"/>
          <w:szCs w:val="32"/>
        </w:rPr>
        <w:t>Наглядная информация: папки-передвижки («Значение сенсорного воспитания в познавательном развитие детей», «Дидактическая игрушка – в жизни ребенка».</w:t>
      </w:r>
      <w:proofErr w:type="gramEnd"/>
    </w:p>
    <w:p w:rsidR="002A4396" w:rsidRDefault="002A4396" w:rsidP="002A4396">
      <w:pPr>
        <w:numPr>
          <w:ilvl w:val="0"/>
          <w:numId w:val="7"/>
        </w:numPr>
        <w:shd w:val="clear" w:color="auto" w:fill="FFFFFF"/>
        <w:spacing w:after="0" w:line="330" w:lineRule="atLeast"/>
        <w:rPr>
          <w:rFonts w:ascii="Calibri" w:eastAsia="Times New Roman" w:hAnsi="Calibri" w:cs="Arial"/>
          <w:color w:val="000000"/>
          <w:sz w:val="32"/>
          <w:szCs w:val="32"/>
        </w:rPr>
      </w:pPr>
      <w:r w:rsidRPr="006E3797">
        <w:rPr>
          <w:rFonts w:ascii="Calibri" w:eastAsia="Times New Roman" w:hAnsi="Calibri" w:cs="Arial"/>
          <w:color w:val="000000"/>
          <w:sz w:val="32"/>
          <w:szCs w:val="32"/>
        </w:rPr>
        <w:t>Привлечение к изготовлению игр и пособий для сенсорного развития детей.</w:t>
      </w:r>
    </w:p>
    <w:p w:rsidR="002A4396" w:rsidRPr="006E3797" w:rsidRDefault="002A4396" w:rsidP="002A4396">
      <w:pPr>
        <w:shd w:val="clear" w:color="auto" w:fill="FFFFFF"/>
        <w:spacing w:after="0" w:line="330" w:lineRule="atLeast"/>
        <w:ind w:left="720"/>
        <w:rPr>
          <w:rFonts w:ascii="Calibri" w:eastAsia="Times New Roman" w:hAnsi="Calibri" w:cs="Arial"/>
          <w:color w:val="000000"/>
          <w:sz w:val="32"/>
          <w:szCs w:val="32"/>
        </w:rPr>
      </w:pP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b/>
          <w:bCs/>
          <w:color w:val="000000"/>
          <w:sz w:val="32"/>
          <w:szCs w:val="32"/>
        </w:rPr>
        <w:t>Заключительный этап.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Анализ результатов проекта: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В ходе проекта были созданы условия, обеспечивающие эффективное использование дидактических игр.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У детей вырос уровень знаний по сенсорному развитию.</w:t>
      </w:r>
    </w:p>
    <w:p w:rsidR="002A4396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6E3797">
        <w:rPr>
          <w:rFonts w:ascii="Calibri" w:eastAsia="Times New Roman" w:hAnsi="Calibri" w:cs="Times New Roman"/>
          <w:color w:val="000000"/>
          <w:sz w:val="32"/>
          <w:szCs w:val="32"/>
        </w:rPr>
        <w:t>Родители получили методические рекомендации по закреплению у детей навыков сенсорного воспитания, созданию условий проведения дидактических игр, консультации по изготовлению дидактических игр.</w:t>
      </w:r>
    </w:p>
    <w:p w:rsidR="002A4396" w:rsidRPr="006E3797" w:rsidRDefault="002A4396" w:rsidP="002A43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32"/>
          <w:szCs w:val="32"/>
        </w:rPr>
      </w:pPr>
    </w:p>
    <w:p w:rsidR="002A4396" w:rsidRPr="00313A4B" w:rsidRDefault="002A4396" w:rsidP="002A4396">
      <w:pPr>
        <w:pStyle w:val="Default"/>
        <w:rPr>
          <w:b/>
          <w:sz w:val="28"/>
          <w:szCs w:val="28"/>
          <w:u w:val="single"/>
        </w:rPr>
      </w:pPr>
      <w:r w:rsidRPr="00313A4B">
        <w:rPr>
          <w:b/>
          <w:sz w:val="28"/>
          <w:szCs w:val="28"/>
          <w:u w:val="single"/>
        </w:rPr>
        <w:t xml:space="preserve">ОЖИДАЕМЫЕ РЕЗУЛЬТАТЫ: </w:t>
      </w:r>
    </w:p>
    <w:p w:rsidR="002A4396" w:rsidRDefault="002A4396" w:rsidP="002A4396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Дети: </w:t>
      </w:r>
      <w:r>
        <w:rPr>
          <w:sz w:val="28"/>
          <w:szCs w:val="28"/>
        </w:rPr>
        <w:t xml:space="preserve">В результате планомерной, системной работы происходит развитие ребенка. Сенсорное развитие, с одной стороны, составляет фундамент общего умственного развития ребенка, с другой стороны имеет самостоятельное значение, так как полноценное восприятие необходимо для успешного обучения сначала в детском саду, затем в школе. Развитие сенсорной культуры способствует развитию речи, мелкой моторики рук и всех психических процессов. </w:t>
      </w:r>
    </w:p>
    <w:p w:rsidR="002A4396" w:rsidRDefault="002A4396" w:rsidP="002A4396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Приобретение дидактических игр и игрушек, изготовление пособий из бросового материала родителями и воспитателями способствует обогащению предметно – развивающей среды. Развивающие пособия дают возможность в условиях пребывания детей в детском саду самостоятельно и с творческим подходом воспитателя реализовывать задачи сенсорного развития. </w:t>
      </w:r>
    </w:p>
    <w:p w:rsidR="002A4396" w:rsidRDefault="002A4396" w:rsidP="002A439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Родители</w:t>
      </w:r>
      <w:r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 xml:space="preserve">Повышение педагогической культуры родителей. Установление с ними доверительных и партнёрских отношений. </w:t>
      </w:r>
    </w:p>
    <w:p w:rsidR="002A4396" w:rsidRDefault="002A4396" w:rsidP="002A439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52"/>
          <w:szCs w:val="52"/>
        </w:rPr>
      </w:pPr>
    </w:p>
    <w:p w:rsidR="002A4396" w:rsidRDefault="002A4396" w:rsidP="002A4396">
      <w:pPr>
        <w:spacing w:after="0"/>
        <w:rPr>
          <w:sz w:val="20"/>
          <w:szCs w:val="20"/>
        </w:rPr>
      </w:pPr>
    </w:p>
    <w:p w:rsidR="002A4396" w:rsidRDefault="002A4396" w:rsidP="002A4396">
      <w:pPr>
        <w:spacing w:after="0"/>
        <w:rPr>
          <w:sz w:val="20"/>
          <w:szCs w:val="20"/>
        </w:rPr>
      </w:pPr>
    </w:p>
    <w:p w:rsidR="002A4396" w:rsidRDefault="002A4396" w:rsidP="002A4396">
      <w:pPr>
        <w:spacing w:after="0"/>
        <w:rPr>
          <w:sz w:val="20"/>
          <w:szCs w:val="20"/>
        </w:rPr>
      </w:pPr>
    </w:p>
    <w:p w:rsidR="002A4396" w:rsidRDefault="002A4396" w:rsidP="002A4396">
      <w:pPr>
        <w:spacing w:after="0"/>
        <w:rPr>
          <w:sz w:val="20"/>
          <w:szCs w:val="20"/>
        </w:rPr>
      </w:pPr>
    </w:p>
    <w:p w:rsidR="002A4396" w:rsidRDefault="002A4396" w:rsidP="002A4396">
      <w:pPr>
        <w:spacing w:after="0"/>
        <w:rPr>
          <w:sz w:val="20"/>
          <w:szCs w:val="20"/>
        </w:rPr>
      </w:pPr>
    </w:p>
    <w:p w:rsidR="002A4396" w:rsidRDefault="002A4396" w:rsidP="002A4396">
      <w:pPr>
        <w:spacing w:after="0"/>
        <w:rPr>
          <w:sz w:val="20"/>
          <w:szCs w:val="20"/>
        </w:rPr>
      </w:pPr>
    </w:p>
    <w:p w:rsidR="002A4396" w:rsidRDefault="002A4396" w:rsidP="002A4396">
      <w:pPr>
        <w:spacing w:after="0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3981450" cy="294322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96" w:rsidRDefault="002A4396" w:rsidP="002A4396">
      <w:pPr>
        <w:spacing w:after="0"/>
        <w:jc w:val="center"/>
        <w:rPr>
          <w:sz w:val="96"/>
          <w:szCs w:val="96"/>
        </w:rPr>
      </w:pPr>
    </w:p>
    <w:p w:rsidR="002A4396" w:rsidRDefault="002A4396" w:rsidP="002A4396">
      <w:pPr>
        <w:spacing w:after="0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3563682" cy="3874016"/>
            <wp:effectExtent l="171450" t="0" r="151068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4779" cy="387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96" w:rsidRDefault="002A4396" w:rsidP="002A4396">
      <w:pPr>
        <w:spacing w:after="0"/>
        <w:jc w:val="center"/>
        <w:rPr>
          <w:sz w:val="96"/>
          <w:szCs w:val="96"/>
        </w:rPr>
      </w:pPr>
    </w:p>
    <w:p w:rsidR="002A4396" w:rsidRDefault="002A4396" w:rsidP="002A4396">
      <w:pPr>
        <w:spacing w:after="0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inline distT="0" distB="0" distL="0" distR="0">
            <wp:extent cx="3950569" cy="3875873"/>
            <wp:effectExtent l="0" t="38100" r="0" b="10327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0174" cy="38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96" w:rsidRDefault="002A4396" w:rsidP="002A4396">
      <w:pPr>
        <w:spacing w:after="0"/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>
            <wp:extent cx="3750469" cy="3857625"/>
            <wp:effectExtent l="76200" t="0" r="59531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0469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96" w:rsidRDefault="002A4396" w:rsidP="002A4396">
      <w:pPr>
        <w:spacing w:after="0"/>
        <w:jc w:val="center"/>
        <w:rPr>
          <w:sz w:val="96"/>
          <w:szCs w:val="96"/>
        </w:rPr>
      </w:pPr>
      <w:r>
        <w:rPr>
          <w:noProof/>
        </w:rPr>
        <w:lastRenderedPageBreak/>
        <w:drawing>
          <wp:inline distT="0" distB="0" distL="0" distR="0">
            <wp:extent cx="3433765" cy="3686175"/>
            <wp:effectExtent l="152400" t="0" r="128585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376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96" w:rsidRDefault="002A4396" w:rsidP="002A4396">
      <w:pPr>
        <w:spacing w:after="0"/>
        <w:jc w:val="center"/>
        <w:rPr>
          <w:sz w:val="96"/>
          <w:szCs w:val="96"/>
        </w:rPr>
      </w:pPr>
    </w:p>
    <w:p w:rsidR="002A4396" w:rsidRDefault="002A4396" w:rsidP="002A4396">
      <w:pPr>
        <w:spacing w:after="0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>
            <wp:extent cx="3667125" cy="3514725"/>
            <wp:effectExtent l="19050" t="0" r="9525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96" w:rsidRDefault="002A4396" w:rsidP="002A4396">
      <w:pPr>
        <w:spacing w:after="0"/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w:drawing>
          <wp:inline distT="0" distB="0" distL="0" distR="0">
            <wp:extent cx="4177030" cy="3132772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313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96" w:rsidRDefault="002A4396" w:rsidP="002A4396">
      <w:pPr>
        <w:spacing w:after="0"/>
        <w:jc w:val="center"/>
        <w:rPr>
          <w:sz w:val="96"/>
          <w:szCs w:val="96"/>
        </w:rPr>
      </w:pPr>
    </w:p>
    <w:p w:rsidR="002A4396" w:rsidRDefault="002A4396" w:rsidP="002A4396">
      <w:pPr>
        <w:spacing w:after="0"/>
        <w:jc w:val="center"/>
        <w:rPr>
          <w:sz w:val="96"/>
          <w:szCs w:val="96"/>
        </w:rPr>
      </w:pPr>
    </w:p>
    <w:p w:rsidR="002A4396" w:rsidRDefault="002A4396" w:rsidP="002A4396">
      <w:pPr>
        <w:spacing w:after="0"/>
        <w:jc w:val="center"/>
        <w:rPr>
          <w:sz w:val="96"/>
          <w:szCs w:val="96"/>
        </w:rPr>
      </w:pPr>
    </w:p>
    <w:p w:rsidR="002A4396" w:rsidRDefault="002A4396" w:rsidP="002A4396">
      <w:pPr>
        <w:spacing w:after="0"/>
        <w:jc w:val="center"/>
        <w:rPr>
          <w:sz w:val="96"/>
          <w:szCs w:val="96"/>
        </w:rPr>
      </w:pPr>
    </w:p>
    <w:p w:rsidR="002A4396" w:rsidRDefault="002A4396" w:rsidP="002A4396">
      <w:pPr>
        <w:spacing w:after="0"/>
        <w:jc w:val="center"/>
        <w:rPr>
          <w:sz w:val="96"/>
          <w:szCs w:val="96"/>
        </w:rPr>
      </w:pPr>
    </w:p>
    <w:p w:rsidR="002A4396" w:rsidRDefault="002A4396" w:rsidP="002A4396">
      <w:pPr>
        <w:spacing w:after="0"/>
        <w:jc w:val="center"/>
        <w:rPr>
          <w:sz w:val="96"/>
          <w:szCs w:val="96"/>
        </w:rPr>
      </w:pPr>
    </w:p>
    <w:p w:rsidR="002A4396" w:rsidRDefault="002A4396" w:rsidP="002A4396">
      <w:pPr>
        <w:spacing w:after="0"/>
        <w:jc w:val="center"/>
        <w:rPr>
          <w:sz w:val="96"/>
          <w:szCs w:val="96"/>
        </w:rPr>
      </w:pPr>
    </w:p>
    <w:p w:rsidR="001A2DBF" w:rsidRDefault="001A2DBF"/>
    <w:sectPr w:rsidR="001A2DBF" w:rsidSect="001A2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656BA"/>
    <w:multiLevelType w:val="multilevel"/>
    <w:tmpl w:val="CB7A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001960"/>
    <w:multiLevelType w:val="multilevel"/>
    <w:tmpl w:val="6A20D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5A5A0C"/>
    <w:multiLevelType w:val="multilevel"/>
    <w:tmpl w:val="AD703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934869"/>
    <w:multiLevelType w:val="multilevel"/>
    <w:tmpl w:val="4F866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396CFE"/>
    <w:multiLevelType w:val="multilevel"/>
    <w:tmpl w:val="56F0C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BB3889"/>
    <w:multiLevelType w:val="multilevel"/>
    <w:tmpl w:val="547461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694A8B"/>
    <w:multiLevelType w:val="multilevel"/>
    <w:tmpl w:val="0472ED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A4396"/>
    <w:rsid w:val="001A2DBF"/>
    <w:rsid w:val="002A4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39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A439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A4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39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952</Words>
  <Characters>5433</Characters>
  <Application>Microsoft Office Word</Application>
  <DocSecurity>0</DocSecurity>
  <Lines>45</Lines>
  <Paragraphs>12</Paragraphs>
  <ScaleCrop>false</ScaleCrop>
  <Company/>
  <LinksUpToDate>false</LinksUpToDate>
  <CharactersWithSpaces>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2018-05-28T08:35:00Z</dcterms:created>
  <dcterms:modified xsi:type="dcterms:W3CDTF">2018-05-28T08:35:00Z</dcterms:modified>
</cp:coreProperties>
</file>