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9F" w:rsidRPr="00E26729" w:rsidRDefault="00C84D9F" w:rsidP="003921F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РУССКОМУ ЯЗЫКУ,  1 КЛАСС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720"/>
        <w:gridCol w:w="769"/>
        <w:gridCol w:w="2651"/>
        <w:gridCol w:w="2158"/>
        <w:gridCol w:w="1276"/>
        <w:gridCol w:w="3046"/>
        <w:gridCol w:w="4821"/>
      </w:tblGrid>
      <w:tr w:rsidR="00C84D9F" w:rsidRPr="00010195" w:rsidTr="00600E22">
        <w:tc>
          <w:tcPr>
            <w:tcW w:w="468" w:type="dxa"/>
            <w:vMerge w:val="restart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89" w:type="dxa"/>
            <w:gridSpan w:val="2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51" w:type="dxa"/>
            <w:vMerge w:val="restart"/>
            <w:shd w:val="clear" w:color="auto" w:fill="E0E0E0"/>
          </w:tcPr>
          <w:p w:rsidR="00C84D9F" w:rsidRPr="003921FF" w:rsidRDefault="00C84D9F" w:rsidP="003921F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58" w:type="dxa"/>
            <w:vMerge w:val="restart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проблемы</w:t>
            </w:r>
          </w:p>
        </w:tc>
        <w:tc>
          <w:tcPr>
            <w:tcW w:w="1276" w:type="dxa"/>
            <w:vMerge w:val="restart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7867" w:type="dxa"/>
            <w:gridSpan w:val="2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ФГОС)</w:t>
            </w:r>
          </w:p>
        </w:tc>
      </w:tr>
      <w:tr w:rsidR="00C84D9F" w:rsidRPr="00010195" w:rsidTr="00600E22">
        <w:tc>
          <w:tcPr>
            <w:tcW w:w="468" w:type="dxa"/>
            <w:vMerge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:rsidR="00C84D9F" w:rsidRPr="00353DFE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DFE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769" w:type="dxa"/>
            <w:shd w:val="clear" w:color="auto" w:fill="E0E0E0"/>
          </w:tcPr>
          <w:p w:rsidR="00C84D9F" w:rsidRPr="00353DFE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DFE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2651" w:type="dxa"/>
            <w:vMerge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821" w:type="dxa"/>
            <w:shd w:val="clear" w:color="auto" w:fill="E0E0E0"/>
          </w:tcPr>
          <w:p w:rsidR="00C84D9F" w:rsidRPr="003921FF" w:rsidRDefault="00C84D9F" w:rsidP="0009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речь. 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6 упр.1,2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00E22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600E22">
              <w:rPr>
                <w:rFonts w:ascii="Times New Roman" w:hAnsi="Times New Roman" w:cs="Times New Roman"/>
              </w:rPr>
              <w:t xml:space="preserve"> формирование представлений об изучаемом предмете;</w:t>
            </w:r>
          </w:p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00E22">
              <w:rPr>
                <w:rFonts w:ascii="Times New Roman" w:hAnsi="Times New Roman" w:cs="Times New Roman"/>
              </w:rPr>
              <w:t>Знакомство с условными обозначениями в учебнике; развивать интерес к окружающему миру.</w:t>
            </w:r>
          </w:p>
        </w:tc>
        <w:tc>
          <w:tcPr>
            <w:tcW w:w="1276" w:type="dxa"/>
          </w:tcPr>
          <w:p w:rsidR="00C84D9F" w:rsidRPr="000B6E6E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6E6E">
              <w:rPr>
                <w:rFonts w:ascii="Times New Roman" w:hAnsi="Times New Roman" w:cs="Times New Roman"/>
                <w:sz w:val="20"/>
                <w:szCs w:val="20"/>
              </w:rPr>
              <w:t>Речь, слушание, говорение, чтение, письмо, речь про себя.</w:t>
            </w: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Узнают об основных задачах курса; определять уровень своих знаний  по предмету.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 работать с учебником, рабочей тетрадью.</w:t>
            </w:r>
          </w:p>
        </w:tc>
        <w:tc>
          <w:tcPr>
            <w:tcW w:w="4821" w:type="dxa"/>
          </w:tcPr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задачу; оценивать результат своих действий.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-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ставить вопросы,  обращаться за помощью к учителю.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trHeight w:val="276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Устная 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речь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833A3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7-8, упр. 3-5. </w:t>
            </w:r>
          </w:p>
        </w:tc>
        <w:tc>
          <w:tcPr>
            <w:tcW w:w="2158" w:type="dxa"/>
          </w:tcPr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00E22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600E22">
              <w:rPr>
                <w:rFonts w:ascii="Times New Roman" w:hAnsi="Times New Roman" w:cs="Times New Roman"/>
              </w:rPr>
              <w:t xml:space="preserve"> дать первоначальное представление об устной и письменной речи и о языке как средстве речевого общения.</w:t>
            </w:r>
          </w:p>
        </w:tc>
        <w:tc>
          <w:tcPr>
            <w:tcW w:w="1276" w:type="dxa"/>
          </w:tcPr>
          <w:p w:rsidR="00C84D9F" w:rsidRPr="000B6E6E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6E6E"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B6E6E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0B6E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русский язык.</w:t>
            </w: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на практике устную и письменную речь; формировать чувство уважения к русскому языку как национальному достоянию русского народа, государственному языку нашей страны, а также чувство уважения к языку других народов.</w:t>
            </w:r>
          </w:p>
        </w:tc>
        <w:tc>
          <w:tcPr>
            <w:tcW w:w="4821" w:type="dxa"/>
          </w:tcPr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учебной задачей и условиями ее реализации: умение работать с учебной книгой. Оценивать результаты выполненного задания: «Проверь себя».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в учебной книге (текстовую, графическую, изобразительную) в учебнике, анализировать ее содержание.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 обращаться за помощью к учителю.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84D9F" w:rsidRPr="00010195" w:rsidRDefault="00C84D9F" w:rsidP="009107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. Смысловая связь предложений в тексте.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706C3B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10-11, упр. 1,2. </w:t>
            </w:r>
          </w:p>
        </w:tc>
        <w:tc>
          <w:tcPr>
            <w:tcW w:w="2158" w:type="dxa"/>
          </w:tcPr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00E22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600E22">
              <w:rPr>
                <w:rFonts w:ascii="Times New Roman" w:hAnsi="Times New Roman" w:cs="Times New Roman"/>
              </w:rPr>
              <w:t xml:space="preserve"> дать общее представление о тексте как единице речи; различать текст и предложения.</w:t>
            </w:r>
          </w:p>
        </w:tc>
        <w:tc>
          <w:tcPr>
            <w:tcW w:w="1276" w:type="dxa"/>
          </w:tcPr>
          <w:p w:rsidR="00C84D9F" w:rsidRPr="000B6E6E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B6E6E">
              <w:rPr>
                <w:rFonts w:ascii="Times New Roman" w:hAnsi="Times New Roman" w:cs="Times New Roman"/>
                <w:sz w:val="20"/>
                <w:szCs w:val="20"/>
              </w:rPr>
              <w:t>Текст, заголовок текста.</w:t>
            </w: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над связью предложений в тексте, соотносить содержание текста и рисунком к нему, учить выбирать из ряда заголовков наиболее подходящий к данному тексту, составлять текст из деформированных предложений; проговаривать в слух последовательность действий при списывании; развивать монологическую речь на основе воспроизведения содержания знакомых сказок.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своей деятельности. 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в учебной книге (текстовую, изобразительную) в учебнике, анализировать ее содержание.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задачи. Обращаться за помощь к учителю.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социальная роль ученика.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C84D9F" w:rsidRPr="00010195" w:rsidRDefault="00C84D9F" w:rsidP="009107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. Связь слов в предложении. 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8E6EB8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11-13, упр. 3-6</w:t>
            </w: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158" w:type="dxa"/>
          </w:tcPr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00E22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600E22">
              <w:rPr>
                <w:rFonts w:ascii="Times New Roman" w:hAnsi="Times New Roman" w:cs="Times New Roman"/>
              </w:rPr>
              <w:t xml:space="preserve"> дать общее представление о предложении как группе слов; учить различать предложение и слово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Предложе-ние, законченная мысль.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D2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ворона, воробей</w:t>
            </w:r>
            <w:r w:rsidRPr="00010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предложение и слово; выделять предложение из текста, употреблять заглавную букву в начале предложения и точку в конце предложения; понимать схе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пред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ложения, моделировать состав предложения, сравнивать схемы предложений и предложения, подходящие к ним, подбирать схему к предложению.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своей деятельности. 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в учебной книге (текстовую, изобразительную) в учебнике, анализировать ее содержание.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задачи. Формулировать вопросы.</w:t>
            </w:r>
          </w:p>
          <w:p w:rsidR="00C84D9F" w:rsidRPr="00C24F2B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ED1F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Оформление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диалоговой речи. </w:t>
            </w:r>
          </w:p>
          <w:p w:rsidR="00C84D9F" w:rsidRDefault="00C84D9F" w:rsidP="003921F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8E6EB8" w:rsidRDefault="00C84D9F" w:rsidP="003921F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14-15, упр. 7</w:t>
            </w: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-8. </w:t>
            </w:r>
            <w:r w:rsidRPr="00392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 с. 16</w:t>
            </w:r>
          </w:p>
        </w:tc>
        <w:tc>
          <w:tcPr>
            <w:tcW w:w="2158" w:type="dxa"/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  <w:r w:rsidRPr="00610CA0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общее представление о диалоге и его оформлении,  учить различать диалог и монолог.</w:t>
            </w:r>
          </w:p>
        </w:tc>
        <w:tc>
          <w:tcPr>
            <w:tcW w:w="1276" w:type="dxa"/>
          </w:tcPr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Диалог, знак «тире» (-), знаки конца предложе-ния (. ! ?).</w:t>
            </w:r>
          </w:p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чтение текста по ролям. Наблюдение за постановкой знаков препинания в предложении и диалоге.</w:t>
            </w:r>
          </w:p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4D9F" w:rsidRPr="00C24F2B" w:rsidRDefault="00C84D9F" w:rsidP="00ED1F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C24F2B" w:rsidRDefault="00C84D9F" w:rsidP="00ED1F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в учебной книге (текстовую, изобразительную) в учебнике, анализировать ее содержание.</w:t>
            </w:r>
          </w:p>
          <w:p w:rsidR="00C84D9F" w:rsidRPr="00C24F2B" w:rsidRDefault="00C84D9F" w:rsidP="003921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  <w:p w:rsidR="00C84D9F" w:rsidRPr="00C24F2B" w:rsidRDefault="00C84D9F" w:rsidP="003921F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24F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24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F2B">
              <w:rPr>
                <w:rFonts w:ascii="Times New Roman" w:hAnsi="Times New Roman" w:cs="Times New Roman"/>
                <w:sz w:val="20"/>
                <w:szCs w:val="20"/>
              </w:rPr>
              <w:t>социальная роль ученика.</w:t>
            </w:r>
          </w:p>
        </w:tc>
      </w:tr>
      <w:tr w:rsidR="00C84D9F" w:rsidRPr="00010195">
        <w:trPr>
          <w:trHeight w:val="516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6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и речи. Роль слов в речи.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A8169D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18-20, упр. 1-5.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10CA0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 представление о слове как единице языка и речи, о слове как единстве звучания и значения.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Слово, значение слова.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 количество слов в предложении; вычленять слова из предложения; 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учебной задачей и условиями ее реализации.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в словарях учебника (толковом, противоположном по значению),  анализировать ее содержание.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 w:rsidTr="00600E22">
        <w:trPr>
          <w:cantSplit/>
          <w:trHeight w:val="257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>Слова-названия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признаков предметов, действий</w:t>
            </w:r>
            <w:r w:rsidRPr="003921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3921F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1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21-23, упр. 6-10. 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10CA0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приобретать опыт в различии слов, обозначающих предметы и явления, признак предметов и действия предметов по лексическому значению и вопросам.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Слова-названия предметов, признаков предмета, действия предметов.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слова,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называющие предметы, признаки предметов, действия предметов по лексическому значению и вопросу (кто? что? Какой? Какая? Какое? Какие? Что делают? и  др.);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r w:rsidRPr="00DD2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соотносить текст и рисунок, составлять речевое высказывание на основе текста и рисунка.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учебной задачей и условиями ее реализации.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работать с иллюстрацией, соотносить текст и рисунок, составлять ответ на вопрос: «Подходит ли рисунок к тексту?»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«Вежливые» слова.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24-25, упр. 11-14. 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10CA0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классифи</w:t>
            </w:r>
            <w:r w:rsidRPr="00010195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 xml:space="preserve">ровать и объединять слова по значению, (люди, животные, растения и др.) в тематические </w:t>
            </w:r>
            <w:r>
              <w:rPr>
                <w:rFonts w:ascii="Times New Roman" w:hAnsi="Times New Roman" w:cs="Times New Roman"/>
              </w:rPr>
              <w:t>группы; форми</w:t>
            </w:r>
            <w:r w:rsidRPr="00010195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вать умение ста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вить вопросы кто? к сло</w:t>
            </w:r>
            <w:r>
              <w:rPr>
                <w:rFonts w:ascii="Times New Roman" w:hAnsi="Times New Roman" w:cs="Times New Roman"/>
              </w:rPr>
              <w:t>вам, называю-щих жи</w:t>
            </w:r>
            <w:r w:rsidRPr="00010195">
              <w:rPr>
                <w:rFonts w:ascii="Times New Roman" w:hAnsi="Times New Roman" w:cs="Times New Roman"/>
              </w:rPr>
              <w:t>вотных, лю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дей и</w:t>
            </w:r>
            <w:r>
              <w:rPr>
                <w:rFonts w:ascii="Times New Roman" w:hAnsi="Times New Roman" w:cs="Times New Roman"/>
              </w:rPr>
              <w:t xml:space="preserve"> что? к словам – названиям пред-</w:t>
            </w:r>
            <w:r w:rsidRPr="00010195">
              <w:rPr>
                <w:rFonts w:ascii="Times New Roman" w:hAnsi="Times New Roman" w:cs="Times New Roman"/>
              </w:rPr>
              <w:t>метов; различать вежливые слова и использовать их в речи.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Вежливые слова.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и объединять слова по значению в тематические группы (люди, животные  и т. д); различать слова и ставить к ним вопросы.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учебной задачей и условиями ее реализации.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речи «вежливые слова». Составлять диалог с употреблением в нем вежливых слов.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3440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C84D9F" w:rsidRPr="00010195" w:rsidRDefault="00C84D9F" w:rsidP="0091075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слова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. Слова близкие и противоположные по значению.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8321A1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26-28, упр. 15-19;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ничка для любо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-ных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с. 29;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30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10CA0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первое представление о</w:t>
            </w:r>
            <w:r>
              <w:rPr>
                <w:rFonts w:ascii="Times New Roman" w:hAnsi="Times New Roman" w:cs="Times New Roman"/>
              </w:rPr>
              <w:t>б</w:t>
            </w:r>
            <w:r w:rsidRPr="00010195">
              <w:rPr>
                <w:rFonts w:ascii="Times New Roman" w:hAnsi="Times New Roman" w:cs="Times New Roman"/>
              </w:rPr>
              <w:t xml:space="preserve"> однозначных и многозначных словах.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Однознач-ные и многознач-ные слова, слова близкие и противопо-ложные по значению.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D2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карандаш.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Научатся: наблюдать над употреблением однозначных и многозначных слов, а также слов близких и противоположных по значению в речи.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поиск информации о слове в словарях учебника (в «Толковом словаре», «Словаре слов, противоположном по значению», «Словаре слов, близких по значению»),  анализировать ее содержание. Работать с рубрикой «Страничка для любознательных»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32-33, упр. 1-3;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610CA0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различать слово и слог. Определять количество в слове слогов.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r w:rsidRPr="00DD2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новые способы определения слогов в слове через проведение лингвистического опыта со словами. Анализировать слоги исходя из количества в них гласных и согласных звуков.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учебной задачей и условиями ее реализации.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примеры слов с заданным количеством слогов. Работать с орфоэпическим словарём, находить в нём нужную информацию о произношении слова.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FF2BE6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 с. 33-35, упр. 4-7;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35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C363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совершенствовать умение выделять слог в  слове разными способами; развивать речевой слух.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D2E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лисица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слова из слогов. Анализировать слоговые модели слов, сопоставлять их по количеству слогов и находить слова по данным моделям. Классифицировать слова по количеству в них слогов.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орфоэпии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ческим словарём, находить в нём нужную информацию о произношении слова.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</w:tr>
      <w:tr w:rsidR="00C84D9F" w:rsidRPr="00010195">
        <w:trPr>
          <w:trHeight w:val="70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 слов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. Правила переноса слов с одной строки на другую.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36-37, упр. 1-3;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C363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предс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тавление о правиле переноса части сло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ва с одной строки на другую, выбир</w:t>
            </w:r>
            <w:r>
              <w:rPr>
                <w:rFonts w:ascii="Times New Roman" w:hAnsi="Times New Roman" w:cs="Times New Roman"/>
              </w:rPr>
              <w:t>ать способ переноса слов в трех</w:t>
            </w:r>
            <w:r w:rsidRPr="00010195">
              <w:rPr>
                <w:rFonts w:ascii="Times New Roman" w:hAnsi="Times New Roman" w:cs="Times New Roman"/>
              </w:rPr>
              <w:t>сложных словах, сравнивать слова по 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ности переноса части слова с одной строки на другую.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 перенос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слов в трехсложных словах (ва-</w:t>
            </w: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силек, васи-лек), сравнивать слова по возможности переноса части слова с одной строки на другую; наблюдать над словом как средством создания художественного образа.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 урока;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9F" w:rsidRPr="00010195">
        <w:trPr>
          <w:trHeight w:val="516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 с одной строки на другую.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38, упр. 4,5</w:t>
            </w:r>
          </w:p>
          <w:p w:rsidR="00C84D9F" w:rsidRPr="0025770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 с. 38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C363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познакомить с правилами переноса слов.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слова по возможности переноса с одной строки на другую (ива, пою, ученик); переносить слова по слогам; </w:t>
            </w:r>
          </w:p>
          <w:p w:rsidR="00C84D9F" w:rsidRDefault="00C84D9F" w:rsidP="00ED1F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ED1F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Наблюдать над словом как средством словесно ху-дожественного образа. 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значении слова «верба» в «Толковом словаре» учебника.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102E7A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E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02E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E7A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trHeight w:val="546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FA7BB7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39-41, упр. 1-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C363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уточнить представления детей об ударении, ударном и безударном слогах, развивать умение находить в слове ударный слог.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Ударение, ударный слог, безударный слог, орфоэпический словарь.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место ударения в слове, находить наиболее рациональные способы определения ударения в слове, сравнивать модели слогоударной структуры слова и подбирать к ним слова.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урока. 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Познакомиться с «Орфоэпическим словарем», находить информацию о произношении слова.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trHeight w:val="701"/>
        </w:trPr>
        <w:tc>
          <w:tcPr>
            <w:tcW w:w="468" w:type="dxa"/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FA7B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  <w:p w:rsidR="00C84D9F" w:rsidRDefault="00C84D9F" w:rsidP="008F5B9A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257703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42-44, упр. 6-11.</w:t>
            </w:r>
          </w:p>
          <w:p w:rsidR="00C84D9F" w:rsidRPr="00571994" w:rsidRDefault="00C84D9F" w:rsidP="008F5B9A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44</w:t>
            </w:r>
          </w:p>
          <w:p w:rsidR="00C84D9F" w:rsidRDefault="00C84D9F" w:rsidP="008F5B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E71033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363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представление о словообразующей роли ударения.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D9F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Ударение.</w:t>
            </w:r>
          </w:p>
          <w:p w:rsidR="00C84D9F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сорока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84D9F" w:rsidRPr="00E7103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изменения слова в зависимости от ударения (замок и замок).</w:t>
            </w:r>
          </w:p>
          <w:p w:rsidR="00C84D9F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A6419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Р.р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коллективное составление содержание основной части сказки. 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8F5B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8F5B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слова в соответствии с нормами литературного произношения и оценивать с этой точки зрения произнесенное слово.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ED1F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</w:t>
            </w:r>
          </w:p>
          <w:p w:rsidR="00C84D9F" w:rsidRPr="003B1223" w:rsidRDefault="00C84D9F" w:rsidP="00ED1F0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и личная ответственность за свои поступки.</w:t>
            </w:r>
          </w:p>
        </w:tc>
      </w:tr>
      <w:tr w:rsidR="00C84D9F" w:rsidRPr="00010195">
        <w:tc>
          <w:tcPr>
            <w:tcW w:w="468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7249E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46-47, упр. 1-4, с.51 упр. 10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C363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общее представление о звуках и буквах русского языка, о различии звуков и букв.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Звук, буква.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собака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 над образованием звуков речи на основе проведения лингвистического опыта. Развивать речевой слух: слышать, произносить звуки, выделять звуки из слова. Составлять звуковые модели слов.</w:t>
            </w:r>
          </w:p>
          <w:p w:rsidR="00C84D9F" w:rsidRDefault="00C84D9F" w:rsidP="00ED1F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ED1F08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Р.р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коллективное состав-ление содержание основной части сказки. 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над образностью русских слов, звучание которых передает звуки природы.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rPr>
          <w:trHeight w:val="3130"/>
        </w:trPr>
        <w:tc>
          <w:tcPr>
            <w:tcW w:w="468" w:type="dxa"/>
            <w:tcBorders>
              <w:top w:val="single" w:sz="4" w:space="0" w:color="auto"/>
            </w:tcBorders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84D9F" w:rsidRPr="00571994" w:rsidRDefault="00C84D9F" w:rsidP="00A64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Звуки и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вы. </w:t>
            </w:r>
          </w:p>
          <w:p w:rsidR="00C84D9F" w:rsidRDefault="00C84D9F" w:rsidP="0050686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7249E4" w:rsidRDefault="00C84D9F" w:rsidP="0050686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48-50, упр. 5-9</w:t>
            </w:r>
          </w:p>
          <w:p w:rsidR="00C84D9F" w:rsidRPr="00571994" w:rsidRDefault="00C84D9F" w:rsidP="00A64190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нички для любо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ных», с. 48</w:t>
            </w:r>
          </w:p>
          <w:p w:rsidR="00C84D9F" w:rsidRPr="0050686B" w:rsidRDefault="00C84D9F" w:rsidP="00A64190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 51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84D9F" w:rsidRPr="00010195" w:rsidRDefault="00C84D9F" w:rsidP="00A64190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дать первоначальное представление об условных обозначениях звуков речи.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D9F" w:rsidRPr="00DD2E4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Слова тематичес-кой группы «Животные».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E7103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условные обозначения звуков. Сопоставлять звуковое  буквенное обозначение слова.</w:t>
            </w:r>
          </w:p>
          <w:p w:rsidR="00C84D9F" w:rsidRPr="00E71033" w:rsidRDefault="00C84D9F" w:rsidP="00A641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>Различать звуки в услышанном слове и правильно обозначать звуки буквами.</w:t>
            </w:r>
          </w:p>
          <w:p w:rsidR="00C84D9F" w:rsidRPr="00E71033" w:rsidRDefault="00C84D9F" w:rsidP="00A6419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8F5B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8F5B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рубрикой «Страничка для любознательных»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  <w:p w:rsidR="00C84D9F" w:rsidRDefault="00C84D9F" w:rsidP="0050686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50686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52-54, упр. 1-4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нички для любо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ных», с. 53; с. 56. упр. 8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познакомить детей с алфавитом (азбукой), его ролью в жизни людей.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Алфавит.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600E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хорошо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называть буквы в алфавитном порядке.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рубрикой «Страничка для любознательных»: познакомиться с этиологией слов </w:t>
            </w:r>
            <w:r w:rsidRPr="003B12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алфавит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B12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азбука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; работать с памяткой «Алфавит» в учебнике.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54-57, упр. 5-12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57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совершенствовать умение правильно называть буквы алфавита, определять место буквы в алфавите.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Обогащать лексику словами по теме «Насекомые»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ученик, учительница, учитель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буквы по сходству в их названии, по характеристике звука, который они обозначают.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>Располагать заданные слова в алфавитном порядке.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рубрикой «Проверь себя».  Применять знание алфавита при пользовании словарями.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8F5B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</w:t>
            </w:r>
          </w:p>
          <w:p w:rsidR="00C84D9F" w:rsidRPr="003B1223" w:rsidRDefault="00C84D9F" w:rsidP="008F5B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и личная ответственность за свои поступки.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Буквы, обозначающие гласные звуки. 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142B8C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58-59, упр. 1-5; 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развивать речевой слух: слышать и произносить правильно гласные звуки.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Гласный звук, буква. Обознача-ющая гласный звук.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 слове гласные звуки по их признакам. Различать гласные звуки и буквы, обозначающие гласные звуки.</w:t>
            </w:r>
          </w:p>
          <w:p w:rsidR="00C84D9F" w:rsidRPr="00E7103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1033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текст.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 «Чудо -  городок звуков» и «Чудо – городок букв», памяткой 3 в учебнике «Гласные звуки и буквы для их обозначения».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Ё, Ю, Я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слове.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142B8C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60-61, упр. 6-8;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учить различать гласные звуки среди других звуков в слове.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Гласный звук, буква. Обозначаю-щая гласный звук.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деревня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значения букв е, ё, ю, я в слове; проводить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дения над смыслоразли-чительной функцией гласных в лове и слогообразующей ролью гласных звуков; учить составлять рассуждение.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D9F" w:rsidRPr="00010195" w:rsidTr="00600E22">
        <w:trPr>
          <w:cantSplit/>
          <w:trHeight w:val="2913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 Слова с буквой Э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142B8C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61-62, упр. 9-10;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62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познакомить детей со словами с буквой э; показать, что словарь русского языка включает слова, заимствованные из других языков, развивать интерес к этому явлению.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Словарь иностранных слов.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деревня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причины расхождения количества звуков  букв в слове. Различать звук[э] и обозначать его на письме буквой э (поэт, мэр) или е (метр). Соотносить количество звуков и букв в словах типа ёлка, юла; сравнивать звуковые и буквенные модели слов.</w:t>
            </w:r>
          </w:p>
          <w:p w:rsidR="00C84D9F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Составление разверну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того ответа на вопрос. 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 урока; оценивать результаты своей работы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 «Чудо -  городок звуков» и «Чудо – городок букв», памяткой 3 в учебнике «Гласные звуки и буквы для их обозначения». Находить незнакомые слова и определять их значение по толковому словарю.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и безударного гласного буквой на письме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9B59F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63-65, упр. 1-5; 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30657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уточнить представление учащихся об ударных и безударных гласных в слове.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Ударный гласный звук, безударный гласный звук.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качественную характеристику гласного звука: ударный или безударный.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 с памяткой №2 «Как определить в слове ударный и безударный гласные звуки», определять с опорой на заданный алгоритм безударный и ударный гласные звуки в слове.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проверяемых и проверочных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0226D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66-67, упр. 6-9; 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формировать умение находить в слове букву безу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дарного гласного звука, требующую проверки на письме; познакомить с терминами: прове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рочное слово и проверяемое слово, учить различать эти слова.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Проверяемое слово, проверочное слово.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D23852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способов проверки написания буквы безударного гласного звука путем изменения формы слова; учить умению подбирать проверочное слово для обоснования написания проверяемой  буквы в безударном слоге; </w:t>
            </w: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D9F" w:rsidRPr="00010195" w:rsidTr="00600E22">
        <w:trPr>
          <w:trHeight w:val="2763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67-68, упр. 10-12; 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формировать умение правильно обозначать буквой безударный гласный звук в безударных слогах слов.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Проверяемое слово, проверочное слово.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петух.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двусложных словах букву безударного гласного звука, написание которой надо проверять.  Подбирать проверочное слово (проговаривая), обосновывать правильность написанного. Сравнивать написание проверяемой буквы в проверяемом слове и этой же буквы в проверочном слове.</w:t>
            </w:r>
          </w:p>
        </w:tc>
        <w:tc>
          <w:tcPr>
            <w:tcW w:w="4821" w:type="dxa"/>
            <w:vMerge w:val="restart"/>
            <w:tcBorders>
              <w:top w:val="nil"/>
            </w:tcBorders>
          </w:tcPr>
          <w:p w:rsidR="00C84D9F" w:rsidRPr="003B1223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и работать с орфографическим словарем учебника, находить в нем информацию о правописании слова.</w:t>
            </w:r>
          </w:p>
          <w:p w:rsidR="00C84D9F" w:rsidRPr="003B1223" w:rsidRDefault="00C84D9F" w:rsidP="0032137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9F" w:rsidRPr="00010195" w:rsidTr="00600E22">
        <w:trPr>
          <w:cantSplit/>
          <w:trHeight w:val="2153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69-70, упр. 13-16; 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развивать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 xml:space="preserve"> умение писать двусложные слова с безударным гласным звуком.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Орфографический словарь.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заяц.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сложные слова с безударным гласным звуком, объяснять их написание. </w:t>
            </w:r>
          </w:p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единообразным написанием буквы безударного гласного в одинаковой части (корне) однокоренных слов (без введения термина однокоренные слова).</w:t>
            </w: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D9F" w:rsidRPr="00010195" w:rsidTr="00600E22">
        <w:trPr>
          <w:trHeight w:val="2858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71-72, упр. 17-20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73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развивать умение обосновывать написание буквы, обозначающей безударный гласный звук в проверяемом слове.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Согласный звук.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корова, молоко.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«Орфографическим словарем» при проверке написания словарных слов; составлять пословицы из их частей.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составление устного рассказа по рисунку и опорным словам.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умение написать словарные слова и выделять в них буквы, написание которых надо запомнить в орфографическом словаре учебника.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социальная роль ученика.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A85F53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74-75, упр. 1-4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наблюдать над образованием согласных звуков, правильно произносить согласные звуки.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Согласный звук; буква, обозначающая согласный звук.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 слове согласные звуки по их признакам, определять согласный звук в слове и вне слова, распознавать согласные звуки и буквы, обозначающие согласные звуки, наблюдать над смыслоразличительной ролью согласных звуков и букв, обозначающих согласные звуки.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умение написать словарные слова и выделять в них буквы, написание которых надо запомнить в орфографическом словаре учебника.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  <w:p w:rsidR="00C84D9F" w:rsidRDefault="00C84D9F" w:rsidP="0050686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0021D9" w:rsidRDefault="00C84D9F" w:rsidP="0050686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76-77, упр. 5-8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77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различать согласные звуки в слове, обозначать их буквами; познакомить со словами с удвоенными согласными.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Согласный звук; буква, обозначающая согласный звук.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 (классный)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над написанием и произношением слов с удвоенными согласными, устанавливать правила переноса таких слов с одной строки на другую (ван-на, кас-са).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ловах согласные звуки и правильно их произносить.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буквами И и Й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78-80, упр. 1-6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80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6A6F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воспроизвести знания о звуках [й]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19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195">
              <w:rPr>
                <w:rFonts w:ascii="Times New Roman" w:hAnsi="Times New Roman" w:cs="Times New Roman"/>
              </w:rPr>
              <w:t>[ и]; учить умению различать согласный звук [й] («и краткое»)и гласный звук и, обозначать эти звуки буквами.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Согласный звук; буква, обозначающая согласный звук.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дежурный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путем наблюдения способы переноса слов с буквой Й (май-ка); устанавливать (под руководством учителя) способ переноса с буквой Й (чай-ка).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парах: составлять слова из слогов, в одном из которых есть звук [й’].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0C4E2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81-82, упр. 1-4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75AD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учить различать мягкие и твердые согласные звуки в слове и вне слова, правильно их произносить, распознавать модели  условных обозначений твердых и мягких согласных звуков [м’] и [м].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Твердый согласный звук, мягкий согласный звук.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звуковые модели слов ([м’этр]) в буквенные (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метр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), определять работу букв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е, ё , ю,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когда они стоят после буквы гласного звука в слове.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качественную характеристику согласного звука в лове: твердый или мягкий. Объяснять, как обозначена мягкость согласного звука в словах.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 w:rsidTr="00600E22">
        <w:trPr>
          <w:cantSplit/>
          <w:trHeight w:val="2663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сти-мягкости 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Уч.с. 83-84, упр. 5-7</w:t>
            </w: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дифференциро</w:t>
            </w:r>
            <w:r w:rsidRPr="00010195">
              <w:rPr>
                <w:rFonts w:ascii="Times New Roman" w:hAnsi="Times New Roman" w:cs="Times New Roman"/>
              </w:rPr>
              <w:t>вать твердые и мягкие согласные звуки, объяснять, как обозначена на письме их мягкость.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Парные согласные звуки по твердости-мягкости, непарные 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ребята</w:t>
            </w:r>
          </w:p>
        </w:tc>
        <w:tc>
          <w:tcPr>
            <w:tcW w:w="3046" w:type="dxa"/>
          </w:tcPr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графической информацией, анализировать таблицу, получать новые сведения о согласных звуках, находить в таблице парные и непарные по твердости-мягкости согласные звуки; определять «работу» букв и, е, ё, ю, я, ь после согласных в слове, писать слова с мягкими и твердыми согласными звуками.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осмысливать содержание текста, понимать его главную мысль: каждый гражданин России несет ответственность за сохранение мира в своей стране.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социальная роль ученика.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5205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сти-мягкости 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85-86, упр. 8-10</w:t>
            </w:r>
          </w:p>
          <w:p w:rsidR="00C84D9F" w:rsidRPr="00571994" w:rsidRDefault="00C84D9F" w:rsidP="0050686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86</w:t>
            </w: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формир</w:t>
            </w:r>
            <w:r>
              <w:rPr>
                <w:rFonts w:ascii="Times New Roman" w:hAnsi="Times New Roman" w:cs="Times New Roman"/>
              </w:rPr>
              <w:t>овать умение правильно обозна</w:t>
            </w:r>
            <w:r w:rsidRPr="00010195">
              <w:rPr>
                <w:rFonts w:ascii="Times New Roman" w:hAnsi="Times New Roman" w:cs="Times New Roman"/>
              </w:rPr>
              <w:t>чать твердые и м</w:t>
            </w:r>
            <w:r>
              <w:rPr>
                <w:rFonts w:ascii="Times New Roman" w:hAnsi="Times New Roman" w:cs="Times New Roman"/>
              </w:rPr>
              <w:t>ягкие согласные звуки; классифи</w:t>
            </w:r>
            <w:r w:rsidRPr="00010195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ровать слова по тому, какие звуки об</w:t>
            </w:r>
            <w:r>
              <w:rPr>
                <w:rFonts w:ascii="Times New Roman" w:hAnsi="Times New Roman" w:cs="Times New Roman"/>
              </w:rPr>
              <w:t>означает в них одна и та же буква (буква Л в одном слове обо</w:t>
            </w:r>
            <w:r w:rsidRPr="00010195">
              <w:rPr>
                <w:rFonts w:ascii="Times New Roman" w:hAnsi="Times New Roman" w:cs="Times New Roman"/>
              </w:rPr>
              <w:t>значает твердый согласный звук, в другом – мягкий согласный звук).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Буквы, указывающие на мягкость согласного звука.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роль букв е, ё, ю ,я, ь в сове; классифицировать слова по роли, которую выполняют буквы е, ё, ю, я, ь;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составлять звуковые модели слов, преобразовывать их в буквенные; обосновывать написание слов на изученные правила.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учиться понимать интонацию и музыкальность прочитанного поэтического текста.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87-88, упр.1-4</w:t>
            </w: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определять роль буквы «мягкий звук» (ь) в словах (уголь, угольки). Сопоставлять значение и написание слов типа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шесть-шест.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количество звуков и букв в словах типа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мел-мель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. Объяснять причины расхождения звуков и букв в этих словах. Учиться обозначать мягкость согласного звука мягким знаком (ь) в конце слова и в середине слова перед согласным (день, коньки).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читать текс и подбирать к нему заголовок; составлять развернутый ответ на вопрос: «Что нового узнали о букве «мягкий знак»  (ь)?»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научаться находить слова с буквой «мягкий знак» (ь) среди других слов, подбирать свои примеры слов с мягким знаком (ь); вызвать интерес к названиям окружающих предметов действительности (</w:t>
            </w:r>
            <w:r w:rsidRPr="003B12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подснежник, разведчик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84D9F" w:rsidRPr="003B1223" w:rsidRDefault="00C84D9F" w:rsidP="0032137E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3213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C564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C564AE" w:rsidRDefault="00C84D9F" w:rsidP="0012154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89,упр. 5-7</w:t>
            </w:r>
          </w:p>
        </w:tc>
        <w:tc>
          <w:tcPr>
            <w:tcW w:w="2158" w:type="dxa"/>
          </w:tcPr>
          <w:p w:rsidR="00C84D9F" w:rsidRPr="000B6E6E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определять роль мягкого зна</w:t>
            </w:r>
            <w:r w:rsidRPr="00010195">
              <w:rPr>
                <w:rFonts w:ascii="Times New Roman" w:hAnsi="Times New Roman" w:cs="Times New Roman"/>
              </w:rPr>
              <w:t>ка (ь) в слове;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010195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дить слова с мягким знаком, проводить эл</w:t>
            </w:r>
            <w:r>
              <w:rPr>
                <w:rFonts w:ascii="Times New Roman" w:hAnsi="Times New Roman" w:cs="Times New Roman"/>
              </w:rPr>
              <w:t>ементарный звуко-буквенный разбор, соотносить количество зву</w:t>
            </w:r>
            <w:r w:rsidRPr="00010195">
              <w:rPr>
                <w:rFonts w:ascii="Times New Roman" w:hAnsi="Times New Roman" w:cs="Times New Roman"/>
              </w:rPr>
              <w:t xml:space="preserve">ков и букв в таких словах, как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конь, день</w:t>
            </w:r>
            <w:r w:rsidRPr="00010195">
              <w:rPr>
                <w:rFonts w:ascii="Times New Roman" w:hAnsi="Times New Roman" w:cs="Times New Roman"/>
              </w:rPr>
              <w:t>; объяснять расхождения звуков и букв в этих словах.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звуковые модели слов типа [п’ат’], [гус’] и сопоставлять их с буквенными обозначениями (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пять, гусь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Учить обозначать мягкость согласного звука мягким знаком (ь) на конце слова и перед согласными;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переносом слов типа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коль-цо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правило переноса таких слов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содержание прочитанного текста, обсуждать его тему и главную мысль: каков должен быть внешний облик ученика.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6C6361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Уч.с. 90-91, упр. 8-10</w:t>
            </w:r>
          </w:p>
          <w:p w:rsidR="00C84D9F" w:rsidRPr="00571994" w:rsidRDefault="00C84D9F" w:rsidP="0050686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91</w:t>
            </w: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совершенствовать умение обозначать мягкость согласного гласными буквами и мягким знаком (ь).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тексте слова с мягким знаком (ь), определять его роль в слове. Восстанавливать текст с нарушенным порядком предложений: определять последовательность повествования с опорой на рисунок, составлять текст из предложений.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Осознавать на основе текста нравственные нормы (вежливость, жадность, доброта и др.), понимать важность таких качеств человека, как взаимовыручка.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смысловое содержание текста и слов в тексте. Учиться на основе текста осознавать нравственные нормы.</w:t>
            </w:r>
          </w:p>
          <w:p w:rsidR="00C84D9F" w:rsidRPr="003B122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3B1223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B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</w:t>
            </w:r>
          </w:p>
          <w:p w:rsidR="00C84D9F" w:rsidRPr="003B1223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1223">
              <w:rPr>
                <w:rFonts w:ascii="Times New Roman" w:hAnsi="Times New Roman" w:cs="Times New Roman"/>
                <w:sz w:val="20"/>
                <w:szCs w:val="20"/>
              </w:rPr>
              <w:t>и личная ответственность за свои поступки.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Особенности глухих и звонких согласных звуков.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6C6361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92-93, упр. 1-4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наблюдать над особенностями глухих и звонких согласных. 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010195">
              <w:rPr>
                <w:rFonts w:ascii="Times New Roman" w:hAnsi="Times New Roman" w:cs="Times New Roman"/>
              </w:rPr>
              <w:t>Дифференцировать глухие и звонкие согласные по звучанию.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Звонкий согласный звук, глухой согласный звук.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правильно произносить звонкие и глухие согласные звуки в слове и вне слова. Различать глухие и звонкие согласные звуки  и буквы, которым обозначаются эти звуки.</w:t>
            </w:r>
          </w:p>
        </w:tc>
        <w:tc>
          <w:tcPr>
            <w:tcW w:w="4821" w:type="dxa"/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над смыслоразличительной ролью глухих и звонких согласных звуков.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социальная роль ученика.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94-95, упр. 5-7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ничка для любо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ных», с. 94.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12D97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работать с рубрикой «Страничка для любознательных». Проводить лингвистический опыт с целью выделения в языке парных по глухости-звонкости согласных звуков.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Парные по глухости-звонкости согласные звуки, непарные по глухости-звонкости согласные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тетрадь.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запоминать парные по глухости-звонкости согласные звуки. Определять их в слове и правильно произносить.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Различать парные и непарные по глухости-звонкости согласные звуки.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Наблюдать над произнесением парного согласного звука на конце слова (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глаз, алмаз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 «Чудо-городок звуков» и «Чудо-городок букв», с памяткой 4 «Согласные звуки русского языка» в учебнике.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Уч.с. 96-98, упр.8-10</w:t>
            </w:r>
          </w:p>
          <w:p w:rsidR="00C84D9F" w:rsidRPr="00571994" w:rsidRDefault="00C84D9F" w:rsidP="0050686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ничка для любо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ных», с. 96</w:t>
            </w: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A4BD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учить пра-вильному произ-ношению парного по глухости-звон</w:t>
            </w:r>
            <w:r>
              <w:rPr>
                <w:rFonts w:ascii="Times New Roman" w:hAnsi="Times New Roman" w:cs="Times New Roman"/>
              </w:rPr>
              <w:t>-кости со</w:t>
            </w:r>
            <w:r w:rsidRPr="00010195">
              <w:rPr>
                <w:rFonts w:ascii="Times New Roman" w:hAnsi="Times New Roman" w:cs="Times New Roman"/>
              </w:rPr>
              <w:t>гласного звука на конце сло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 xml:space="preserve">ва, определять </w:t>
            </w:r>
            <w:r>
              <w:rPr>
                <w:rFonts w:ascii="Times New Roman" w:hAnsi="Times New Roman" w:cs="Times New Roman"/>
              </w:rPr>
              <w:t>на слух парный по глу-хости-звон</w:t>
            </w:r>
            <w:r w:rsidRPr="00010195">
              <w:rPr>
                <w:rFonts w:ascii="Times New Roman" w:hAnsi="Times New Roman" w:cs="Times New Roman"/>
              </w:rPr>
              <w:t>кости согласный звук на конце слова, соот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носить произноше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ние и написание парного согласного звука на конце слова.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Проверяе-мое слово, провероч-ное слово.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двусложных словах букву парного согласного звука, написание которой надо проверять.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Обучаться одному из способов проверки написания буквы парного согласного звука на конце слова путем изменения формы слова. Сравнивать написание проверяемой буквы в проверяемом слове и этой же буквы в проверочном слове.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своей работы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терминов </w:t>
            </w:r>
            <w:r w:rsidRPr="007704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проверочное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704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проверяемое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слова, осознавать их различие.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букв, обозначающих парные согласные звуки на конце слов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33312C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99-101, упр.11-16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A4BD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определять на слух парный согласный звук на конце слова, учить правильно обозначать его буквой.</w:t>
            </w:r>
          </w:p>
        </w:tc>
        <w:tc>
          <w:tcPr>
            <w:tcW w:w="1276" w:type="dxa"/>
          </w:tcPr>
          <w:p w:rsidR="00C84D9F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Вводить в активный словарный запас уча-щихся слова с парными по глухости-звонкости согласным звуком на конце </w:t>
            </w:r>
          </w:p>
          <w:p w:rsidR="00C84D9F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медведь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способов проверки написания 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квы, обозначающей пар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ный согласный звук на конце слова, путем изменения формы слова. Подбирать проверочное слово для обоснования написания проверяемой буквы.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Сравнивать написание проверяемой буквы в проверяемом слове и этой же буквы в проверочном слове.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 парными согласными на конце слова, объяснять их правописание.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букв, обозначающих парные согласные звуки на конце слов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102-103, упр.17-19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107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A4BD4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учить писать слова с парным по глухости- звонкости согласным на конце слова, объяснять их правописание.</w:t>
            </w:r>
          </w:p>
        </w:tc>
        <w:tc>
          <w:tcPr>
            <w:tcW w:w="1276" w:type="dxa"/>
          </w:tcPr>
          <w:p w:rsidR="00C84D9F" w:rsidRPr="00DD2E43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Вводить в активный словарный запас уча-щихся слова с парными по глухости-звонкости согласным звуком на конце 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тему в тексте и главную мысль, подбирать заголовок, соотносить заголовок и текст; выписывать из текста предложения, соответствующие рисункам.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Высказываться о бережном отношении к природе и всему живому на Земле (на основе содержания прочитанного текста).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единообразным написанием буквы парного по глухости-звонкости согласного звука в одинаковой части (корне) однокоренных слов (без введения термина однокоренные слова).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</w:t>
            </w:r>
          </w:p>
          <w:p w:rsidR="00C84D9F" w:rsidRPr="007704A7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и личная ответственность за свои поступки.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69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Шипящие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104-107, упр.1-6</w:t>
            </w:r>
          </w:p>
          <w:p w:rsidR="00C84D9F" w:rsidRPr="00571994" w:rsidRDefault="00C84D9F" w:rsidP="0050686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ничка для любо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ных», с. 105, 107.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107</w:t>
            </w: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180032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различать шипящие согласные звуки в слове и вне слова; правильно произносить шипящие согласные звуки.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Шипящий согласный звук, непарный мягкий  шипящий звук, непарный твердый шипящий звук.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600E2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 (работать, рабочий).</w:t>
            </w: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дифференцировать непарные мягкие и непарные твердые согласные звуки.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рубрикой «Страничка для любознательных»: </w:t>
            </w:r>
            <w:r w:rsidRPr="007704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познакомиться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с происхождением названия шипящие звуки, с этимологией слова </w:t>
            </w:r>
            <w:r w:rsidRPr="007704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карандаш.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c>
          <w:tcPr>
            <w:tcW w:w="468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772721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r w:rsidRPr="00772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«Скороговорки</w:t>
            </w:r>
            <w:r w:rsidRPr="00772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Рубрика «Наши проекты» №1</w:t>
            </w:r>
          </w:p>
          <w:p w:rsidR="00C84D9F" w:rsidRPr="00180032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6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108-109</w:t>
            </w:r>
          </w:p>
        </w:tc>
        <w:tc>
          <w:tcPr>
            <w:tcW w:w="11301" w:type="dxa"/>
            <w:gridSpan w:val="4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проектная деятельность со взрослыми. Презентация результатов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чк, чн, чт.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Уч. с. 110-111, упр. 1-5; </w:t>
            </w:r>
          </w:p>
          <w:p w:rsidR="00C84D9F" w:rsidRPr="00571994" w:rsidRDefault="00C84D9F" w:rsidP="00EC07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34A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Цель: </w:t>
            </w:r>
            <w:r w:rsidRPr="00010195">
              <w:rPr>
                <w:rFonts w:ascii="Times New Roman" w:hAnsi="Times New Roman" w:cs="Times New Roman"/>
              </w:rPr>
              <w:t>находить в словах буквосоче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 xml:space="preserve">тание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чк, чн, чт</w:t>
            </w:r>
            <w:r w:rsidRPr="00010195">
              <w:rPr>
                <w:rFonts w:ascii="Times New Roman" w:hAnsi="Times New Roman" w:cs="Times New Roman"/>
              </w:rPr>
              <w:t>. Подбирать примеры слов с такими бук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восочетаниями, пра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 xml:space="preserve">вильно произносить слова типа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что, скучно, конечно</w:t>
            </w:r>
            <w:r w:rsidRPr="00010195">
              <w:rPr>
                <w:rFonts w:ascii="Times New Roman" w:hAnsi="Times New Roman" w:cs="Times New Roman"/>
              </w:rPr>
              <w:t xml:space="preserve"> в соответствии с нор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мами литературного произношения и оценивать с точки зрения произнесен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>ного слово.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Буквосочетание.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девочка.</w:t>
            </w:r>
          </w:p>
          <w:p w:rsidR="00C84D9F" w:rsidRDefault="00C84D9F" w:rsidP="00600E2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</w:tcPr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познакомятся с правилом написания слов с буквосочетанием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чк, чн, чт</w:t>
            </w: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>, писать слова  с данными буквосочетаниями.</w:t>
            </w:r>
          </w:p>
          <w:p w:rsidR="00C84D9F" w:rsidRPr="00D23852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обозначения мягкости согласного мягким знаком и отсутствие мягкого знака в написании буквосочетании </w:t>
            </w: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чк, чн, чт.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23852" w:rsidRDefault="00C84D9F" w:rsidP="001A2D56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8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Р.р. наблюдать над образностью слова (олицетворением) в тексте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«Орфоэпическим словарем». Наблюдать над ритмичностью слов в скороговорке; подбирать рифмующие слова к данным. Выразительно читать.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9F" w:rsidRPr="00010195" w:rsidTr="00385C0E">
        <w:trPr>
          <w:trHeight w:val="70"/>
        </w:trPr>
        <w:tc>
          <w:tcPr>
            <w:tcW w:w="468" w:type="dxa"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84D9F" w:rsidRPr="00A74598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чк, чн, чт.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111-114, упр. 6-10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C84D9F" w:rsidRPr="00385C0E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114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180032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находить в словах буквосочетания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жи-ши, ча-ща, чу-щу.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0195">
              <w:rPr>
                <w:rFonts w:ascii="Times New Roman" w:hAnsi="Times New Roman" w:cs="Times New Roman"/>
              </w:rPr>
              <w:t>Распределять слова по группам.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Шипящие согласные буквы.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машина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произношение ударных гласных в сочетаниях жи-ши, ча-ща, чу-щу и их обозначение буквами.</w:t>
            </w:r>
          </w:p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>Применять правило при написании слов с данными буквосочетаниями.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  «Чудо-городок букв». Подбирать примеры слов с такими сочетаниями.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trHeight w:val="2875"/>
        </w:trPr>
        <w:tc>
          <w:tcPr>
            <w:tcW w:w="468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84D9F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ЖИ-ШИ, ЧА-ЩА, ЧУ-ЩУ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A74598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Учебник с. 115-117, упр. 1-5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84D9F" w:rsidRPr="007704A7" w:rsidRDefault="00C84D9F" w:rsidP="007704A7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«Страничка для любознатель-ных», с. 116.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780A43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находить в словах буквосочетания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жи-ши</w:t>
            </w:r>
            <w:r w:rsidRPr="00010195">
              <w:rPr>
                <w:rFonts w:ascii="Times New Roman" w:hAnsi="Times New Roman" w:cs="Times New Roman"/>
              </w:rPr>
              <w:t>.</w:t>
            </w:r>
          </w:p>
          <w:p w:rsidR="00C84D9F" w:rsidRPr="00180032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Непарный твердый шипящий звук.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произношение гласного звука в буквосочетаниях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жи-ши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с его обозначением на письме буквой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>Писать слова в соответствии с изученными правилами письма.</w:t>
            </w:r>
          </w:p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C84D9F" w:rsidRPr="007704A7" w:rsidRDefault="00C84D9F" w:rsidP="001A2D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учебника, «Чудо-городок букв».Уметь работать с рубрикой «Страничка для любознательных»: знакомиться с обо-значением шипящих звуков [ж] и [ш] в древнерусском и современном русском языке.</w:t>
            </w:r>
          </w:p>
          <w:p w:rsidR="00C84D9F" w:rsidRPr="007704A7" w:rsidRDefault="00C84D9F" w:rsidP="001A2D5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социальная роль ученика.</w:t>
            </w:r>
          </w:p>
        </w:tc>
      </w:tr>
      <w:tr w:rsidR="00C84D9F" w:rsidRPr="00010195">
        <w:trPr>
          <w:trHeight w:val="516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84D9F" w:rsidRPr="00010195" w:rsidRDefault="00C84D9F" w:rsidP="00AF0A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ЖИ-ШИ, ЧА-ЩА, ЧУ-ЩУ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Pr="00A74598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Учебник с. 118-119, упр. 6-10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C84D9F" w:rsidRPr="0050686B" w:rsidRDefault="00C84D9F" w:rsidP="0050686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8" w:type="dxa"/>
          </w:tcPr>
          <w:p w:rsidR="00C84D9F" w:rsidRPr="009657B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80A43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находить в словах буквосо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 xml:space="preserve">четания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ча-ща, чу-щу</w:t>
            </w:r>
            <w:r w:rsidRPr="00010195">
              <w:rPr>
                <w:rFonts w:ascii="Times New Roman" w:hAnsi="Times New Roman" w:cs="Times New Roman"/>
              </w:rPr>
              <w:t>, подбирать примеры слов с такими буквосоче</w:t>
            </w:r>
            <w:r>
              <w:rPr>
                <w:rFonts w:ascii="Times New Roman" w:hAnsi="Times New Roman" w:cs="Times New Roman"/>
              </w:rPr>
              <w:t>-</w:t>
            </w:r>
            <w:r w:rsidRPr="00010195">
              <w:rPr>
                <w:rFonts w:ascii="Times New Roman" w:hAnsi="Times New Roman" w:cs="Times New Roman"/>
              </w:rPr>
              <w:t xml:space="preserve">таниями. Писать слова с буквосочетаниями </w:t>
            </w:r>
            <w:r w:rsidRPr="00010195">
              <w:rPr>
                <w:rFonts w:ascii="Times New Roman" w:hAnsi="Times New Roman" w:cs="Times New Roman"/>
                <w:i/>
                <w:iCs/>
              </w:rPr>
              <w:t>ча-ща, чу-щу.</w:t>
            </w: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Непарный мягкий шипящий звук.</w:t>
            </w:r>
          </w:p>
        </w:tc>
        <w:tc>
          <w:tcPr>
            <w:tcW w:w="3046" w:type="dxa"/>
          </w:tcPr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почему в этих буквосочетаниях написание гласных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надо запомнить.</w:t>
            </w:r>
          </w:p>
          <w:p w:rsidR="00C84D9F" w:rsidRDefault="00C84D9F" w:rsidP="007613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A011E3" w:rsidRDefault="00C84D9F" w:rsidP="007613FF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Воспроизводить по памяти содержания русской народной сказки «Лиса и Журавль». 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  «Чудо-городок букв».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trHeight w:val="516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A74598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ЖИ-ШИ, ЧА-ЩА, ЧУ-ЩУ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Учебник с. 120-121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11-13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121</w:t>
            </w:r>
          </w:p>
        </w:tc>
        <w:tc>
          <w:tcPr>
            <w:tcW w:w="2158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D34AC8">
              <w:rPr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10195">
              <w:rPr>
                <w:rFonts w:ascii="Times New Roman" w:hAnsi="Times New Roman" w:cs="Times New Roman"/>
              </w:rPr>
              <w:t xml:space="preserve"> уточнить и обобщить знания детей о написании слов с заглавной буквы в именах, отчествах, фамилиях людей, кличках животных, названиях городов, рек, деревень, улиц, именах персонажей сказки. </w:t>
            </w:r>
          </w:p>
        </w:tc>
        <w:tc>
          <w:tcPr>
            <w:tcW w:w="1276" w:type="dxa"/>
          </w:tcPr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Заглавная буква.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Словарь: </w:t>
            </w:r>
            <w:r w:rsidRPr="00A011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Москва.</w:t>
            </w:r>
          </w:p>
        </w:tc>
        <w:tc>
          <w:tcPr>
            <w:tcW w:w="3046" w:type="dxa"/>
            <w:vMerge w:val="restart"/>
          </w:tcPr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Научатся:</w:t>
            </w:r>
            <w:r w:rsidRPr="00A011E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таблицу с целью нахождения в ней информации об именах собственных (словах, которые надо писать с заглавной буквы); писать имена собственные с заглавной буквы, объяснять их написание.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9F" w:rsidRPr="00A011E3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</w:tcBorders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уметь работать с рубрикой «Страничка для любознательных»: знакомиться с происхождением названий некоторых русских народов.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122-125, упр. 1-6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C84D9F" w:rsidRPr="00A74598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«Страничка для любознатель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ных», с. 123</w:t>
            </w:r>
          </w:p>
        </w:tc>
        <w:tc>
          <w:tcPr>
            <w:tcW w:w="2158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Имя, отчество, фамилия</w:t>
            </w:r>
          </w:p>
        </w:tc>
        <w:tc>
          <w:tcPr>
            <w:tcW w:w="3046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21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D9F" w:rsidRPr="00010195">
        <w:trPr>
          <w:trHeight w:val="516"/>
        </w:trPr>
        <w:tc>
          <w:tcPr>
            <w:tcW w:w="468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69" w:type="dxa"/>
            <w:vMerge w:val="restart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лавная буква в словах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Уч. с. 125-128, упр. 7-12</w:t>
            </w: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с. 128</w:t>
            </w:r>
          </w:p>
        </w:tc>
        <w:tc>
          <w:tcPr>
            <w:tcW w:w="2158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животных, 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 xml:space="preserve">клички </w:t>
            </w:r>
          </w:p>
          <w:p w:rsidR="00C84D9F" w:rsidRPr="00DD2E43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2E43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3046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84D9F" w:rsidRPr="00010195">
        <w:trPr>
          <w:trHeight w:val="262"/>
        </w:trPr>
        <w:tc>
          <w:tcPr>
            <w:tcW w:w="468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«Сказочная страничка». 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Рубрика «Наши проекты»</w:t>
            </w:r>
            <w:r w:rsidRPr="0050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№2,</w:t>
            </w:r>
          </w:p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 129</w:t>
            </w:r>
          </w:p>
        </w:tc>
        <w:tc>
          <w:tcPr>
            <w:tcW w:w="11301" w:type="dxa"/>
            <w:gridSpan w:val="4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 w:rsidRPr="00010195">
              <w:rPr>
                <w:rFonts w:ascii="Times New Roman" w:hAnsi="Times New Roman" w:cs="Times New Roman"/>
              </w:rPr>
              <w:t>Создавать собственную иллюстративную и текстовую информацию о любимой сказке. Участвовать в ее презентации.</w:t>
            </w:r>
          </w:p>
        </w:tc>
      </w:tr>
      <w:tr w:rsidR="00C84D9F" w:rsidRPr="00010195">
        <w:trPr>
          <w:cantSplit/>
          <w:trHeight w:val="1134"/>
        </w:trPr>
        <w:tc>
          <w:tcPr>
            <w:tcW w:w="468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69" w:type="dxa"/>
          </w:tcPr>
          <w:p w:rsidR="00C84D9F" w:rsidRPr="00010195" w:rsidRDefault="00C84D9F" w:rsidP="00096D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C84D9F" w:rsidRPr="00571994" w:rsidRDefault="00C84D9F" w:rsidP="00096D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обобщение </w:t>
            </w:r>
            <w:r w:rsidRPr="00571994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4D9F" w:rsidRDefault="00C84D9F" w:rsidP="00096DCD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Учебник: с. 130-132, упр. 1-6</w:t>
            </w:r>
          </w:p>
          <w:p w:rsidR="00C84D9F" w:rsidRPr="0050686B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9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Рубрика «Проверь себя», с 133</w:t>
            </w:r>
          </w:p>
        </w:tc>
        <w:tc>
          <w:tcPr>
            <w:tcW w:w="11301" w:type="dxa"/>
            <w:gridSpan w:val="4"/>
          </w:tcPr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сохранять учебную задачу урока; оценивать результаты выполненного задания «Проверь себя» по учебнику и электронному приложению к учебнику.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форзацами учебника «Чудо-городок звуков» и «Чудо-городок букв»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  <w:p w:rsidR="00C84D9F" w:rsidRPr="007704A7" w:rsidRDefault="00C84D9F" w:rsidP="00096D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704A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04A7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</w:t>
            </w:r>
          </w:p>
        </w:tc>
      </w:tr>
    </w:tbl>
    <w:p w:rsidR="00C84D9F" w:rsidRDefault="00C84D9F">
      <w:pPr>
        <w:rPr>
          <w:rFonts w:cs="Times New Roman"/>
        </w:rPr>
      </w:pPr>
    </w:p>
    <w:p w:rsidR="00C84D9F" w:rsidRDefault="00C84D9F">
      <w:pPr>
        <w:rPr>
          <w:rFonts w:cs="Times New Roman"/>
        </w:rPr>
      </w:pPr>
    </w:p>
    <w:sectPr w:rsidR="00C84D9F" w:rsidSect="003921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CC"/>
    <w:rsid w:val="000021D9"/>
    <w:rsid w:val="00010195"/>
    <w:rsid w:val="00042C0F"/>
    <w:rsid w:val="00044A22"/>
    <w:rsid w:val="00046FB9"/>
    <w:rsid w:val="00092E49"/>
    <w:rsid w:val="00096DCD"/>
    <w:rsid w:val="000B6E6E"/>
    <w:rsid w:val="000C4E2F"/>
    <w:rsid w:val="00102E7A"/>
    <w:rsid w:val="00121548"/>
    <w:rsid w:val="00142B8C"/>
    <w:rsid w:val="00180032"/>
    <w:rsid w:val="00197B6E"/>
    <w:rsid w:val="001A2D56"/>
    <w:rsid w:val="00244CC4"/>
    <w:rsid w:val="00257703"/>
    <w:rsid w:val="002B5B2B"/>
    <w:rsid w:val="002D5769"/>
    <w:rsid w:val="00306574"/>
    <w:rsid w:val="0032137E"/>
    <w:rsid w:val="0033312C"/>
    <w:rsid w:val="00347B3A"/>
    <w:rsid w:val="00353DFE"/>
    <w:rsid w:val="00385C0E"/>
    <w:rsid w:val="003921FF"/>
    <w:rsid w:val="003A32B6"/>
    <w:rsid w:val="003B1223"/>
    <w:rsid w:val="004249D0"/>
    <w:rsid w:val="004C75E7"/>
    <w:rsid w:val="0050226D"/>
    <w:rsid w:val="0050686B"/>
    <w:rsid w:val="005205E6"/>
    <w:rsid w:val="00571994"/>
    <w:rsid w:val="005A0E22"/>
    <w:rsid w:val="00600E22"/>
    <w:rsid w:val="00610CA0"/>
    <w:rsid w:val="0061261C"/>
    <w:rsid w:val="006176CC"/>
    <w:rsid w:val="00671975"/>
    <w:rsid w:val="006B78D6"/>
    <w:rsid w:val="006C6361"/>
    <w:rsid w:val="00706C3B"/>
    <w:rsid w:val="00712D97"/>
    <w:rsid w:val="007249E4"/>
    <w:rsid w:val="00745F8D"/>
    <w:rsid w:val="007613FF"/>
    <w:rsid w:val="007673CC"/>
    <w:rsid w:val="007704A7"/>
    <w:rsid w:val="00772721"/>
    <w:rsid w:val="00780A43"/>
    <w:rsid w:val="007A4BD4"/>
    <w:rsid w:val="007C3634"/>
    <w:rsid w:val="007F4311"/>
    <w:rsid w:val="00800AE3"/>
    <w:rsid w:val="008321A1"/>
    <w:rsid w:val="00833A35"/>
    <w:rsid w:val="008A0D36"/>
    <w:rsid w:val="008C0FD0"/>
    <w:rsid w:val="008D08BA"/>
    <w:rsid w:val="008E6EB8"/>
    <w:rsid w:val="008F2183"/>
    <w:rsid w:val="008F5B9A"/>
    <w:rsid w:val="00910751"/>
    <w:rsid w:val="009657BF"/>
    <w:rsid w:val="009A2E19"/>
    <w:rsid w:val="009A3F36"/>
    <w:rsid w:val="009B59F5"/>
    <w:rsid w:val="009D0A92"/>
    <w:rsid w:val="00A011E3"/>
    <w:rsid w:val="00A527F7"/>
    <w:rsid w:val="00A54D9D"/>
    <w:rsid w:val="00A56BD0"/>
    <w:rsid w:val="00A64190"/>
    <w:rsid w:val="00A74598"/>
    <w:rsid w:val="00A8169D"/>
    <w:rsid w:val="00A843C3"/>
    <w:rsid w:val="00A85F53"/>
    <w:rsid w:val="00AA2322"/>
    <w:rsid w:val="00AF0A82"/>
    <w:rsid w:val="00AF4DD7"/>
    <w:rsid w:val="00BE4F2F"/>
    <w:rsid w:val="00C24F2B"/>
    <w:rsid w:val="00C564AE"/>
    <w:rsid w:val="00C661F7"/>
    <w:rsid w:val="00C84D9F"/>
    <w:rsid w:val="00D23852"/>
    <w:rsid w:val="00D34AC8"/>
    <w:rsid w:val="00D477F1"/>
    <w:rsid w:val="00D75AD4"/>
    <w:rsid w:val="00D76A6F"/>
    <w:rsid w:val="00DA0603"/>
    <w:rsid w:val="00DD2E43"/>
    <w:rsid w:val="00E26729"/>
    <w:rsid w:val="00E66789"/>
    <w:rsid w:val="00E71033"/>
    <w:rsid w:val="00EB7980"/>
    <w:rsid w:val="00EC07AB"/>
    <w:rsid w:val="00ED1F08"/>
    <w:rsid w:val="00ED55B6"/>
    <w:rsid w:val="00EF3BDD"/>
    <w:rsid w:val="00F40809"/>
    <w:rsid w:val="00F81A34"/>
    <w:rsid w:val="00F81D70"/>
    <w:rsid w:val="00F90A03"/>
    <w:rsid w:val="00FA7BB7"/>
    <w:rsid w:val="00FB2FDB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D0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6CC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6C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NoSpacing">
    <w:name w:val="No Spacing"/>
    <w:uiPriority w:val="99"/>
    <w:qFormat/>
    <w:rsid w:val="006176CC"/>
    <w:rPr>
      <w:rFonts w:eastAsia="Times New Roman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D08B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08B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15</Pages>
  <Words>6229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Customer</cp:lastModifiedBy>
  <cp:revision>60</cp:revision>
  <dcterms:created xsi:type="dcterms:W3CDTF">2014-08-08T09:54:00Z</dcterms:created>
  <dcterms:modified xsi:type="dcterms:W3CDTF">2021-09-08T14:26:00Z</dcterms:modified>
</cp:coreProperties>
</file>