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>Конспект занятия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 по ОО «Физическое развитие»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на тему: 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>«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  <w:rtl w:val="off"/>
        </w:rPr>
        <w:t>Прыжки в длину с места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 xml:space="preserve">» 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(для детей средней группы)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left="37" w:rightChars="81" w:right="178" w:hanging="37"/>
        <w:jc w:val="right"/>
        <w:tabs>
          <w:tab w:val="left" w:pos="6540"/>
          <w:tab w:val="left" w:pos="7755"/>
        </w:tabs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rightChars="81" w:right="178"/>
        <w:tabs>
          <w:tab w:val="left" w:pos="6540"/>
          <w:tab w:val="left" w:pos="7755"/>
        </w:tabs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  <w:r>
        <w:rPr>
          <w:lang w:eastAsia="ko-KR"/>
          <w:rFonts w:ascii="Times New Roman" w:eastAsia="Times New Roman" w:hAnsi="Times New Roman" w:cs="Arial"/>
          <w:sz w:val="26"/>
          <w:szCs w:val="26"/>
        </w:rPr>
        <w:t xml:space="preserve">  </w:t>
      </w: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right"/>
        <w:spacing w:after="0" w:line="240" w:lineRule="auto"/>
        <w:rPr>
          <w:lang w:eastAsia="ko-KR"/>
          <w:rFonts w:ascii="Calibri" w:eastAsia="맑은 고딕" w:hAnsi="Calibri" w:cs="Arial"/>
          <w:sz w:val="28"/>
          <w:szCs w:val="28"/>
        </w:rPr>
      </w:pPr>
      <w:r>
        <w:rPr>
          <w:lang w:eastAsia="ko-KR"/>
          <w:rFonts w:ascii="Calibri" w:eastAsia="맑은 고딕" w:hAnsi="Calibri" w:cs="Arial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lang w:eastAsia="ko-KR"/>
          <w:rFonts w:ascii="Times New Roman" w:eastAsia="맑은 고딕" w:hAnsi="Times New Roman" w:cs="Times New Roman"/>
          <w:sz w:val="28"/>
          <w:szCs w:val="28"/>
        </w:rPr>
        <w:t>Выполнил: инструктор                                                                                                                                по физической культуре:                                                                                                                                Назарова Е.Н.</w:t>
      </w:r>
      <w:r>
        <w:rPr>
          <w:lang w:eastAsia="ko-KR"/>
          <w:rFonts w:ascii="Calibri" w:eastAsia="맑은 고딕" w:hAnsi="Calibri" w:cs="Arial"/>
          <w:sz w:val="28"/>
          <w:szCs w:val="28"/>
        </w:rPr>
        <w:t xml:space="preserve"> </w:t>
      </w:r>
    </w:p>
    <w:p>
      <w:pPr>
        <w:spacing w:after="0" w:line="240" w:lineRule="auto"/>
        <w:rPr>
          <w:lang w:eastAsia="ko-KR"/>
          <w:rFonts w:ascii="Calibri" w:eastAsia="맑은 고딕" w:hAnsi="Calibri" w:cs="Arial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jc w:val="center"/>
        <w:spacing w:after="160" w:line="210" w:lineRule="atLeast"/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Саранск 2020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Обучить технике прыжка в длину с места.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Задачи: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 Упражнять детей в ходьбе  со сменой ведущего.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Учить прыжкам в длину- дать представление о технике выполнения прыжков в длину с места, принимать правильное исходное положение, энергичного отталкивания  и мягкого приземления.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Развивать ловкость с упражнениях с мячом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Материал и оборудование</w:t>
      </w:r>
      <w:r>
        <w:rPr>
          <w:rFonts w:ascii="Times New Roman" w:eastAsia="Times New Roman" w:hAnsi="Times New Roman" w:hint="default"/>
          <w:sz w:val="28"/>
          <w:szCs w:val="28"/>
        </w:rPr>
        <w:t>:шнур шириной 40 - 50 см, мячи, кубики, музыкальное сопровождение.</w:t>
      </w:r>
    </w:p>
    <w:p>
      <w:pPr>
        <w:pStyle w:val="a5"/>
        <w:jc w:val="both"/>
        <w:rPr>
          <w:rFonts w:ascii="Times New Roman" w:eastAsia="Times New Roman" w:hAnsi="Times New Roman" w:hint="default"/>
          <w:b/>
          <w:bCs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Ход занятия: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br/>
      </w:r>
      <w:r>
        <w:rPr>
          <w:rFonts w:ascii="Times New Roman" w:eastAsia="Times New Roman" w:hAnsi="Times New Roman" w:hint="default"/>
          <w:b w:val="0"/>
          <w:bCs w:val="0"/>
          <w:sz w:val="28"/>
          <w:szCs w:val="28"/>
          <w:rtl w:val="off"/>
        </w:rPr>
        <w:t xml:space="preserve">I </w:t>
      </w:r>
      <w:r>
        <w:rPr>
          <w:rFonts w:ascii="Times New Roman" w:eastAsia="Times New Roman" w:hAnsi="Times New Roman" w:hint="default"/>
          <w:sz w:val="28"/>
          <w:szCs w:val="28"/>
        </w:rPr>
        <w:t>часть. Ходьба в колонне по одному со сменой ведущего. Инструктор называет ребенка по имени, он становится впереди колонны и ведет ее. Через некоторое время другой ребенок ведет колонну (2-3 смены ведущего). Ходьба и бег врассыпную по всему залу.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II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часть. Общеразвивающие упражнения с кубиком.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1. И. п. - стойка ноги на ширине ступни, кубик в правой руке. Поднимаясь на носки, переложить кубик в левую руку, опустить, подняться на носки, переложить кубик в правую руку, вернуться в исходное положение (5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2. И. п. - стойка ноги на ширине ступни, кубик в правой руке. Присесть, переложить кубик в левую руку, встать, вернуться в исходное положение (5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3. И. п. -стойка на коленях, кубик в правой руке. Поворот вправо, положить кубик у носков ног, выпрямиться; поворот вправо, взять кубик, вернуться в исходное положение. То же влево (по 3 раза в каждую сторону).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4. И. п. - сидя, ноги врозь, кубик в правой руке. Наклониться, положить кубик между носками ног, выпрямиться, руки на пояс; наклониться, взять кубик левой рукой, вернуться в исходное положение (5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5. И. п. - стойка ноги слегка расставлены, руки вдоль туловища. Кубик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на полу. Прыжки на двух ногах вокруг кубика в обе стороны (3-4 раза).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Основные виды движений.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1.Прыжки в длину с места через шнур (ширина 40-50 см) (6-8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Перебрасывание мячей друг другу (8-10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Инструктор вместе с детьми выкладывает шнуры. Упражнение в прыжках в длину с места выполняется шеренгами поочередно. Основное внимание уделяется правильному исходному положению и приземлению на полусогнутые ноги.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Дети перестраиваются в две шеренги. У одной шеренги мячи (среднего диаметра). Инструктор напоминает, что бросать мяч способом двумя руками снизу следует как можно точнее партнеру в руки, а тот ловит мяч, не прижимая к груди (руки заранее не выставлять).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Подвижная игра «Котята и щенята».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Играющие делятся на две группы. Дети одной группы изображают котят, другой – щенят. «Котята» находятся около скамейки; «щенята» – на другой стороне комнаты. Инструктор предлагает «котятам» побегать легко, мягко. На слова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инструктора</w:t>
      </w:r>
      <w:r>
        <w:rPr>
          <w:rFonts w:ascii="Times New Roman" w:eastAsia="Times New Roman" w:hAnsi="Times New Roman" w:hint="default"/>
          <w:sz w:val="28"/>
          <w:szCs w:val="28"/>
        </w:rPr>
        <w:t>: «Щенята!»– вторая группа детей перелезает через скамейки. Они на четвереньках бегут за «котятами» и «лают»: «Ав-ав-ав». «Котята», мяукая, быстро влезают на скамейку. «Щенята» возвращаются в свои «домики». После двух-трех повторений дети меняются ролями, и игра продолжается.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III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часть. Ходьба в колонне по одному. Игра малой подвижности по выбору детей.</w:t>
      </w:r>
      <w:r>
        <w:rPr>
          <w:rFonts w:ascii="Times New Roman" w:eastAsia="Times New Roman" w:hAnsi="Times New Roman" w:hint="default"/>
          <w:sz w:val="28"/>
          <w:szCs w:val="28"/>
        </w:rPr>
        <w:br/>
      </w:r>
    </w:p>
    <w:sectPr>
      <w:pgSz w:w="11906" w:h="16838"/>
      <w:pgMar w:top="1134" w:right="850" w:bottom="1134" w:left="1701" w:header="708" w:footer="708" w:gutter="0"/>
      <w:cols w:space="708"/>
      <w:docGrid w:linePitch="360"/>
      <w:pgBorders w:display="firstPage" w:offsetFrom="page" w:zOrder="front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0002EFF" w:usb1="C000247B" w:usb2="00000009" w:usb3="00000001" w:csb0="200001FF" w:csb1="00000001"/>
  </w:font>
  <w:font w:name="맑은 고딕">
    <w:panose1 w:val="020B0503020000020004"/>
    <w:family w:val="swiss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</cp:revision>
  <dcterms:created xsi:type="dcterms:W3CDTF">2020-05-15T05:40:00Z</dcterms:created>
  <dcterms:modified xsi:type="dcterms:W3CDTF">2020-05-15T08:44:11Z</dcterms:modified>
  <cp:version>0900.0100.01</cp:version>
</cp:coreProperties>
</file>