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72A80" w:rsidRPr="005E4705" w:rsidRDefault="00BD372D" w:rsidP="005E4705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center"/>
        <w:rPr>
          <w:rStyle w:val="a4"/>
          <w:color w:val="FF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5E470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ПАМЯТКА ДЛЯ РОДИТЕЛЕЙ </w:t>
      </w:r>
    </w:p>
    <w:p w:rsidR="00BD372D" w:rsidRPr="005E4705" w:rsidRDefault="00772A80" w:rsidP="00772A80">
      <w:pPr>
        <w:pStyle w:val="a3"/>
        <w:spacing w:before="0" w:beforeAutospacing="0" w:after="0" w:afterAutospacing="0"/>
        <w:ind w:firstLine="360"/>
        <w:jc w:val="center"/>
        <w:rPr>
          <w:rStyle w:val="a4"/>
          <w:color w:val="7030A0"/>
          <w:sz w:val="28"/>
          <w:szCs w:val="28"/>
          <w:bdr w:val="none" w:sz="0" w:space="0" w:color="auto" w:frame="1"/>
        </w:rPr>
      </w:pPr>
      <w:r w:rsidRPr="005E4705">
        <w:rPr>
          <w:rStyle w:val="a4"/>
          <w:color w:val="7030A0"/>
          <w:sz w:val="28"/>
          <w:szCs w:val="28"/>
          <w:bdr w:val="none" w:sz="0" w:space="0" w:color="auto" w:frame="1"/>
        </w:rPr>
        <w:t>РАЗВИВАЕМ РЕЧЬ</w:t>
      </w:r>
      <w:r w:rsidR="00BD372D" w:rsidRPr="005E4705">
        <w:rPr>
          <w:rStyle w:val="a4"/>
          <w:color w:val="7030A0"/>
          <w:sz w:val="28"/>
          <w:szCs w:val="28"/>
          <w:bdr w:val="none" w:sz="0" w:space="0" w:color="auto" w:frame="1"/>
        </w:rPr>
        <w:t xml:space="preserve"> ДЕТЕЙ </w:t>
      </w:r>
      <w:r w:rsidRPr="005E4705">
        <w:rPr>
          <w:rStyle w:val="a4"/>
          <w:color w:val="7030A0"/>
          <w:sz w:val="28"/>
          <w:szCs w:val="28"/>
          <w:bdr w:val="none" w:sz="0" w:space="0" w:color="auto" w:frame="1"/>
        </w:rPr>
        <w:t>СРЕДНЕГО ДОШКОЛЬНОГО ВОЗРАСТА</w:t>
      </w:r>
    </w:p>
    <w:p w:rsidR="005E4705" w:rsidRDefault="005E4705" w:rsidP="005E4705">
      <w:pPr>
        <w:pStyle w:val="a3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Кияева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Т.Н.</w:t>
      </w:r>
    </w:p>
    <w:p w:rsidR="005E4705" w:rsidRPr="001360AC" w:rsidRDefault="005E4705" w:rsidP="005E4705">
      <w:pPr>
        <w:pStyle w:val="a3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Русяева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И.С.</w:t>
      </w:r>
    </w:p>
    <w:p w:rsidR="00F37E84" w:rsidRDefault="00BD372D" w:rsidP="00BD372D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BD372D">
        <w:rPr>
          <w:rFonts w:ascii="Times New Roman" w:hAnsi="Times New Roman" w:cs="Times New Roman"/>
          <w:color w:val="111111"/>
          <w:sz w:val="28"/>
          <w:szCs w:val="28"/>
        </w:rPr>
        <w:t>Речь ребенку не передается по наследству, малыш перенимает опыт </w:t>
      </w:r>
      <w:r w:rsidRPr="00BD372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речевого</w:t>
      </w:r>
      <w:r w:rsidRPr="00BD372D">
        <w:rPr>
          <w:rFonts w:ascii="Times New Roman" w:hAnsi="Times New Roman" w:cs="Times New Roman"/>
          <w:color w:val="111111"/>
          <w:sz w:val="28"/>
          <w:szCs w:val="28"/>
        </w:rPr>
        <w:t> общения у окружающих его взрослых (и прежде всего </w:t>
      </w:r>
      <w:r w:rsidRPr="00BD372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)</w:t>
      </w:r>
      <w:r w:rsidRPr="00BD372D">
        <w:rPr>
          <w:rFonts w:ascii="Times New Roman" w:hAnsi="Times New Roman" w:cs="Times New Roman"/>
          <w:color w:val="111111"/>
          <w:sz w:val="28"/>
          <w:szCs w:val="28"/>
        </w:rPr>
        <w:t>, т. е. овладение речью находится в прямой зависимости от окружающей ребенка </w:t>
      </w:r>
      <w:r w:rsidRPr="00BD372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речевой среды</w:t>
      </w:r>
      <w:r w:rsidRPr="00BD372D">
        <w:rPr>
          <w:rFonts w:ascii="Times New Roman" w:hAnsi="Times New Roman" w:cs="Times New Roman"/>
          <w:color w:val="111111"/>
          <w:sz w:val="28"/>
          <w:szCs w:val="28"/>
        </w:rPr>
        <w:t>. Поэтому так важно, чтобы дома он слышал правильную, грамотную речь.</w:t>
      </w:r>
    </w:p>
    <w:p w:rsidR="00BD372D" w:rsidRPr="001360AC" w:rsidRDefault="00BD372D" w:rsidP="005E4705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360AC">
        <w:rPr>
          <w:color w:val="111111"/>
          <w:sz w:val="28"/>
          <w:szCs w:val="28"/>
        </w:rPr>
        <w:t>Ребенок 4-5 лет должен правильно произносить все звуки. Если это не так, не теряйте времени. Не надейтесь на то, что </w:t>
      </w:r>
      <w:r w:rsidRPr="00BD37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речевые</w:t>
      </w:r>
      <w:r w:rsidRPr="001360AC">
        <w:rPr>
          <w:color w:val="111111"/>
          <w:sz w:val="28"/>
          <w:szCs w:val="28"/>
        </w:rPr>
        <w:t> недостатки исчезнут сами собой. Могут исчезнуть, а могут и не исчезнуть. Самое лучшее – обратиться за помощью к логопеду.</w:t>
      </w:r>
    </w:p>
    <w:p w:rsidR="00BD372D" w:rsidRPr="00BD372D" w:rsidRDefault="00BD372D" w:rsidP="005E4705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360AC">
        <w:rPr>
          <w:color w:val="111111"/>
          <w:sz w:val="28"/>
          <w:szCs w:val="28"/>
        </w:rPr>
        <w:t>Не забывайте, что решающее значение для </w:t>
      </w:r>
      <w:r w:rsidRPr="00BD37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разговорной речи дошкольника</w:t>
      </w:r>
      <w:r w:rsidRPr="00BD372D">
        <w:rPr>
          <w:b/>
          <w:color w:val="111111"/>
          <w:sz w:val="28"/>
          <w:szCs w:val="28"/>
        </w:rPr>
        <w:t> </w:t>
      </w:r>
      <w:r w:rsidRPr="001360AC">
        <w:rPr>
          <w:color w:val="111111"/>
          <w:sz w:val="28"/>
          <w:szCs w:val="28"/>
        </w:rPr>
        <w:t>имеет его общение с вами.</w:t>
      </w:r>
      <w:r>
        <w:rPr>
          <w:color w:val="111111"/>
          <w:sz w:val="28"/>
          <w:szCs w:val="28"/>
        </w:rPr>
        <w:t xml:space="preserve"> </w:t>
      </w:r>
      <w:r w:rsidRPr="00BD372D">
        <w:rPr>
          <w:color w:val="111111"/>
          <w:sz w:val="28"/>
          <w:szCs w:val="28"/>
          <w:bdr w:val="none" w:sz="0" w:space="0" w:color="auto" w:frame="1"/>
        </w:rPr>
        <w:t>Постарайтесь во время совместных прогулок с детьми обращать их внимание на значимые для человека объекты</w:t>
      </w:r>
      <w:r w:rsidRPr="00BD372D">
        <w:rPr>
          <w:color w:val="111111"/>
          <w:sz w:val="28"/>
          <w:szCs w:val="28"/>
        </w:rPr>
        <w:t>: магазины, школы.</w:t>
      </w:r>
    </w:p>
    <w:p w:rsidR="00BD372D" w:rsidRDefault="00BD372D" w:rsidP="005E4705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360AC">
        <w:rPr>
          <w:color w:val="111111"/>
          <w:sz w:val="28"/>
          <w:szCs w:val="28"/>
        </w:rPr>
        <w:t>Лучше </w:t>
      </w:r>
      <w:r w:rsidRPr="00BD37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речевые</w:t>
      </w:r>
      <w:r w:rsidRPr="001360AC">
        <w:rPr>
          <w:color w:val="111111"/>
          <w:sz w:val="28"/>
          <w:szCs w:val="28"/>
        </w:rPr>
        <w:t> навыки в свободном общении с ребенком, в творческих играх</w:t>
      </w:r>
      <w:r>
        <w:rPr>
          <w:color w:val="111111"/>
          <w:sz w:val="28"/>
          <w:szCs w:val="28"/>
        </w:rPr>
        <w:t xml:space="preserve">. </w:t>
      </w:r>
      <w:r w:rsidRPr="00BD372D">
        <w:rPr>
          <w:color w:val="111111"/>
          <w:sz w:val="28"/>
          <w:szCs w:val="28"/>
        </w:rPr>
        <w:t xml:space="preserve"> </w:t>
      </w:r>
      <w:r w:rsidRPr="001360AC">
        <w:rPr>
          <w:color w:val="111111"/>
          <w:sz w:val="28"/>
          <w:szCs w:val="28"/>
        </w:rPr>
        <w:t>Когда вы рассматриваете какой-то предмет</w:t>
      </w:r>
      <w:r>
        <w:rPr>
          <w:color w:val="111111"/>
          <w:sz w:val="28"/>
          <w:szCs w:val="28"/>
        </w:rPr>
        <w:t xml:space="preserve"> вместе с ребенком</w:t>
      </w:r>
      <w:r w:rsidRPr="00BD372D">
        <w:rPr>
          <w:color w:val="111111"/>
          <w:sz w:val="28"/>
          <w:szCs w:val="28"/>
        </w:rPr>
        <w:t>,</w:t>
      </w:r>
      <w:r w:rsidRPr="00BD372D">
        <w:rPr>
          <w:color w:val="111111"/>
          <w:sz w:val="28"/>
          <w:szCs w:val="28"/>
          <w:bdr w:val="none" w:sz="0" w:space="0" w:color="auto" w:frame="1"/>
        </w:rPr>
        <w:t xml:space="preserve"> задавайте ему самые разнообразные вопросы</w:t>
      </w:r>
      <w:r>
        <w:rPr>
          <w:color w:val="111111"/>
          <w:sz w:val="28"/>
          <w:szCs w:val="28"/>
        </w:rPr>
        <w:t>: «</w:t>
      </w:r>
      <w:r w:rsidRPr="001360AC">
        <w:rPr>
          <w:color w:val="111111"/>
          <w:sz w:val="28"/>
          <w:szCs w:val="28"/>
        </w:rPr>
        <w:t xml:space="preserve">Какой он величины? Какого цвета? Из чего </w:t>
      </w:r>
      <w:r w:rsidR="00A926D3">
        <w:rPr>
          <w:color w:val="111111"/>
          <w:sz w:val="28"/>
          <w:szCs w:val="28"/>
        </w:rPr>
        <w:t xml:space="preserve">он </w:t>
      </w:r>
      <w:r w:rsidRPr="001360AC">
        <w:rPr>
          <w:color w:val="111111"/>
          <w:sz w:val="28"/>
          <w:szCs w:val="28"/>
        </w:rPr>
        <w:t>сделан? Для чего</w:t>
      </w:r>
      <w:r w:rsidR="00A926D3">
        <w:rPr>
          <w:color w:val="111111"/>
          <w:sz w:val="28"/>
          <w:szCs w:val="28"/>
        </w:rPr>
        <w:t xml:space="preserve"> он</w:t>
      </w:r>
      <w:r w:rsidRPr="001360AC">
        <w:rPr>
          <w:color w:val="111111"/>
          <w:sz w:val="28"/>
          <w:szCs w:val="28"/>
        </w:rPr>
        <w:t xml:space="preserve"> нужен?</w:t>
      </w:r>
      <w:r>
        <w:rPr>
          <w:color w:val="111111"/>
          <w:sz w:val="28"/>
          <w:szCs w:val="28"/>
        </w:rPr>
        <w:t xml:space="preserve">» </w:t>
      </w:r>
      <w:r w:rsidRPr="00BD372D">
        <w:rPr>
          <w:color w:val="111111"/>
          <w:sz w:val="28"/>
          <w:szCs w:val="28"/>
          <w:bdr w:val="none" w:sz="0" w:space="0" w:color="auto" w:frame="1"/>
        </w:rPr>
        <w:t>Можно просто спросить</w:t>
      </w:r>
      <w:r>
        <w:rPr>
          <w:color w:val="111111"/>
          <w:sz w:val="28"/>
          <w:szCs w:val="28"/>
        </w:rPr>
        <w:t>: «Какой он?»</w:t>
      </w:r>
      <w:r w:rsidRPr="001360AC">
        <w:rPr>
          <w:color w:val="111111"/>
          <w:sz w:val="28"/>
          <w:szCs w:val="28"/>
        </w:rPr>
        <w:t xml:space="preserve"> Так вы побуждаете называть самые разные признаки предметов, помогаете </w:t>
      </w:r>
      <w:r w:rsidRPr="00BD37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связной речи</w:t>
      </w:r>
      <w:r w:rsidRPr="001360AC">
        <w:rPr>
          <w:color w:val="111111"/>
          <w:sz w:val="28"/>
          <w:szCs w:val="28"/>
        </w:rPr>
        <w:t>.</w:t>
      </w:r>
    </w:p>
    <w:p w:rsidR="00FD069D" w:rsidRPr="001360AC" w:rsidRDefault="00FD069D" w:rsidP="00FD069D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078D0A02" wp14:editId="06B5D348">
            <wp:extent cx="2019300" cy="2257425"/>
            <wp:effectExtent l="0" t="0" r="0" b="9525"/>
            <wp:docPr id="7" name="Рисунок 7" descr="Мультяшный мальчик играет со строительными блоками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льтяшный мальчик играет со строительными блоками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D3" w:rsidRPr="001360AC" w:rsidRDefault="00BD372D" w:rsidP="005E4705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1360AC">
        <w:rPr>
          <w:color w:val="111111"/>
          <w:sz w:val="28"/>
          <w:szCs w:val="28"/>
        </w:rPr>
        <w:t>войств</w:t>
      </w:r>
      <w:r>
        <w:rPr>
          <w:color w:val="111111"/>
          <w:sz w:val="28"/>
          <w:szCs w:val="28"/>
        </w:rPr>
        <w:t>а</w:t>
      </w:r>
      <w:r w:rsidRPr="001360AC">
        <w:rPr>
          <w:color w:val="111111"/>
          <w:sz w:val="28"/>
          <w:szCs w:val="28"/>
        </w:rPr>
        <w:t xml:space="preserve"> предметов закр</w:t>
      </w:r>
      <w:r>
        <w:rPr>
          <w:color w:val="111111"/>
          <w:sz w:val="28"/>
          <w:szCs w:val="28"/>
        </w:rPr>
        <w:t xml:space="preserve">епляются </w:t>
      </w:r>
      <w:r w:rsidRPr="001360AC">
        <w:rPr>
          <w:color w:val="111111"/>
          <w:sz w:val="28"/>
          <w:szCs w:val="28"/>
        </w:rPr>
        <w:t xml:space="preserve"> в словесных играх.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 xml:space="preserve">Спросите </w:t>
      </w:r>
      <w:r w:rsidRPr="00BD372D">
        <w:rPr>
          <w:color w:val="111111"/>
          <w:sz w:val="28"/>
          <w:szCs w:val="28"/>
          <w:bdr w:val="none" w:sz="0" w:space="0" w:color="auto" w:frame="1"/>
        </w:rPr>
        <w:t>ребенка</w:t>
      </w:r>
      <w:r w:rsidRPr="00BD372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«Что бывает высоким?» - «Дом, дерево, человек.»</w:t>
      </w:r>
      <w:proofErr w:type="gramStart"/>
      <w:r w:rsidR="004E6CBC"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«</w:t>
      </w:r>
      <w:r w:rsidRPr="001360AC">
        <w:rPr>
          <w:color w:val="111111"/>
          <w:sz w:val="28"/>
          <w:szCs w:val="28"/>
        </w:rPr>
        <w:t>А что выше - дерево или человек? Может ли человек быть выше дерева? Когда?</w:t>
      </w:r>
      <w:r>
        <w:rPr>
          <w:color w:val="111111"/>
          <w:sz w:val="28"/>
          <w:szCs w:val="28"/>
        </w:rPr>
        <w:t xml:space="preserve">» </w:t>
      </w:r>
      <w:r w:rsidRPr="00BD372D">
        <w:rPr>
          <w:color w:val="111111"/>
          <w:sz w:val="28"/>
          <w:szCs w:val="28"/>
          <w:bdr w:val="none" w:sz="0" w:space="0" w:color="auto" w:frame="1"/>
        </w:rPr>
        <w:t>Или</w:t>
      </w:r>
      <w:r>
        <w:rPr>
          <w:color w:val="111111"/>
          <w:sz w:val="28"/>
          <w:szCs w:val="28"/>
        </w:rPr>
        <w:t>: «Что бывает широким?» - «Река, улица, лента.»</w:t>
      </w:r>
      <w:proofErr w:type="gramStart"/>
      <w:r w:rsidR="004E6CBC">
        <w:rPr>
          <w:color w:val="111111"/>
          <w:sz w:val="28"/>
          <w:szCs w:val="28"/>
        </w:rPr>
        <w:t xml:space="preserve"> ,</w:t>
      </w:r>
      <w:proofErr w:type="gramEnd"/>
      <w:r w:rsidR="004E6CB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Pr="001360AC">
        <w:rPr>
          <w:color w:val="111111"/>
          <w:sz w:val="28"/>
          <w:szCs w:val="28"/>
        </w:rPr>
        <w:t xml:space="preserve">А что шире - ручеек или </w:t>
      </w:r>
      <w:r>
        <w:rPr>
          <w:color w:val="111111"/>
          <w:sz w:val="28"/>
          <w:szCs w:val="28"/>
        </w:rPr>
        <w:t>река?»</w:t>
      </w:r>
      <w:r w:rsidRPr="001360AC">
        <w:rPr>
          <w:color w:val="111111"/>
          <w:sz w:val="28"/>
          <w:szCs w:val="28"/>
        </w:rPr>
        <w:t xml:space="preserve"> Так дети учатся сравнивать, обобщать, начинают пони</w:t>
      </w:r>
      <w:r>
        <w:rPr>
          <w:color w:val="111111"/>
          <w:sz w:val="28"/>
          <w:szCs w:val="28"/>
        </w:rPr>
        <w:t>мать значение отвлеченных слов «высота», «ширина»</w:t>
      </w:r>
      <w:r w:rsidRPr="001360AC">
        <w:rPr>
          <w:color w:val="111111"/>
          <w:sz w:val="28"/>
          <w:szCs w:val="28"/>
        </w:rPr>
        <w:t xml:space="preserve"> и др. Можно использовать для игры и другие вопросы,</w:t>
      </w:r>
      <w:r>
        <w:rPr>
          <w:color w:val="111111"/>
          <w:sz w:val="28"/>
          <w:szCs w:val="28"/>
        </w:rPr>
        <w:t xml:space="preserve"> </w:t>
      </w:r>
      <w:r w:rsidRPr="00BD372D">
        <w:rPr>
          <w:color w:val="111111"/>
          <w:sz w:val="28"/>
          <w:szCs w:val="28"/>
          <w:bdr w:val="none" w:sz="0" w:space="0" w:color="auto" w:frame="1"/>
        </w:rPr>
        <w:t>которые помогают освоить свойства предметов</w:t>
      </w:r>
      <w:r w:rsidRPr="001360AC">
        <w:rPr>
          <w:color w:val="111111"/>
          <w:sz w:val="28"/>
          <w:szCs w:val="28"/>
        </w:rPr>
        <w:t>: что бывает белым? Пушистым? Холод</w:t>
      </w:r>
      <w:r w:rsidR="00A926D3">
        <w:rPr>
          <w:color w:val="111111"/>
          <w:sz w:val="28"/>
          <w:szCs w:val="28"/>
        </w:rPr>
        <w:t>ным? Твердым? Гладким? Круглым?</w:t>
      </w:r>
    </w:p>
    <w:p w:rsidR="00A926D3" w:rsidRPr="001360AC" w:rsidRDefault="00A926D3" w:rsidP="005E4705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</w:t>
      </w:r>
      <w:r w:rsidRPr="001360AC">
        <w:rPr>
          <w:color w:val="111111"/>
          <w:sz w:val="28"/>
          <w:szCs w:val="28"/>
        </w:rPr>
        <w:t>ля </w:t>
      </w:r>
      <w:r w:rsidRPr="00AF2A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дошкольника</w:t>
      </w:r>
      <w:r w:rsidRPr="001360AC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большое </w:t>
      </w:r>
      <w:r w:rsidRPr="001360AC">
        <w:rPr>
          <w:color w:val="111111"/>
          <w:sz w:val="28"/>
          <w:szCs w:val="28"/>
        </w:rPr>
        <w:t xml:space="preserve"> значение</w:t>
      </w:r>
      <w:r>
        <w:rPr>
          <w:color w:val="111111"/>
          <w:sz w:val="28"/>
          <w:szCs w:val="28"/>
        </w:rPr>
        <w:t xml:space="preserve"> имеют сказ</w:t>
      </w:r>
      <w:r w:rsidRPr="001360AC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>и, стихи и другие художественные произведения</w:t>
      </w:r>
      <w:r w:rsidRPr="001360AC">
        <w:rPr>
          <w:color w:val="111111"/>
          <w:sz w:val="28"/>
          <w:szCs w:val="28"/>
        </w:rPr>
        <w:t>. Чтение произведений обогащает словарь ребенка, </w:t>
      </w:r>
      <w:r w:rsidRPr="00AF2A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его связную речь</w:t>
      </w:r>
      <w:r w:rsidRPr="001360AC">
        <w:rPr>
          <w:color w:val="111111"/>
          <w:sz w:val="28"/>
          <w:szCs w:val="28"/>
        </w:rPr>
        <w:t>, учит пониманию переносного значения слов. Конечно, происходит все это постепенно. Двух, трехлетний малыш постепенно учится слушать текст, отвечать на вопросы взрослых. Ребенок четвертого года жизни почти дословно запоминает те</w:t>
      </w:r>
      <w:proofErr w:type="gramStart"/>
      <w:r w:rsidRPr="001360AC">
        <w:rPr>
          <w:color w:val="111111"/>
          <w:sz w:val="28"/>
          <w:szCs w:val="28"/>
        </w:rPr>
        <w:t>кст ск</w:t>
      </w:r>
      <w:proofErr w:type="gramEnd"/>
      <w:r w:rsidRPr="001360AC">
        <w:rPr>
          <w:color w:val="111111"/>
          <w:sz w:val="28"/>
          <w:szCs w:val="28"/>
        </w:rPr>
        <w:t>азки, последовательность действий в ней.</w:t>
      </w:r>
    </w:p>
    <w:p w:rsidR="00A926D3" w:rsidRDefault="00A926D3" w:rsidP="005E4705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360AC">
        <w:rPr>
          <w:color w:val="111111"/>
          <w:sz w:val="28"/>
          <w:szCs w:val="28"/>
        </w:rPr>
        <w:t>Научиться пересказывать малышам хорошо помогает так называемый отраженный пересказ.</w:t>
      </w:r>
      <w:r>
        <w:rPr>
          <w:color w:val="111111"/>
          <w:sz w:val="28"/>
          <w:szCs w:val="28"/>
        </w:rPr>
        <w:t xml:space="preserve"> </w:t>
      </w:r>
      <w:r w:rsidRPr="00A926D3">
        <w:rPr>
          <w:color w:val="111111"/>
          <w:sz w:val="28"/>
          <w:szCs w:val="28"/>
          <w:bdr w:val="none" w:sz="0" w:space="0" w:color="auto" w:frame="1"/>
        </w:rPr>
        <w:t>Взрослый начинает фразу</w:t>
      </w:r>
      <w:r>
        <w:rPr>
          <w:color w:val="111111"/>
          <w:sz w:val="28"/>
          <w:szCs w:val="28"/>
        </w:rPr>
        <w:t>: «Жили-были дед.»</w:t>
      </w:r>
      <w:r w:rsidRPr="001360AC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A926D3">
        <w:rPr>
          <w:color w:val="111111"/>
          <w:sz w:val="28"/>
          <w:szCs w:val="28"/>
          <w:bdr w:val="none" w:sz="0" w:space="0" w:color="auto" w:frame="1"/>
        </w:rPr>
        <w:t>а ребенок ее заканчивает</w:t>
      </w:r>
      <w:r>
        <w:rPr>
          <w:color w:val="111111"/>
          <w:sz w:val="28"/>
          <w:szCs w:val="28"/>
        </w:rPr>
        <w:t xml:space="preserve">: « да баба» </w:t>
      </w:r>
      <w:proofErr w:type="gramStart"/>
      <w:r w:rsidRPr="001360AC">
        <w:rPr>
          <w:color w:val="111111"/>
          <w:sz w:val="28"/>
          <w:szCs w:val="28"/>
        </w:rPr>
        <w:t>;</w:t>
      </w:r>
      <w:r w:rsidRPr="00A926D3">
        <w:rPr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A926D3">
        <w:rPr>
          <w:color w:val="111111"/>
          <w:sz w:val="28"/>
          <w:szCs w:val="28"/>
          <w:bdr w:val="none" w:sz="0" w:space="0" w:color="auto" w:frame="1"/>
        </w:rPr>
        <w:t>зрослый</w:t>
      </w:r>
      <w:r>
        <w:rPr>
          <w:color w:val="111111"/>
          <w:sz w:val="28"/>
          <w:szCs w:val="28"/>
        </w:rPr>
        <w:t>: «И была у них</w:t>
      </w:r>
      <w:proofErr w:type="gramStart"/>
      <w:r>
        <w:rPr>
          <w:color w:val="111111"/>
          <w:sz w:val="28"/>
          <w:szCs w:val="28"/>
        </w:rPr>
        <w:t xml:space="preserve">.» </w:t>
      </w:r>
      <w:proofErr w:type="gramEnd"/>
      <w:r w:rsidRPr="00A926D3">
        <w:rPr>
          <w:color w:val="111111"/>
          <w:sz w:val="28"/>
          <w:szCs w:val="28"/>
          <w:bdr w:val="none" w:sz="0" w:space="0" w:color="auto" w:frame="1"/>
        </w:rPr>
        <w:t>ребенок</w:t>
      </w:r>
      <w:r>
        <w:rPr>
          <w:color w:val="111111"/>
          <w:sz w:val="28"/>
          <w:szCs w:val="28"/>
        </w:rPr>
        <w:t xml:space="preserve">: </w:t>
      </w:r>
      <w:r w:rsidRPr="001360A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«курочка Ряба» </w:t>
      </w:r>
      <w:r w:rsidRPr="001360AC">
        <w:rPr>
          <w:color w:val="111111"/>
          <w:sz w:val="28"/>
          <w:szCs w:val="28"/>
        </w:rPr>
        <w:t xml:space="preserve"> и т. д.</w:t>
      </w:r>
      <w:r>
        <w:rPr>
          <w:color w:val="111111"/>
          <w:sz w:val="28"/>
          <w:szCs w:val="28"/>
        </w:rPr>
        <w:t xml:space="preserve"> </w:t>
      </w:r>
      <w:r w:rsidRPr="00A926D3">
        <w:rPr>
          <w:color w:val="111111"/>
          <w:sz w:val="28"/>
          <w:szCs w:val="28"/>
          <w:bdr w:val="none" w:sz="0" w:space="0" w:color="auto" w:frame="1"/>
        </w:rPr>
        <w:t>Потом можно перейти к пересказу по вопросам</w:t>
      </w:r>
      <w:r>
        <w:rPr>
          <w:color w:val="111111"/>
          <w:sz w:val="28"/>
          <w:szCs w:val="28"/>
        </w:rPr>
        <w:t>: «Кого встретил Колобок?» - «Зайчика». – «Какую песенку Колобок ему спел?»</w:t>
      </w:r>
      <w:r w:rsidRPr="001360AC">
        <w:rPr>
          <w:color w:val="111111"/>
          <w:sz w:val="28"/>
          <w:szCs w:val="28"/>
        </w:rPr>
        <w:t xml:space="preserve"> и т. д.</w:t>
      </w:r>
    </w:p>
    <w:p w:rsidR="00B86521" w:rsidRPr="001360AC" w:rsidRDefault="00B86521" w:rsidP="00B86521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1971A7D8" wp14:editId="3FC084D3">
            <wp:extent cx="2943225" cy="2425861"/>
            <wp:effectExtent l="0" t="0" r="0" b="0"/>
            <wp:docPr id="4" name="Рисунок 4" descr="Консультация для родителей. Тема «Ребенок и книга» - ГБДОУ «Детский сад №  7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ультация для родителей. Тема «Ребенок и книга» - ГБДОУ «Детский сад №  74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50" cy="24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80" w:rsidRPr="001360AC" w:rsidRDefault="00A926D3" w:rsidP="005E4705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360AC">
        <w:rPr>
          <w:color w:val="111111"/>
          <w:sz w:val="28"/>
          <w:szCs w:val="28"/>
        </w:rPr>
        <w:t>Когда ребенок овладеет умением пересказывать сказки, предложите ему для пересказа небольшие рассказы с несложным сюжетом. Например, рассказы Л. Н. Толстого для </w:t>
      </w:r>
      <w:r w:rsidRPr="00A926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360AC">
        <w:rPr>
          <w:color w:val="111111"/>
          <w:sz w:val="28"/>
          <w:szCs w:val="28"/>
        </w:rPr>
        <w:t>.</w:t>
      </w:r>
      <w:r w:rsidRPr="00A926D3">
        <w:rPr>
          <w:color w:val="111111"/>
          <w:sz w:val="28"/>
          <w:szCs w:val="28"/>
        </w:rPr>
        <w:t xml:space="preserve"> </w:t>
      </w:r>
      <w:r w:rsidRPr="001360AC">
        <w:rPr>
          <w:color w:val="111111"/>
          <w:sz w:val="28"/>
          <w:szCs w:val="28"/>
        </w:rPr>
        <w:t>Очень охотно дети передают сюжеты мультфильмов, кукольных спектаклей, цирковых представлений, когда содержание захватывает их эмоционально</w:t>
      </w:r>
      <w:r w:rsidR="00772A80">
        <w:rPr>
          <w:color w:val="111111"/>
          <w:sz w:val="28"/>
          <w:szCs w:val="28"/>
        </w:rPr>
        <w:t>.</w:t>
      </w:r>
    </w:p>
    <w:p w:rsidR="00772A80" w:rsidRDefault="00772A80" w:rsidP="005E4705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A80">
        <w:rPr>
          <w:color w:val="111111"/>
          <w:sz w:val="28"/>
          <w:szCs w:val="28"/>
        </w:rPr>
        <w:t>Постепенно подводите ребенка к составлению рассказа</w:t>
      </w:r>
      <w:r>
        <w:rPr>
          <w:color w:val="111111"/>
          <w:sz w:val="28"/>
          <w:szCs w:val="28"/>
        </w:rPr>
        <w:t xml:space="preserve">. </w:t>
      </w:r>
      <w:r w:rsidRPr="001360AC">
        <w:rPr>
          <w:color w:val="111111"/>
          <w:sz w:val="28"/>
          <w:szCs w:val="28"/>
        </w:rPr>
        <w:t>Четырех, пятилетнему ребенку можно предложить для сравнения две куклы или два автомобиля. Сначала ему придется внимательно их рассмотреть, а потом уже рассказать, чем они похожи, а чем отличаются друг от друга. Учтите, описание различий для многих </w:t>
      </w:r>
      <w:r w:rsidRPr="00772A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360AC">
        <w:rPr>
          <w:color w:val="111111"/>
          <w:sz w:val="28"/>
          <w:szCs w:val="28"/>
        </w:rPr>
        <w:t> оказывается более простым занятием, чем нахождение сходных признаков.</w:t>
      </w:r>
    </w:p>
    <w:p w:rsidR="00772A80" w:rsidRPr="001360AC" w:rsidRDefault="00B86521" w:rsidP="00B86521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1EED9D8D" wp14:editId="14425316">
            <wp:extent cx="1980544" cy="1914525"/>
            <wp:effectExtent l="0" t="0" r="1270" b="0"/>
            <wp:docPr id="6" name="Рисунок 6" descr="Красивые картинки детей, анимации с маленькими девочками и мальч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асивые картинки детей, анимации с маленькими девочками и мальчи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87" cy="192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80" w:rsidRPr="001360AC" w:rsidRDefault="005E4705" w:rsidP="005E4705">
      <w:pPr>
        <w:pStyle w:val="a3"/>
        <w:shd w:val="clear" w:color="auto" w:fill="DAEEF3" w:themeFill="accent5" w:themeFillTint="3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  <w:r w:rsidR="00772A80" w:rsidRPr="001360AC">
        <w:rPr>
          <w:color w:val="111111"/>
          <w:sz w:val="28"/>
          <w:szCs w:val="28"/>
        </w:rPr>
        <w:t xml:space="preserve">Получаются описания игрушек - можно </w:t>
      </w:r>
      <w:r w:rsidR="00772A80">
        <w:rPr>
          <w:color w:val="111111"/>
          <w:sz w:val="28"/>
          <w:szCs w:val="28"/>
        </w:rPr>
        <w:t xml:space="preserve">предложить дошкольнику       </w:t>
      </w:r>
      <w:r w:rsidR="00772A80" w:rsidRPr="001360AC">
        <w:rPr>
          <w:color w:val="111111"/>
          <w:sz w:val="28"/>
          <w:szCs w:val="28"/>
        </w:rPr>
        <w:t>самому попробовать составлять небольшие сюжетные рассказы. Подберите несколько игрушек или картинок, позволяющих выстроить простую сюжетную линию </w:t>
      </w:r>
      <w:r w:rsidR="00772A80" w:rsidRPr="001360AC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девочка - елочка - корзинка - грибок - ежик.)</w:t>
      </w:r>
      <w:r w:rsidR="00772A80" w:rsidRPr="001360AC">
        <w:rPr>
          <w:color w:val="111111"/>
          <w:sz w:val="28"/>
          <w:szCs w:val="28"/>
        </w:rPr>
        <w:t>. Спросите, что могло случиться с девочкой в лесу, кого она встретила, что принесла домой. На первых порах можно предложить свой вариант рассказа, а потом предоставить свободу действий малышу. Не страшно, если сначала он просто повторит ваш рассказ. Постепенно уводите его от подражания.</w:t>
      </w:r>
    </w:p>
    <w:p w:rsidR="00772A80" w:rsidRPr="001360AC" w:rsidRDefault="00772A80" w:rsidP="005E4705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360AC">
        <w:rPr>
          <w:color w:val="111111"/>
          <w:sz w:val="28"/>
          <w:szCs w:val="28"/>
        </w:rPr>
        <w:t>Дети 4-5 лет уже могут рассказать о событиях собственной жизни, о своем личном опыте, причем делают это очень выразительно.</w:t>
      </w:r>
    </w:p>
    <w:p w:rsidR="00772A80" w:rsidRPr="001360AC" w:rsidRDefault="00772A80" w:rsidP="005E4705">
      <w:pPr>
        <w:pStyle w:val="a3"/>
        <w:shd w:val="clear" w:color="auto" w:fill="DAEEF3" w:themeFill="accent5" w:themeFillTint="3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360AC">
        <w:rPr>
          <w:color w:val="111111"/>
          <w:sz w:val="28"/>
          <w:szCs w:val="28"/>
        </w:rPr>
        <w:t>Попробуйте предложить все это своим детям, и вы удивитесь результатам вашей игры!</w:t>
      </w:r>
    </w:p>
    <w:p w:rsidR="00BD372D" w:rsidRPr="00772A80" w:rsidRDefault="00FD069D" w:rsidP="00FD069D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58ED445" wp14:editId="365B37D8">
            <wp:extent cx="2219325" cy="2295525"/>
            <wp:effectExtent l="0" t="0" r="9525" b="9525"/>
            <wp:docPr id="9" name="Рисунок 9" descr="Детям: загадки про сем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ям: загадки про сем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72D" w:rsidRPr="0077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2D"/>
    <w:rsid w:val="004E6CBC"/>
    <w:rsid w:val="00504BEF"/>
    <w:rsid w:val="005E4705"/>
    <w:rsid w:val="00772A80"/>
    <w:rsid w:val="00A926D3"/>
    <w:rsid w:val="00B86521"/>
    <w:rsid w:val="00BD372D"/>
    <w:rsid w:val="00F37E84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7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7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A86A-FE83-474E-A802-6EBC69E3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2020-11-26T08:12:00Z</dcterms:created>
  <dcterms:modified xsi:type="dcterms:W3CDTF">2020-11-26T08:12:00Z</dcterms:modified>
</cp:coreProperties>
</file>