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5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DC">
        <w:rPr>
          <w:rFonts w:ascii="Times New Roman" w:hAnsi="Times New Roman" w:cs="Times New Roman"/>
          <w:b/>
          <w:sz w:val="28"/>
          <w:szCs w:val="28"/>
        </w:rPr>
        <w:t>МДОУ «Детский сад №120»</w:t>
      </w: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508DC">
        <w:rPr>
          <w:rFonts w:ascii="Times New Roman" w:hAnsi="Times New Roman" w:cs="Times New Roman"/>
          <w:b/>
          <w:i/>
          <w:sz w:val="48"/>
          <w:szCs w:val="48"/>
        </w:rPr>
        <w:t>Консультация для родителей:</w:t>
      </w: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8DC">
        <w:rPr>
          <w:rFonts w:ascii="Times New Roman" w:hAnsi="Times New Roman" w:cs="Times New Roman"/>
          <w:b/>
          <w:sz w:val="48"/>
          <w:szCs w:val="48"/>
        </w:rPr>
        <w:t>Значение пальчиковых игр в развитии ребёнка.</w:t>
      </w: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8D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8DC">
        <w:rPr>
          <w:rFonts w:ascii="Times New Roman" w:hAnsi="Times New Roman" w:cs="Times New Roman"/>
          <w:b/>
          <w:sz w:val="28"/>
          <w:szCs w:val="28"/>
        </w:rPr>
        <w:t>Мартынова К.Г.</w:t>
      </w: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DC">
        <w:rPr>
          <w:rFonts w:ascii="Times New Roman" w:hAnsi="Times New Roman" w:cs="Times New Roman"/>
          <w:b/>
          <w:sz w:val="28"/>
          <w:szCs w:val="28"/>
        </w:rPr>
        <w:t>Саранск 2019 г.</w:t>
      </w:r>
    </w:p>
    <w:p w:rsidR="004C0996" w:rsidRDefault="004C0996" w:rsidP="00C508DC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4C0996" w:rsidRDefault="004C0996" w:rsidP="00C508DC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508DC" w:rsidRDefault="00C508DC" w:rsidP="00C508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C508DC" w:rsidRDefault="00C508DC" w:rsidP="00C508DC">
      <w:pPr>
        <w:rPr>
          <w:rFonts w:ascii="Times New Roman" w:eastAsia="Times New Roman" w:hAnsi="Times New Roman" w:cs="Times New Roman"/>
          <w:color w:val="004DBB"/>
          <w:sz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D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508DC" w:rsidRPr="00C508DC" w:rsidRDefault="00C508DC" w:rsidP="00C508DC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Анисимова Г.И. Сто музыкальных игр для развития дошкольников. Старшая и подготовительная группы/ Г.И. Анисимова. - Ярославль: Акад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емия развития, 2005</w:t>
      </w:r>
    </w:p>
    <w:p w:rsidR="00C508DC" w:rsidRPr="00C508DC" w:rsidRDefault="00C508DC" w:rsidP="00C508DC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Ветлугина Н. А., Дзержинская И. Л., Комисарова Л. Н. Методика музыкального воспитания в детском саду: Учеб</w:t>
      </w:r>
      <w:proofErr w:type="gramStart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gramEnd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ля учащихся </w:t>
      </w:r>
      <w:proofErr w:type="spellStart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</w:t>
      </w:r>
      <w:proofErr w:type="spellEnd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</w:t>
      </w:r>
      <w:proofErr w:type="spellEnd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-щ по спец. “Дошкольное воспитание”; / Под ред. Ветлугиной Н. А. - 3-е изд., </w:t>
      </w:r>
      <w:proofErr w:type="spellStart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испр</w:t>
      </w:r>
      <w:proofErr w:type="spellEnd"/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и доп. - М.: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Просвещение, 1989</w:t>
      </w:r>
    </w:p>
    <w:p w:rsidR="00C508DC" w:rsidRPr="00C508DC" w:rsidRDefault="00C508DC" w:rsidP="00C508DC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Ветлугина Н. А. Музыкаль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букварь.</w:t>
      </w:r>
    </w:p>
    <w:p w:rsidR="00C508DC" w:rsidRPr="00C508DC" w:rsidRDefault="00C508DC" w:rsidP="00C508DC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8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Выготский, Л.С. Педагогическая психология / Л.С. Выготский; под ред. В.В. Давыдова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АСТ: Люкс, 2005</w:t>
      </w:r>
    </w:p>
    <w:p w:rsidR="00C508DC" w:rsidRPr="00C508DC" w:rsidRDefault="00C508DC" w:rsidP="00C508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08DC" w:rsidRPr="00C5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E65"/>
    <w:multiLevelType w:val="multilevel"/>
    <w:tmpl w:val="669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6"/>
    <w:rsid w:val="00476D55"/>
    <w:rsid w:val="004C0996"/>
    <w:rsid w:val="004C77B6"/>
    <w:rsid w:val="00C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Старший воспитатель</cp:lastModifiedBy>
  <cp:revision>5</cp:revision>
  <dcterms:created xsi:type="dcterms:W3CDTF">2019-11-20T15:15:00Z</dcterms:created>
  <dcterms:modified xsi:type="dcterms:W3CDTF">2019-11-22T05:38:00Z</dcterms:modified>
</cp:coreProperties>
</file>