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50" w:rsidRPr="00C21A50" w:rsidRDefault="00C21A50" w:rsidP="007F60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</w:pPr>
      <w:r w:rsidRPr="00C21A50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5 класс</w:t>
      </w:r>
      <w:proofErr w:type="gramStart"/>
      <w:r w:rsidRPr="00C21A50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 П</w:t>
      </w:r>
      <w:proofErr w:type="gramEnd"/>
      <w:r w:rsidRPr="00C21A50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рочитать главу из энциклопедии (Энциклопедия для детей. Том 7. Искусство. Часть 2. Архитектура, изобразительное и декоративно-прикладное искусство XVII—XX веков.)</w:t>
      </w:r>
      <w:proofErr w:type="gramStart"/>
      <w:r w:rsidRPr="00C21A50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.</w:t>
      </w:r>
      <w:proofErr w:type="gramEnd"/>
      <w:r w:rsidRPr="00C21A50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 xml:space="preserve"> Выделенный текст переписать в тетрадь</w:t>
      </w:r>
    </w:p>
    <w:p w:rsidR="00C21A50" w:rsidRDefault="00C21A50" w:rsidP="007F602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021">
        <w:rPr>
          <w:rFonts w:ascii="Times New Roman" w:hAnsi="Times New Roman" w:cs="Times New Roman"/>
          <w:b/>
          <w:sz w:val="28"/>
          <w:szCs w:val="28"/>
          <w:highlight w:val="yellow"/>
        </w:rPr>
        <w:t>ВАСИЛИЙ ПЕРОВ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021">
        <w:rPr>
          <w:rFonts w:ascii="Times New Roman" w:hAnsi="Times New Roman" w:cs="Times New Roman"/>
          <w:b/>
          <w:sz w:val="28"/>
          <w:szCs w:val="28"/>
        </w:rPr>
        <w:t>(1834—1882)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</w:rPr>
        <w:t xml:space="preserve">Василий Григорьевич Перов вначале учился в </w:t>
      </w:r>
      <w:proofErr w:type="spellStart"/>
      <w:r w:rsidRPr="007F6021">
        <w:rPr>
          <w:rFonts w:ascii="Times New Roman" w:hAnsi="Times New Roman" w:cs="Times New Roman"/>
          <w:sz w:val="28"/>
          <w:szCs w:val="28"/>
        </w:rPr>
        <w:t>Арзамасской</w:t>
      </w:r>
      <w:proofErr w:type="spellEnd"/>
      <w:r w:rsidRPr="007F6021">
        <w:rPr>
          <w:rFonts w:ascii="Times New Roman" w:hAnsi="Times New Roman" w:cs="Times New Roman"/>
          <w:sz w:val="28"/>
          <w:szCs w:val="28"/>
        </w:rPr>
        <w:t xml:space="preserve"> школе жи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вописи, а потом поступил в Москов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ское училище живописи, ваяния и зодчества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t>. В 1861 — 1862 гг. появи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лись одно за другим три жанровых полотна, сделавших Перова самым популярным художником 60-х гг.</w:t>
      </w:r>
      <w:r w:rsidRPr="007F6021">
        <w:rPr>
          <w:rFonts w:ascii="Times New Roman" w:hAnsi="Times New Roman" w:cs="Times New Roman"/>
          <w:sz w:val="28"/>
          <w:szCs w:val="28"/>
        </w:rPr>
        <w:t xml:space="preserve"> За «Проповедь в селе» (1861 г.) Акаде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мия художе</w:t>
      </w:r>
      <w:proofErr w:type="gramStart"/>
      <w:r w:rsidRPr="007F602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F6021">
        <w:rPr>
          <w:rFonts w:ascii="Times New Roman" w:hAnsi="Times New Roman" w:cs="Times New Roman"/>
          <w:sz w:val="28"/>
          <w:szCs w:val="28"/>
        </w:rPr>
        <w:t>исудила ему Боль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шую золотую медаль, которая дава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ла право на заграничную поездку.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  <w:highlight w:val="yellow"/>
        </w:rPr>
        <w:t>В картине «Проповедь в селе», со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зданной в год отмены крепостного права, когда не утихали споры о вза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имоотношениях крестьян и помещи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ков, Перов изобразил сцену в сель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ской церкви</w:t>
      </w:r>
      <w:r w:rsidRPr="007F6021">
        <w:rPr>
          <w:rFonts w:ascii="Times New Roman" w:hAnsi="Times New Roman" w:cs="Times New Roman"/>
          <w:sz w:val="28"/>
          <w:szCs w:val="28"/>
        </w:rPr>
        <w:t>. Священник одной рукой указывает вверх, а другой — на задремавшего в кресле помещи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ка, толстенького, неприятного; сидя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щая рядом молодая барыня тоже не слушает проповедь, она увлечена тем, что нашёптывает ей на ухо ка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кой-то холёный господин. Левее сто</w:t>
      </w:r>
      <w:r w:rsidRPr="007F6021">
        <w:rPr>
          <w:rFonts w:ascii="Times New Roman" w:hAnsi="Times New Roman" w:cs="Times New Roman"/>
          <w:sz w:val="28"/>
          <w:szCs w:val="28"/>
        </w:rPr>
        <w:softHyphen/>
        <w:t xml:space="preserve">ят крестьяне в рваных одеждах. Они, почёсывая затылки, огорчённо и недоверчиво слушают священника, видимо внушающего, что всякая власть от Бога. 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t>Картина читается, как рассказ, причём рассказ очень простой, прямолинейный</w:t>
      </w:r>
      <w:r w:rsidRPr="007F6021">
        <w:rPr>
          <w:rFonts w:ascii="Times New Roman" w:hAnsi="Times New Roman" w:cs="Times New Roman"/>
          <w:sz w:val="28"/>
          <w:szCs w:val="28"/>
        </w:rPr>
        <w:t>. Богатые господа и лицемерный священник, им угождающий, изображены явно сатирически.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1250" cy="2832100"/>
            <wp:effectExtent l="0" t="0" r="635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Василий Перов.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Сельский крестный ход на Пасхе. 1861 г. Государственная Третьяковская галерея, Москва.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  <w:highlight w:val="yellow"/>
        </w:rPr>
        <w:t>«Сельский крестный ход на Пас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хе» (1861 г.), вызвавший у одной части публики негодование, а у дру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гой — восторг, продолжил обличи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тельную линию в творчестве Перов</w:t>
      </w:r>
      <w:r w:rsidRPr="007F6021">
        <w:rPr>
          <w:rFonts w:ascii="Times New Roman" w:hAnsi="Times New Roman" w:cs="Times New Roman"/>
          <w:sz w:val="28"/>
          <w:szCs w:val="28"/>
        </w:rPr>
        <w:t xml:space="preserve">а. Из </w:t>
      </w:r>
      <w:proofErr w:type="gramStart"/>
      <w:r w:rsidRPr="007F6021">
        <w:rPr>
          <w:rFonts w:ascii="Times New Roman" w:hAnsi="Times New Roman" w:cs="Times New Roman"/>
          <w:sz w:val="28"/>
          <w:szCs w:val="28"/>
        </w:rPr>
        <w:t>кабака</w:t>
      </w:r>
      <w:proofErr w:type="gramEnd"/>
      <w:r w:rsidRPr="007F6021">
        <w:rPr>
          <w:rFonts w:ascii="Times New Roman" w:hAnsi="Times New Roman" w:cs="Times New Roman"/>
          <w:sz w:val="28"/>
          <w:szCs w:val="28"/>
        </w:rPr>
        <w:t xml:space="preserve"> вываливаются пьяные участники праздничного шествия во главе со священником, и зрителя приглашают </w:t>
      </w:r>
      <w:r w:rsidRPr="007F6021">
        <w:rPr>
          <w:rFonts w:ascii="Times New Roman" w:hAnsi="Times New Roman" w:cs="Times New Roman"/>
          <w:sz w:val="28"/>
          <w:szCs w:val="28"/>
        </w:rPr>
        <w:lastRenderedPageBreak/>
        <w:t>разглядывать фигуру за фигурой. Хмурый пейзаж усиливает ощущение беспросветного мрака, грязи, тоски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t>. В картине нет улыбки, юмора, насмешки, есть лишь пре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дельная серьёзность.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  <w:highlight w:val="yellow"/>
        </w:rPr>
        <w:t>На полотне «Чаепитие в Мыти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щах» (1862 г.) разжиревший, самодо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вольный монах пьёт чай за столиком на свежем воздухе. Он не замечает стоящих рядом нищих — босоногого мальчика и солдата, калеку с бо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евой наградой на старой шинели</w:t>
      </w:r>
      <w:r w:rsidRPr="007F6021">
        <w:rPr>
          <w:rFonts w:ascii="Times New Roman" w:hAnsi="Times New Roman" w:cs="Times New Roman"/>
          <w:sz w:val="28"/>
          <w:szCs w:val="28"/>
        </w:rPr>
        <w:t>. Его грубо отталкивает от стола при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служница.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</w:rPr>
        <w:t>В картинах, которые Перов на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писал, вернувшись из заграничной командировки 1862—18б4 гг., зву</w:t>
      </w:r>
      <w:r w:rsidRPr="007F6021">
        <w:rPr>
          <w:rFonts w:ascii="Times New Roman" w:hAnsi="Times New Roman" w:cs="Times New Roman"/>
          <w:sz w:val="28"/>
          <w:szCs w:val="28"/>
        </w:rPr>
        <w:softHyphen/>
        <w:t xml:space="preserve">чит то же настроение скорбного сочувствия. 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t>Согбенная фигура вдо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вы крестьянина, главной героини «Проводов покойника» (1865 г.), показывает, что её горе безутешно, а безрадостный пейзаж усугубляет ощущение тоски</w:t>
      </w:r>
      <w:r w:rsidRPr="007F6021">
        <w:rPr>
          <w:rFonts w:ascii="Times New Roman" w:hAnsi="Times New Roman" w:cs="Times New Roman"/>
          <w:sz w:val="28"/>
          <w:szCs w:val="28"/>
        </w:rPr>
        <w:t>, затерянности несчастных героев в пустынном хо</w:t>
      </w:r>
      <w:r w:rsidRPr="007F6021">
        <w:rPr>
          <w:rFonts w:ascii="Times New Roman" w:hAnsi="Times New Roman" w:cs="Times New Roman"/>
          <w:sz w:val="28"/>
          <w:szCs w:val="28"/>
        </w:rPr>
        <w:softHyphen/>
        <w:t xml:space="preserve">лодном мире. 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t xml:space="preserve">Персонажи картины «Тройка. </w:t>
      </w:r>
      <w:proofErr w:type="gramStart"/>
      <w:r w:rsidRPr="007F6021">
        <w:rPr>
          <w:rFonts w:ascii="Times New Roman" w:hAnsi="Times New Roman" w:cs="Times New Roman"/>
          <w:sz w:val="28"/>
          <w:szCs w:val="28"/>
          <w:highlight w:val="yellow"/>
        </w:rPr>
        <w:t>Ученики мастеровые везут воду» (1866 г.), изображающей детей, впряжённых в сани с огром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ной обледенелой бочкой, вызывают ещё большее сострадание у зрите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ля</w:t>
      </w:r>
      <w:r w:rsidRPr="007F60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021">
        <w:rPr>
          <w:rFonts w:ascii="Times New Roman" w:hAnsi="Times New Roman" w:cs="Times New Roman"/>
          <w:sz w:val="28"/>
          <w:szCs w:val="28"/>
        </w:rPr>
        <w:t xml:space="preserve"> Столь же печален сюжет, мрачен пейзаж и в других произведениях этого периода, таких, как 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t>«Утоп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ленница» (1867 г.) и «Последний </w:t>
      </w:r>
      <w:proofErr w:type="gramStart"/>
      <w:r w:rsidRPr="007F6021">
        <w:rPr>
          <w:rFonts w:ascii="Times New Roman" w:hAnsi="Times New Roman" w:cs="Times New Roman"/>
          <w:sz w:val="28"/>
          <w:szCs w:val="28"/>
          <w:highlight w:val="yellow"/>
        </w:rPr>
        <w:t>ка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бак</w:t>
      </w:r>
      <w:proofErr w:type="gramEnd"/>
      <w:r w:rsidRPr="007F6021">
        <w:rPr>
          <w:rFonts w:ascii="Times New Roman" w:hAnsi="Times New Roman" w:cs="Times New Roman"/>
          <w:sz w:val="28"/>
          <w:szCs w:val="28"/>
          <w:highlight w:val="yellow"/>
        </w:rPr>
        <w:t xml:space="preserve"> у заставы» (18б8 г.).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  <w:highlight w:val="yellow"/>
        </w:rPr>
        <w:t>Портреты, которые Перов создал в конце 60-х — начале 70-х гг., традиционны по композиции и очень сдержанны по цвету. При этом ху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дожник стремился как можно точнее передать и внешний облик, и осо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бенности личности героя. Портрет драматурга Александра Николаевича Островского</w:t>
      </w:r>
      <w:r w:rsidRPr="007F6021">
        <w:rPr>
          <w:rFonts w:ascii="Times New Roman" w:hAnsi="Times New Roman" w:cs="Times New Roman"/>
          <w:sz w:val="28"/>
          <w:szCs w:val="28"/>
        </w:rPr>
        <w:t xml:space="preserve"> (1871 г.) слегка напоми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нает жанровое полотно. Островский изображён в домашней одежде; он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0300" cy="3079750"/>
            <wp:effectExtent l="0" t="0" r="635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Василий Перов. Чаепитие в Мытищах. 1862 г. Государственная Третьяковская галерея, Москва.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6021">
        <w:rPr>
          <w:rFonts w:ascii="Times New Roman" w:hAnsi="Times New Roman" w:cs="Times New Roman"/>
          <w:b/>
          <w:sz w:val="28"/>
          <w:szCs w:val="28"/>
        </w:rPr>
        <w:t>364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3250" cy="243205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Василий Перов.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Тройка. Ученики мастеровые везут воду. Фрагмент. 1866 г. Государственная Третьяковская галерея, Москва.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43250" cy="2438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Василий Перов.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 xml:space="preserve">Последний </w:t>
      </w:r>
      <w:proofErr w:type="gramStart"/>
      <w:r w:rsidRPr="007F6021">
        <w:rPr>
          <w:rFonts w:ascii="Times New Roman" w:hAnsi="Times New Roman" w:cs="Times New Roman"/>
          <w:b/>
          <w:i/>
          <w:sz w:val="28"/>
          <w:szCs w:val="28"/>
        </w:rPr>
        <w:t>кабак</w:t>
      </w:r>
      <w:proofErr w:type="gramEnd"/>
      <w:r w:rsidRPr="007F6021">
        <w:rPr>
          <w:rFonts w:ascii="Times New Roman" w:hAnsi="Times New Roman" w:cs="Times New Roman"/>
          <w:b/>
          <w:i/>
          <w:sz w:val="28"/>
          <w:szCs w:val="28"/>
        </w:rPr>
        <w:t xml:space="preserve"> у заставы. 1868 г. Государственная Третьяковская галерея, Москва.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</w:rPr>
        <w:t>внимательно глядит на зрителя и, ка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жется, сейчас вступит в разговор.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  <w:highlight w:val="yellow"/>
        </w:rPr>
        <w:t>Фёдор Михайлович Достоевский (1872 г.) показан иначе. Руки сцеп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лены у колен, взгляд направлен чуть выше сомкнутых пальцев, но, в сущ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ности, обращён внутрь себя</w:t>
      </w:r>
      <w:r w:rsidRPr="007F6021">
        <w:rPr>
          <w:rFonts w:ascii="Times New Roman" w:hAnsi="Times New Roman" w:cs="Times New Roman"/>
          <w:sz w:val="28"/>
          <w:szCs w:val="28"/>
        </w:rPr>
        <w:t xml:space="preserve"> (в этот период писатель работал над рома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ном «Бесы»). В облике Достоевского подчёркнута почти болезненная на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пряжённость.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7F6021">
        <w:rPr>
          <w:rFonts w:ascii="Times New Roman" w:hAnsi="Times New Roman" w:cs="Times New Roman"/>
          <w:sz w:val="28"/>
          <w:szCs w:val="28"/>
          <w:highlight w:val="yellow"/>
        </w:rPr>
        <w:t>Жанровые картины охотничьей серии Перова свободны от серьёзной идейной или социальной нагрузки.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  <w:highlight w:val="yellow"/>
        </w:rPr>
        <w:t>Перов изображал ничем не примеча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тельных людей, поглощённых лю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бимым занятием: они ловят птиц («Птицелов», 1870 г.), рассказывают и слушают охотничьи истории («Охот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ники на привале», 1871</w:t>
      </w:r>
      <w:r w:rsidRPr="007F6021">
        <w:rPr>
          <w:rFonts w:ascii="Times New Roman" w:hAnsi="Times New Roman" w:cs="Times New Roman"/>
          <w:sz w:val="28"/>
          <w:szCs w:val="28"/>
        </w:rPr>
        <w:t xml:space="preserve"> г.). Позы, жесты и мимика этих героев кажут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ся немного нарочитыми.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  <w:highlight w:val="yellow"/>
        </w:rPr>
        <w:t>Перов превосходно отразил в со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зданных им произведениях нравы и типы, взгляды и интересы своей эпохи. </w:t>
      </w:r>
      <w:proofErr w:type="gramStart"/>
      <w:r w:rsidRPr="007F6021">
        <w:rPr>
          <w:rFonts w:ascii="Times New Roman" w:hAnsi="Times New Roman" w:cs="Times New Roman"/>
          <w:sz w:val="28"/>
          <w:szCs w:val="28"/>
          <w:highlight w:val="yellow"/>
        </w:rPr>
        <w:t>Его творчество оказало влия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ние и на современное, и на после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дующие поколения художников.</w:t>
      </w:r>
      <w:proofErr w:type="gramEnd"/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22500" cy="2546350"/>
            <wp:effectExtent l="0" t="0" r="635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Василий Перов.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Портрет Ф. М. Достоевского. 1872 г. Государственная Третьяковская галерея, Москва.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25463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Василий Перов.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Охотники на привале. 1871 г. Государственная Третьяковская галерея, Москва.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а5"/>
      <w:bookmarkEnd w:id="0"/>
      <w:r w:rsidRPr="007F6021">
        <w:rPr>
          <w:rFonts w:ascii="Times New Roman" w:hAnsi="Times New Roman" w:cs="Times New Roman"/>
          <w:b/>
          <w:sz w:val="28"/>
          <w:szCs w:val="28"/>
          <w:highlight w:val="yellow"/>
        </w:rPr>
        <w:t>ИВАН КРАМСКО</w:t>
      </w:r>
      <w:r w:rsidRPr="007F6021">
        <w:rPr>
          <w:rFonts w:ascii="Times New Roman" w:hAnsi="Times New Roman" w:cs="Times New Roman"/>
          <w:b/>
          <w:sz w:val="28"/>
          <w:szCs w:val="28"/>
        </w:rPr>
        <w:t>Й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021">
        <w:rPr>
          <w:rFonts w:ascii="Times New Roman" w:hAnsi="Times New Roman" w:cs="Times New Roman"/>
          <w:b/>
          <w:sz w:val="28"/>
          <w:szCs w:val="28"/>
        </w:rPr>
        <w:t>(1837—1887)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</w:rPr>
        <w:t>Путь Ивана Николаевича Крамского в искусство характерен для разно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чинца: он родился в маленьком го</w:t>
      </w:r>
      <w:r w:rsidRPr="007F6021">
        <w:rPr>
          <w:rFonts w:ascii="Times New Roman" w:hAnsi="Times New Roman" w:cs="Times New Roman"/>
          <w:sz w:val="28"/>
          <w:szCs w:val="28"/>
        </w:rPr>
        <w:softHyphen/>
        <w:t xml:space="preserve">роде Острогожске в семье мелкого чиновника, </w:t>
      </w:r>
      <w:proofErr w:type="gramStart"/>
      <w:r w:rsidRPr="007F6021">
        <w:rPr>
          <w:rFonts w:ascii="Times New Roman" w:hAnsi="Times New Roman" w:cs="Times New Roman"/>
          <w:sz w:val="28"/>
          <w:szCs w:val="28"/>
        </w:rPr>
        <w:t>закончил четырёхкласс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ное училище</w:t>
      </w:r>
      <w:proofErr w:type="gramEnd"/>
      <w:r w:rsidRPr="007F6021">
        <w:rPr>
          <w:rFonts w:ascii="Times New Roman" w:hAnsi="Times New Roman" w:cs="Times New Roman"/>
          <w:sz w:val="28"/>
          <w:szCs w:val="28"/>
        </w:rPr>
        <w:t>, был переписчиком,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</w:rPr>
        <w:t>подмастерьем иконописца, ретушё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ром у фотографа; наконец приехал в Петербург и поступил в Академию художеств.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</w:rPr>
        <w:t>Крамской немало времени уделял исполнению заказов, писал мно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жество портретов, из которых наи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более интересен автопортрет 18б7 г. К зрителю повёрнуто некрасивое, но умное и волевое лицо с присталь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ным взглядом. Здесь нет ничего, что связывалось бы с привычными представлениями о художнике, зато Крамской передал в собственном облике типичные черты разночин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ца 60-х гг. Именно так, по воспоми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наниям художника Ильи Ефимови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ча Репина, и выглядел в то время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</w:rPr>
        <w:lastRenderedPageBreak/>
        <w:t>Крамской: «Вместо прекрасного бледного профиля у этого было худое, скуластое лицо и чёрные гладкие волосы вместо каштановых кудрей до плеч, а такая трёпаная, жидкая бородка бывает только у студентов и учителей».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  <w:highlight w:val="yellow"/>
        </w:rPr>
        <w:t>Известным Крамского сделала работа «Христос в пустыне» (1872 г.).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</w:rPr>
        <w:t xml:space="preserve">*Разночинцы — в конце </w:t>
      </w:r>
      <w:r w:rsidRPr="007F602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F6021">
        <w:rPr>
          <w:rFonts w:ascii="Times New Roman" w:hAnsi="Times New Roman" w:cs="Times New Roman"/>
          <w:sz w:val="28"/>
          <w:szCs w:val="28"/>
        </w:rPr>
        <w:t>—</w:t>
      </w:r>
      <w:r w:rsidRPr="007F602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F6021">
        <w:rPr>
          <w:rFonts w:ascii="Times New Roman" w:hAnsi="Times New Roman" w:cs="Times New Roman"/>
          <w:sz w:val="28"/>
          <w:szCs w:val="28"/>
        </w:rPr>
        <w:t xml:space="preserve"> вв. образованные люди, происходившие не из дворян, а из других сословий: духовенства, купе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чества, крестьянства и т. п.В центре безграничной каменистой пустыни под широким светлым не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бом сидит Иисус Христос, пребыва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ющий в напряжённом, скорбном раздумье. Для многих современников полотно читалось как понятное ино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сказание: образ Христа был симво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лом нравственного подвига, готовно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сти к жертве во имя людей. Крамской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</w:rPr>
        <w:t>хотел изобразить героя, совершивше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го нелёгкий выбор и предчувствую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щего трагическую развязку.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  <w:highlight w:val="yellow"/>
        </w:rPr>
        <w:t>В 1873 г. в Ясной Поляне, усадь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бе Льва Николаевича Толстого, Крамской работал над его портре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том для галереи Павла Михайлови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ча Третьякова.</w:t>
      </w:r>
      <w:r w:rsidRPr="007F6021">
        <w:rPr>
          <w:rFonts w:ascii="Times New Roman" w:hAnsi="Times New Roman" w:cs="Times New Roman"/>
          <w:sz w:val="28"/>
          <w:szCs w:val="28"/>
        </w:rPr>
        <w:t xml:space="preserve"> Удивительное сходст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во — не главное достоинство этой работы. В ней прочитываются важ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ные свойства личности писателя: глубокий ясный ум, воля, спокойная уверенность. Основное внимание художник уделил лицу (руки не за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кончены, за свободными сборками блузы не ощущается тела).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</w:rPr>
        <w:t>Молодую женщину в мехах и бар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хате с высокомерным выражением лица, которая едет по Невскому про</w:t>
      </w:r>
      <w:r w:rsidRPr="007F6021">
        <w:rPr>
          <w:rFonts w:ascii="Times New Roman" w:hAnsi="Times New Roman" w:cs="Times New Roman"/>
          <w:sz w:val="28"/>
          <w:szCs w:val="28"/>
        </w:rPr>
        <w:softHyphen/>
        <w:t xml:space="preserve">спекту 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t>(«Неизвестная», 1883 г</w:t>
      </w:r>
      <w:r w:rsidRPr="007F6021">
        <w:rPr>
          <w:rFonts w:ascii="Times New Roman" w:hAnsi="Times New Roman" w:cs="Times New Roman"/>
          <w:sz w:val="28"/>
          <w:szCs w:val="28"/>
        </w:rPr>
        <w:t>.), кри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тики назвали «исчадием больших городов». В картине усматривали обличительный смысл. Однако в ли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це героини можно увидеть не только надменность, но и грусть, затаён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ную драму.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  <w:highlight w:val="yellow"/>
        </w:rPr>
        <w:t>Крамской сыграл очень важ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ную роль в художественной жизни 70—80-х гг. Он помог сплотиться художникам, ощутившим, насколь</w:t>
      </w:r>
      <w:r w:rsidRPr="007F6021">
        <w:rPr>
          <w:rFonts w:ascii="Times New Roman" w:hAnsi="Times New Roman" w:cs="Times New Roman"/>
          <w:sz w:val="28"/>
          <w:szCs w:val="28"/>
          <w:highlight w:val="yellow"/>
        </w:rPr>
        <w:softHyphen/>
        <w:t>ко устарели академические правил</w:t>
      </w:r>
      <w:r w:rsidRPr="007F6021">
        <w:rPr>
          <w:rFonts w:ascii="Times New Roman" w:hAnsi="Times New Roman" w:cs="Times New Roman"/>
          <w:sz w:val="28"/>
          <w:szCs w:val="28"/>
        </w:rPr>
        <w:t>а, выразил в речах, статьях и письмах потребность в новом искусстве, ко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торое отражало бы реальную жизнь. Иван Николаевич Крамской писал: «Нам непременно нужно двинуться к свету, краскам и воздуху, но... как сделать, чтобы не растерять по до</w:t>
      </w:r>
      <w:r w:rsidRPr="007F6021">
        <w:rPr>
          <w:rFonts w:ascii="Times New Roman" w:hAnsi="Times New Roman" w:cs="Times New Roman"/>
          <w:sz w:val="28"/>
          <w:szCs w:val="28"/>
        </w:rPr>
        <w:softHyphen/>
        <w:t xml:space="preserve">роге </w:t>
      </w:r>
      <w:proofErr w:type="spellStart"/>
      <w:r w:rsidRPr="007F6021">
        <w:rPr>
          <w:rFonts w:ascii="Times New Roman" w:hAnsi="Times New Roman" w:cs="Times New Roman"/>
          <w:sz w:val="28"/>
          <w:szCs w:val="28"/>
        </w:rPr>
        <w:t>драгоценнейшее</w:t>
      </w:r>
      <w:proofErr w:type="spellEnd"/>
      <w:r w:rsidRPr="007F6021">
        <w:rPr>
          <w:rFonts w:ascii="Times New Roman" w:hAnsi="Times New Roman" w:cs="Times New Roman"/>
          <w:sz w:val="28"/>
          <w:szCs w:val="28"/>
        </w:rPr>
        <w:t xml:space="preserve"> качество ху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дожника — сердце?».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05050" cy="281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Иван Крамской.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Портрет Л. Н. Толстого. 1873 г.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Государственная Третьяковская галерея, Москва.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2950" cy="2546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Иван Крамской.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Мина Моисеев. Этюд для картины «Крестьянин с уздечкой». 1883 г. Государственный Русский музей, Санкт-Петербург.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  <w:highlight w:val="yellow"/>
        </w:rPr>
        <w:t>В 70—80-х гг. Крамской создавал портреты крестьян.</w:t>
      </w:r>
      <w:r w:rsidRPr="007F6021">
        <w:rPr>
          <w:rFonts w:ascii="Times New Roman" w:hAnsi="Times New Roman" w:cs="Times New Roman"/>
          <w:sz w:val="28"/>
          <w:szCs w:val="28"/>
        </w:rPr>
        <w:t xml:space="preserve"> Характер Мины Моисеева — крепкого старика с мор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щинистым лицом и натруженными руками — не под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даётся однозначному определению. В усмешке кресть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янина — и ум, и простодушие; весь его облик оставляет ощущение величия: палка в руках кажется посохом, а ветхая одежда ниспадает с плеч, как мантия.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5750" cy="41846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Иван Крамской.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Неизвестная. 1883 г. Государственная Третьяковская галерея, Москва.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а11"/>
      <w:bookmarkEnd w:id="1"/>
      <w:r w:rsidRPr="00F1053C">
        <w:rPr>
          <w:rFonts w:ascii="Times New Roman" w:hAnsi="Times New Roman" w:cs="Times New Roman"/>
          <w:sz w:val="28"/>
          <w:szCs w:val="28"/>
          <w:highlight w:val="yellow"/>
        </w:rPr>
        <w:t>БЫТОВОЙ ЖАНР ПЕРЕДВИЖНИКОВ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3C">
        <w:rPr>
          <w:rFonts w:ascii="Times New Roman" w:hAnsi="Times New Roman" w:cs="Times New Roman"/>
          <w:sz w:val="28"/>
          <w:szCs w:val="28"/>
          <w:highlight w:val="yellow"/>
        </w:rPr>
        <w:t>В живописи передвижников на первый план выдвинулся бытовой жанр. Глав</w:t>
      </w:r>
      <w:r w:rsidRPr="00F1053C">
        <w:rPr>
          <w:rFonts w:ascii="Times New Roman" w:hAnsi="Times New Roman" w:cs="Times New Roman"/>
          <w:sz w:val="28"/>
          <w:szCs w:val="28"/>
          <w:highlight w:val="yellow"/>
        </w:rPr>
        <w:softHyphen/>
        <w:t>ной темой стало изображение народной жиз</w:t>
      </w:r>
      <w:r w:rsidRPr="007F6021">
        <w:rPr>
          <w:rFonts w:ascii="Times New Roman" w:hAnsi="Times New Roman" w:cs="Times New Roman"/>
          <w:sz w:val="28"/>
          <w:szCs w:val="28"/>
        </w:rPr>
        <w:t>ни (в то время для многих слова «реализм» и «бытовой жанр» звучали почти как синонимы).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53C">
        <w:rPr>
          <w:rFonts w:ascii="Times New Roman" w:hAnsi="Times New Roman" w:cs="Times New Roman"/>
          <w:sz w:val="28"/>
          <w:szCs w:val="28"/>
          <w:highlight w:val="yellow"/>
        </w:rPr>
        <w:t>Старшим из передвижников, рабо</w:t>
      </w:r>
      <w:r w:rsidRPr="00F1053C">
        <w:rPr>
          <w:rFonts w:ascii="Times New Roman" w:hAnsi="Times New Roman" w:cs="Times New Roman"/>
          <w:sz w:val="28"/>
          <w:szCs w:val="28"/>
          <w:highlight w:val="yellow"/>
        </w:rPr>
        <w:softHyphen/>
        <w:t>тавшим в бытовом жанре, был Григорий Григорьевич Мясоедов (1834—1911). Произведение, принёсшее ему наи</w:t>
      </w:r>
      <w:r w:rsidRPr="00F1053C">
        <w:rPr>
          <w:rFonts w:ascii="Times New Roman" w:hAnsi="Times New Roman" w:cs="Times New Roman"/>
          <w:sz w:val="28"/>
          <w:szCs w:val="28"/>
          <w:highlight w:val="yellow"/>
        </w:rPr>
        <w:softHyphen/>
        <w:t>больший успех, — «Земство обедает</w:t>
      </w:r>
      <w:r w:rsidRPr="007F6021">
        <w:rPr>
          <w:rFonts w:ascii="Times New Roman" w:hAnsi="Times New Roman" w:cs="Times New Roman"/>
          <w:sz w:val="28"/>
          <w:szCs w:val="28"/>
        </w:rPr>
        <w:t>» (1872 г.) (земство — выборный орган местного самоуправления в Россий</w:t>
      </w:r>
      <w:r w:rsidRPr="007F6021">
        <w:rPr>
          <w:rFonts w:ascii="Times New Roman" w:hAnsi="Times New Roman" w:cs="Times New Roman"/>
          <w:sz w:val="28"/>
          <w:szCs w:val="28"/>
        </w:rPr>
        <w:softHyphen/>
        <w:t xml:space="preserve">ской империи). </w:t>
      </w:r>
      <w:proofErr w:type="gramStart"/>
      <w:r w:rsidRPr="008637F5">
        <w:rPr>
          <w:rFonts w:ascii="Times New Roman" w:hAnsi="Times New Roman" w:cs="Times New Roman"/>
          <w:sz w:val="28"/>
          <w:szCs w:val="28"/>
          <w:highlight w:val="yellow"/>
        </w:rPr>
        <w:t>Художник отказался здесь от прямого противопоставления участников земского собрания: кресть</w:t>
      </w:r>
      <w:r w:rsidRPr="008637F5">
        <w:rPr>
          <w:rFonts w:ascii="Times New Roman" w:hAnsi="Times New Roman" w:cs="Times New Roman"/>
          <w:sz w:val="28"/>
          <w:szCs w:val="28"/>
          <w:highlight w:val="yellow"/>
        </w:rPr>
        <w:softHyphen/>
        <w:t>ян и господ — на последних намекает лишь лакей, моющий посуду в помеще</w:t>
      </w:r>
      <w:r w:rsidRPr="008637F5">
        <w:rPr>
          <w:rFonts w:ascii="Times New Roman" w:hAnsi="Times New Roman" w:cs="Times New Roman"/>
          <w:sz w:val="28"/>
          <w:szCs w:val="28"/>
          <w:highlight w:val="yellow"/>
        </w:rPr>
        <w:softHyphen/>
        <w:t>нии за открытым окном.</w:t>
      </w:r>
      <w:proofErr w:type="gramEnd"/>
      <w:r w:rsidRPr="008637F5">
        <w:rPr>
          <w:rFonts w:ascii="Times New Roman" w:hAnsi="Times New Roman" w:cs="Times New Roman"/>
          <w:sz w:val="28"/>
          <w:szCs w:val="28"/>
          <w:highlight w:val="yellow"/>
        </w:rPr>
        <w:t xml:space="preserve"> Крестьяне же,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41800" cy="26860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Василий Максимов. Приход колдуна на крестьянскую свадьбу. 1875 г. Государственная Третьяковская галерея, Москва.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26416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Григорий Мясоедов. Земство обедает. 1872 г. Государственная Третьяковская галерея, Москва.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37F5">
        <w:rPr>
          <w:rFonts w:ascii="Times New Roman" w:hAnsi="Times New Roman" w:cs="Times New Roman"/>
          <w:sz w:val="28"/>
          <w:szCs w:val="28"/>
          <w:highlight w:val="yellow"/>
        </w:rPr>
        <w:t>степенно расположившиеся у стены, за</w:t>
      </w:r>
      <w:r w:rsidRPr="008637F5">
        <w:rPr>
          <w:rFonts w:ascii="Times New Roman" w:hAnsi="Times New Roman" w:cs="Times New Roman"/>
          <w:sz w:val="28"/>
          <w:szCs w:val="28"/>
          <w:highlight w:val="yellow"/>
        </w:rPr>
        <w:softHyphen/>
        <w:t>няты собственной скудной трапезой.</w:t>
      </w:r>
      <w:proofErr w:type="gramEnd"/>
      <w:r w:rsidRPr="007F6021">
        <w:rPr>
          <w:rFonts w:ascii="Times New Roman" w:hAnsi="Times New Roman" w:cs="Times New Roman"/>
          <w:sz w:val="28"/>
          <w:szCs w:val="28"/>
        </w:rPr>
        <w:t xml:space="preserve"> Они представляют главный интерес для </w:t>
      </w:r>
      <w:proofErr w:type="gramStart"/>
      <w:r w:rsidRPr="007F6021">
        <w:rPr>
          <w:rFonts w:ascii="Times New Roman" w:hAnsi="Times New Roman" w:cs="Times New Roman"/>
          <w:sz w:val="28"/>
          <w:szCs w:val="28"/>
        </w:rPr>
        <w:t>мастера, создавшего в этом полотне целую</w:t>
      </w:r>
      <w:proofErr w:type="gramEnd"/>
      <w:r w:rsidRPr="007F6021">
        <w:rPr>
          <w:rFonts w:ascii="Times New Roman" w:hAnsi="Times New Roman" w:cs="Times New Roman"/>
          <w:sz w:val="28"/>
          <w:szCs w:val="28"/>
        </w:rPr>
        <w:t xml:space="preserve"> галерею образов деревенских жителей.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</w:rPr>
        <w:t xml:space="preserve">Самая известная картина Василия Максимовича Максимова (1844— 1911) — </w:t>
      </w:r>
      <w:r w:rsidRPr="008637F5">
        <w:rPr>
          <w:rFonts w:ascii="Times New Roman" w:hAnsi="Times New Roman" w:cs="Times New Roman"/>
          <w:sz w:val="28"/>
          <w:szCs w:val="28"/>
          <w:highlight w:val="yellow"/>
        </w:rPr>
        <w:t>«Приход колдуна на крестьян</w:t>
      </w:r>
      <w:r w:rsidRPr="008637F5">
        <w:rPr>
          <w:rFonts w:ascii="Times New Roman" w:hAnsi="Times New Roman" w:cs="Times New Roman"/>
          <w:sz w:val="28"/>
          <w:szCs w:val="28"/>
          <w:highlight w:val="yellow"/>
        </w:rPr>
        <w:softHyphen/>
        <w:t>скую свадьбу»</w:t>
      </w:r>
      <w:r w:rsidRPr="007F6021">
        <w:rPr>
          <w:rFonts w:ascii="Times New Roman" w:hAnsi="Times New Roman" w:cs="Times New Roman"/>
          <w:sz w:val="28"/>
          <w:szCs w:val="28"/>
        </w:rPr>
        <w:t xml:space="preserve"> (1875 г.). Сюжет выбран на редкость удачно: показаны яркие сто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роны народного быта — свадебный об</w:t>
      </w:r>
      <w:r w:rsidRPr="007F6021">
        <w:rPr>
          <w:rFonts w:ascii="Times New Roman" w:hAnsi="Times New Roman" w:cs="Times New Roman"/>
          <w:sz w:val="28"/>
          <w:szCs w:val="28"/>
        </w:rPr>
        <w:softHyphen/>
        <w:t xml:space="preserve">ряд и вера в колдовство. </w:t>
      </w:r>
      <w:r w:rsidRPr="008637F5">
        <w:rPr>
          <w:rFonts w:ascii="Times New Roman" w:hAnsi="Times New Roman" w:cs="Times New Roman"/>
          <w:sz w:val="28"/>
          <w:szCs w:val="28"/>
          <w:highlight w:val="yellow"/>
        </w:rPr>
        <w:t>Очевиден обличительный смысл</w:t>
      </w:r>
      <w:r w:rsidRPr="007F6021">
        <w:rPr>
          <w:rFonts w:ascii="Times New Roman" w:hAnsi="Times New Roman" w:cs="Times New Roman"/>
          <w:sz w:val="28"/>
          <w:szCs w:val="28"/>
        </w:rPr>
        <w:t xml:space="preserve"> (тогда это было почти обязательным требованием к про</w:t>
      </w:r>
      <w:r w:rsidRPr="007F6021">
        <w:rPr>
          <w:rFonts w:ascii="Times New Roman" w:hAnsi="Times New Roman" w:cs="Times New Roman"/>
          <w:sz w:val="28"/>
          <w:szCs w:val="28"/>
        </w:rPr>
        <w:softHyphen/>
        <w:t xml:space="preserve">изведению искусства) </w:t>
      </w:r>
      <w:r w:rsidRPr="008637F5">
        <w:rPr>
          <w:rFonts w:ascii="Times New Roman" w:hAnsi="Times New Roman" w:cs="Times New Roman"/>
          <w:sz w:val="28"/>
          <w:szCs w:val="28"/>
          <w:highlight w:val="yellow"/>
        </w:rPr>
        <w:t>— суеверие и непросвещённость крестьянства.</w:t>
      </w:r>
      <w:r w:rsidRPr="007F6021">
        <w:rPr>
          <w:rFonts w:ascii="Times New Roman" w:hAnsi="Times New Roman" w:cs="Times New Roman"/>
          <w:sz w:val="28"/>
          <w:szCs w:val="28"/>
        </w:rPr>
        <w:t xml:space="preserve"> К тому же на всём лежит некий отбле</w:t>
      </w:r>
      <w:proofErr w:type="gramStart"/>
      <w:r w:rsidRPr="007F6021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7F6021">
        <w:rPr>
          <w:rFonts w:ascii="Times New Roman" w:hAnsi="Times New Roman" w:cs="Times New Roman"/>
          <w:sz w:val="28"/>
          <w:szCs w:val="28"/>
        </w:rPr>
        <w:t>аш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ной сказки. Колдуна, похоже, не пригла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шали, теперь ему спешат угодить, а он смотрит с мрачным торжеством. Игра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22750" cy="32385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Владимир Маковский. На бульваре. 1886—1887 гг. Государственная Третьяковская галерея, Москва.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</w:rPr>
        <w:t>света и тени в плохо освещённой избе усиливает зловещее впечатление и при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обретает значение символа (молодо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жёны — в световом пятне, а колдун как бы распространяет вокруг себя тьму). Владимир Егорович Маковский (1846—1920) работал почти исключи</w:t>
      </w:r>
      <w:r w:rsidRPr="007F6021">
        <w:rPr>
          <w:rFonts w:ascii="Times New Roman" w:hAnsi="Times New Roman" w:cs="Times New Roman"/>
          <w:sz w:val="28"/>
          <w:szCs w:val="28"/>
        </w:rPr>
        <w:softHyphen/>
        <w:t xml:space="preserve">тельно в жанровой живописи. В одной из лучших работ, </w:t>
      </w:r>
      <w:r w:rsidRPr="008637F5">
        <w:rPr>
          <w:rFonts w:ascii="Times New Roman" w:hAnsi="Times New Roman" w:cs="Times New Roman"/>
          <w:sz w:val="28"/>
          <w:szCs w:val="28"/>
          <w:highlight w:val="yellow"/>
        </w:rPr>
        <w:t>«На бульваре»</w:t>
      </w:r>
      <w:r w:rsidRPr="007F6021">
        <w:rPr>
          <w:rFonts w:ascii="Times New Roman" w:hAnsi="Times New Roman" w:cs="Times New Roman"/>
          <w:sz w:val="28"/>
          <w:szCs w:val="28"/>
        </w:rPr>
        <w:t xml:space="preserve"> (1886—1887 гг.), художник изобразил конкретное место — Тверской бульвар в Москве. </w:t>
      </w:r>
      <w:r w:rsidRPr="00844343">
        <w:rPr>
          <w:rFonts w:ascii="Times New Roman" w:hAnsi="Times New Roman" w:cs="Times New Roman"/>
          <w:sz w:val="28"/>
          <w:szCs w:val="28"/>
          <w:highlight w:val="yellow"/>
        </w:rPr>
        <w:t>Содержание картины прочи</w:t>
      </w:r>
      <w:r w:rsidRPr="00844343">
        <w:rPr>
          <w:rFonts w:ascii="Times New Roman" w:hAnsi="Times New Roman" w:cs="Times New Roman"/>
          <w:sz w:val="28"/>
          <w:szCs w:val="28"/>
          <w:highlight w:val="yellow"/>
        </w:rPr>
        <w:softHyphen/>
        <w:t>тывается без труда: крестьянка с мла</w:t>
      </w:r>
      <w:r w:rsidRPr="00844343">
        <w:rPr>
          <w:rFonts w:ascii="Times New Roman" w:hAnsi="Times New Roman" w:cs="Times New Roman"/>
          <w:sz w:val="28"/>
          <w:szCs w:val="28"/>
          <w:highlight w:val="yellow"/>
        </w:rPr>
        <w:softHyphen/>
        <w:t>денцем приехала к мужу, который, ви</w:t>
      </w:r>
      <w:r w:rsidRPr="00844343">
        <w:rPr>
          <w:rFonts w:ascii="Times New Roman" w:hAnsi="Times New Roman" w:cs="Times New Roman"/>
          <w:sz w:val="28"/>
          <w:szCs w:val="28"/>
          <w:highlight w:val="yellow"/>
        </w:rPr>
        <w:softHyphen/>
        <w:t>димо, довольно давно уехал в город на заработки</w:t>
      </w:r>
      <w:r w:rsidRPr="007F6021">
        <w:rPr>
          <w:rFonts w:ascii="Times New Roman" w:hAnsi="Times New Roman" w:cs="Times New Roman"/>
          <w:sz w:val="28"/>
          <w:szCs w:val="28"/>
        </w:rPr>
        <w:t>. Душой он совершенно отда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лился от семьи и родной деревни. По случаю приезда жены он, конечно, вы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пил, а разговаривать с ней ему не о чем. Тупо глядя в пространство, он что-то наигрывает на гармони. И несчаст</w:t>
      </w:r>
      <w:r w:rsidRPr="007F6021">
        <w:rPr>
          <w:rFonts w:ascii="Times New Roman" w:hAnsi="Times New Roman" w:cs="Times New Roman"/>
          <w:sz w:val="28"/>
          <w:szCs w:val="28"/>
        </w:rPr>
        <w:softHyphen/>
        <w:t xml:space="preserve">ная женщина понимает: мужа у неё всё </w:t>
      </w:r>
      <w:proofErr w:type="gramStart"/>
      <w:r w:rsidRPr="007F6021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7F6021">
        <w:rPr>
          <w:rFonts w:ascii="Times New Roman" w:hAnsi="Times New Roman" w:cs="Times New Roman"/>
          <w:sz w:val="28"/>
          <w:szCs w:val="28"/>
        </w:rPr>
        <w:t xml:space="preserve"> что нет, ни она, ни ребёнок ему больше не нужны... Всю эту длинную и несколько сентиментальную историю мастер передаёт лишь двумя фигурами, сидящими на скамейке осеннего мос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ковского бульвара.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43">
        <w:rPr>
          <w:rFonts w:ascii="Times New Roman" w:hAnsi="Times New Roman" w:cs="Times New Roman"/>
          <w:sz w:val="28"/>
          <w:szCs w:val="28"/>
          <w:highlight w:val="yellow"/>
        </w:rPr>
        <w:t>Николай Александрович Ярошенко</w:t>
      </w:r>
      <w:r w:rsidRPr="007F6021">
        <w:rPr>
          <w:rFonts w:ascii="Times New Roman" w:hAnsi="Times New Roman" w:cs="Times New Roman"/>
          <w:sz w:val="28"/>
          <w:szCs w:val="28"/>
        </w:rPr>
        <w:t xml:space="preserve"> (1846—1898) написал довольно много полотен, но известность ему принес</w:t>
      </w:r>
      <w:r w:rsidRPr="007F6021">
        <w:rPr>
          <w:rFonts w:ascii="Times New Roman" w:hAnsi="Times New Roman" w:cs="Times New Roman"/>
          <w:sz w:val="28"/>
          <w:szCs w:val="28"/>
        </w:rPr>
        <w:softHyphen/>
        <w:t xml:space="preserve">ла </w:t>
      </w:r>
      <w:r w:rsidRPr="00844343">
        <w:rPr>
          <w:rFonts w:ascii="Times New Roman" w:hAnsi="Times New Roman" w:cs="Times New Roman"/>
          <w:sz w:val="28"/>
          <w:szCs w:val="28"/>
          <w:highlight w:val="yellow"/>
        </w:rPr>
        <w:t>картина «Всюду жизнь»</w:t>
      </w:r>
      <w:r w:rsidRPr="007F6021">
        <w:rPr>
          <w:rFonts w:ascii="Times New Roman" w:hAnsi="Times New Roman" w:cs="Times New Roman"/>
          <w:sz w:val="28"/>
          <w:szCs w:val="28"/>
        </w:rPr>
        <w:t xml:space="preserve"> (1887— 1888 гг.). Её сюжет не столь однозначен, как у Маковского. Кто эти люди в зарешеченном вагоне? В дверном проёме маячит фуражка: видимо, это охранник. Ссыльные? Преступники? Ясно одно: им несладко приходится на свете, но они умеют радоваться жизни.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sz w:val="28"/>
          <w:szCs w:val="28"/>
        </w:rPr>
        <w:t>Многие жанровые полотна пере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движников кажутся несколько прямоли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нейными и «повествовательными». Но лучшие из них и сейчас способны вол</w:t>
      </w:r>
      <w:r w:rsidRPr="007F6021">
        <w:rPr>
          <w:rFonts w:ascii="Times New Roman" w:hAnsi="Times New Roman" w:cs="Times New Roman"/>
          <w:sz w:val="28"/>
          <w:szCs w:val="28"/>
        </w:rPr>
        <w:softHyphen/>
        <w:t>новать зрителя.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95500" cy="403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Николай Ярошенко.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Всюду жизнь. 1886—1887 гг. Государственная Третьяковская галерея, Москва.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0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1250" cy="323215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Иван Крамской.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Христос в пустыне. 1872 г.</w:t>
      </w:r>
    </w:p>
    <w:p w:rsidR="007F6021" w:rsidRPr="007F6021" w:rsidRDefault="007F6021" w:rsidP="007F60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6021">
        <w:rPr>
          <w:rFonts w:ascii="Times New Roman" w:hAnsi="Times New Roman" w:cs="Times New Roman"/>
          <w:b/>
          <w:i/>
          <w:sz w:val="28"/>
          <w:szCs w:val="28"/>
        </w:rPr>
        <w:t>Государственная Третьяковская галерея, Москва.</w:t>
      </w:r>
    </w:p>
    <w:p w:rsidR="007F6021" w:rsidRPr="007F6021" w:rsidRDefault="007F6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6021" w:rsidRPr="007F6021" w:rsidSect="00A9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38"/>
    <w:rsid w:val="00665438"/>
    <w:rsid w:val="007A5BEF"/>
    <w:rsid w:val="007F6021"/>
    <w:rsid w:val="00844343"/>
    <w:rsid w:val="008637F5"/>
    <w:rsid w:val="00A96624"/>
    <w:rsid w:val="00C21A50"/>
    <w:rsid w:val="00F1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79271818484</cp:lastModifiedBy>
  <cp:revision>3</cp:revision>
  <dcterms:created xsi:type="dcterms:W3CDTF">2021-02-25T12:15:00Z</dcterms:created>
  <dcterms:modified xsi:type="dcterms:W3CDTF">2021-02-26T07:34:00Z</dcterms:modified>
</cp:coreProperties>
</file>