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22" w:rsidRDefault="00EB1122" w:rsidP="00EB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Pr="00EB1122" w:rsidRDefault="00EB1122" w:rsidP="00EB1122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B1122" w:rsidRPr="00EB1122" w:rsidRDefault="00EB1122" w:rsidP="00EB1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EB1122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t>ПУБЛИЧНЫЙ ДОКЛАД</w:t>
      </w:r>
    </w:p>
    <w:p w:rsidR="00EB1122" w:rsidRPr="00EB1122" w:rsidRDefault="00EB1122" w:rsidP="00EB1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EB1122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t>СТРУКТУРНОГ</w:t>
      </w: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t>О ПОДРАЗДЕЛЕНИЯ «ДЕТСКИЙ САД №17</w:t>
      </w:r>
      <w:r w:rsidRPr="00EB1122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 КОМБИНИРОВАННОГО ВИДА» МБДОУ «ДЕТСКИЙ САД «РАДУГА» КОМБИНИРОВАННОГО ВИДА» </w:t>
      </w:r>
    </w:p>
    <w:p w:rsidR="00EB1122" w:rsidRPr="00EB1122" w:rsidRDefault="00EB1122" w:rsidP="00EB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. Информационная справка</w:t>
      </w:r>
    </w:p>
    <w:p w:rsidR="00EB1122" w:rsidRPr="00EB1122" w:rsidRDefault="00EB1122" w:rsidP="00EB112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«Детский сад №17 комбинированного вида» является одним из муниципальных бюджетных дошкольных образовательных учреждений в Рузаевском муниципальном районе.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Официальное наименование «Учреждения»: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Структурное подразделение «Детский сад №17 комбинированного вида» муниципального бюджетного  дошкольного образовательного учреждения  «Детский сад «Радуга» комбинированного вида» Рузаевского муниципального района.</w:t>
      </w:r>
      <w:r w:rsidRPr="00EB11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окращённое : Структурное подразделение «Детский сад №17 комбинированного вида»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и почтовый адрес: 431451, Республика Мордовия, город Рузаевка, ул. Школьный бульвар, д.1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Учреждение является: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по типу: муниципальное бюджетное дошкольное образовательное учреждение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по виду: детский сад комбинированного вида;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по организационно-правовой форме – муниципальное  бюджетное дошкольное образовательное учреждение.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Учредителем Учреждения является Администрация Рузаевского муниципального района.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работает по графику пятидневной рабочей недели с 6.30 часов до 18.30 часов. Выходные дни – суббота, воскресенье.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</w:t>
      </w: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функционирует 8 групп с общей численностью 166 детей.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proofErr w:type="gramEnd"/>
      <w:r w:rsidRPr="00EB11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 2 года до 3 лет  - 1 группа;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3 лет до 7 лет - 7 групп.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по группам в соответствии с возрастом составляет: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возраст – 18 детей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возраст- 148 детей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166 воспитанников.       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Телефон:  8(83451) 2-57-01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ds</w:t>
      </w:r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proofErr w:type="spellStart"/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ruz</w:t>
      </w:r>
      <w:proofErr w:type="spellEnd"/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</w:rPr>
        <w:t>@</w:t>
      </w:r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F82BE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Адрес сайта в сети интернет: </w:t>
      </w:r>
      <w:r w:rsidRPr="00EB1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1122">
        <w:rPr>
          <w:rFonts w:ascii="Times New Roman" w:eastAsia="Times New Roman" w:hAnsi="Times New Roman" w:cs="Times New Roman"/>
          <w:i/>
          <w:sz w:val="24"/>
          <w:szCs w:val="24"/>
        </w:rPr>
        <w:t>http://ds17ruz.schoolrm.ru/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Численность и состав воспитанников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«Детский сад №17</w:t>
      </w: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комбинированного вида» обеспечивает воспитание, обуче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ние, развитие детей с 1,5 лет до достижения школьного возроста</w:t>
      </w: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 В учр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еждении действуют 8</w:t>
      </w: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дошкольных групп, в которых воспитываются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166</w:t>
      </w: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дошкольников.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02"/>
        <w:gridCol w:w="2126"/>
        <w:gridCol w:w="2194"/>
      </w:tblGrid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Общеразвивающая 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 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Логопедическая ОНР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20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 5 до 6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Логопедическая ОНР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18</w:t>
            </w:r>
          </w:p>
        </w:tc>
      </w:tr>
      <w:tr w:rsidR="00EB1122" w:rsidRPr="00EB1122" w:rsidTr="00EB1122">
        <w:tc>
          <w:tcPr>
            <w:tcW w:w="2160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02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B1122" w:rsidRPr="00EB1122" w:rsidTr="00EB1122">
        <w:tc>
          <w:tcPr>
            <w:tcW w:w="9282" w:type="dxa"/>
            <w:gridSpan w:val="4"/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Всего 8 групп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  <w:r w:rsidRPr="00EB1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ребенка        </w:t>
            </w:r>
          </w:p>
        </w:tc>
      </w:tr>
    </w:tbl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</w:t>
      </w: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оциальный  статус родителей</w:t>
      </w:r>
    </w:p>
    <w:p w:rsidR="00EB1122" w:rsidRPr="00EB1122" w:rsidRDefault="00EB1122" w:rsidP="00EB1122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22" w:rsidRPr="00EB1122" w:rsidRDefault="00EB1122" w:rsidP="00E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Default="00AC4531" w:rsidP="006F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7338" w:rsidRDefault="006F7338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338" w:rsidRPr="00EB1122" w:rsidRDefault="006F7338" w:rsidP="006F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7338" w:rsidRPr="00EB1122" w:rsidRDefault="006F7338" w:rsidP="006F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родителями.</w:t>
      </w:r>
    </w:p>
    <w:p w:rsidR="006F7338" w:rsidRPr="00EB1122" w:rsidRDefault="006F7338" w:rsidP="006F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Работа с семьей в детском саду строится на основе и в соответствии с нормативными документами, регламентирующими деятельность учреждения: Законом РФ «Об образовании»; Семейным кодексом РФ; Гражданским кодексом;  Положением  о структурном подразделении ДОУ; Договором с родителями (законными представителями) воспитанников; Основной образовательной программой дошкольного учреждения и Адаптированной образовательной  программой  дошкольного учреждения.</w:t>
      </w:r>
    </w:p>
    <w:p w:rsidR="006F7338" w:rsidRPr="00EB1122" w:rsidRDefault="006F7338" w:rsidP="006F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детского сада направляет свою деятельность на формирование социальной грамотности семьи в различных вопросах. Проводятся родительские собрания, конференции, индивидуальные и групповые консультации. Систематически родители получают информацию о состоянии и перспективах работы ДОУ в целом, отдельных групп. Родители включаются в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-образовательный процесс через Дни открытых дверей, привлечением их к всевозможным акциям, конкурсам, совместным творческим делам, проводимым в  детском саду.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338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1.</w:t>
      </w:r>
      <w:r w:rsidR="006F7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управления.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Законом Российской Федерации «Об образовании РФ», иными законодательными актами РФ, Уставом </w:t>
      </w:r>
      <w:r w:rsidRPr="00EB1122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МБДОУ «Детский сад «Радуга» комбинированного вида» Рузаевского муниципального района, 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структурном подразделении, на принципах единоначалия и самоуправления.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Непосредственное руководство детским садом осуществляет заведующая Смирнова Ольга Ивановна, образование высшее педагогическое, стаж педагогической работы – 19 лет, в данной должности – 2 года, Заведующая представляет интересы детского сада в органах государственной власти и местного самоуправления, коммерческих и некоммерческих организациях на основании доверенности, выданной директором МБДОУ» Детский сад «Радуга» комбинированного вида» Рузаевского муниципального района.</w:t>
      </w:r>
      <w:proofErr w:type="gramEnd"/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Учреждения являются: Общее собрание трудового коллектива, Педагогический совет, Родительский комитет, управляющий совет.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Порядок их работы, компетенция, организация деятельности, структура и порядок формирования определены в соответствии с действующим законодательством РФ.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2.Условия организации образовательного процесса.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>2.1.Сроки и условия комплектования групп.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групп в дошкольном учреждении осуществляется ежегодно в  мае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>юне, на основании решения Комиссии по комплектованию муниципальных дошкольных образовательных учреждений с учётом детей, посещающих ДОУ и вновь прибывших. Правила приема детей в Учреждение определяются Учреждением в соответствии с законодательством Российской Федерации, Уставом и локальным актом.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Учреждение принимаются дети в возрасте от 1,5 лет   до достижения школьного возраста.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Прием детей дошкольного возраста осуществляется на основании медицинского заключения, заявления, путевки, выданной комиссией и документов, удостоверяющих личность одного из родителей (законных представителей).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>2.2. Кадровое обеспечение деятельности ДОУ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учреждении сложился творческий педагогический коллектив с достаточно высоким уровнем профессиональной подготовки.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Коллектив   структурного подразделения «Детский сад №17 комбинированного вида» – это 42  сотрудника, которые любят детей и свое дело.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Заведующая – 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воспитатель-1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Педагоги – 21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>естры – 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Помощники воспитателей – 8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Повара – 2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Машинист по стирке белья -1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Дворники – 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Сторож – 3 чел.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           Работник по обслуживанию здания – 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Кухонный работник -1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Уборщик служебных помещений – 1 чел.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Сведения о педагогических кадрах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Всего педагогических работников – 22, из них: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имеют высшее образование – 86%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среднее специальное -14%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педагогов: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 – 14%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 – 23%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 –31%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награждены нагрудным знаком РФ «Почетный работник общего образования РФ» - 1 человек;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награждены Почетной грамотой   Министерства образования РФ -4 человека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Молодых специалистов – 3 человек. (14%);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и качественный состав педагогических работников</w:t>
      </w:r>
    </w:p>
    <w:tbl>
      <w:tblPr>
        <w:tblW w:w="8940" w:type="dxa"/>
        <w:tblInd w:w="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322"/>
        <w:gridCol w:w="1113"/>
        <w:gridCol w:w="1105"/>
        <w:gridCol w:w="1118"/>
        <w:gridCol w:w="35"/>
        <w:gridCol w:w="978"/>
        <w:gridCol w:w="1291"/>
        <w:gridCol w:w="6"/>
        <w:gridCol w:w="683"/>
      </w:tblGrid>
      <w:tr w:rsidR="00EB1122" w:rsidRPr="00EB1122" w:rsidTr="006F7338">
        <w:trPr>
          <w:trHeight w:val="410"/>
        </w:trPr>
        <w:tc>
          <w:tcPr>
            <w:tcW w:w="128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2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B1122" w:rsidRPr="00EB1122" w:rsidRDefault="00EB1122" w:rsidP="00E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EB1122" w:rsidRPr="00EB1122" w:rsidRDefault="00EB1122" w:rsidP="00E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образ.</w:t>
            </w:r>
          </w:p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1122" w:rsidRPr="00EB1122" w:rsidRDefault="00EB1122" w:rsidP="00E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</w:t>
            </w:r>
          </w:p>
          <w:p w:rsidR="00EB1122" w:rsidRPr="00EB1122" w:rsidRDefault="00EB1122" w:rsidP="00E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Квалификационная</w:t>
            </w:r>
          </w:p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EB1122" w:rsidRPr="00EB1122" w:rsidTr="006F7338">
        <w:trPr>
          <w:trHeight w:val="387"/>
        </w:trPr>
        <w:tc>
          <w:tcPr>
            <w:tcW w:w="128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1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hanging="10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68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B1122" w:rsidRPr="00EB1122" w:rsidRDefault="00EB1122" w:rsidP="00E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EB1122" w:rsidRPr="00EB1122" w:rsidTr="006F7338">
        <w:trPr>
          <w:trHeight w:val="254"/>
        </w:trPr>
        <w:tc>
          <w:tcPr>
            <w:tcW w:w="1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B1122" w:rsidRPr="00EB1122" w:rsidTr="006F7338">
        <w:trPr>
          <w:trHeight w:val="269"/>
        </w:trPr>
        <w:tc>
          <w:tcPr>
            <w:tcW w:w="1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B1122" w:rsidRPr="00EB1122" w:rsidRDefault="00EB1122" w:rsidP="00EB11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3 воспитателя прошли переподготовку в 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>ГБОУ ДП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ПК) С «Мордовский республиканский институт образования» за 2015-16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уч.год</w:t>
      </w:r>
      <w:proofErr w:type="spellEnd"/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3 воспитателя проходит переподготовку в ГБОУ ДП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ПК) С «Мордовский республиканский институт образования» за 2016-2017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уч.год</w:t>
      </w:r>
      <w:proofErr w:type="spellEnd"/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EA3A22D" wp14:editId="56915CC2">
            <wp:extent cx="6971030" cy="2291080"/>
            <wp:effectExtent l="0" t="0" r="0" b="0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1122" w:rsidRPr="00EB1122" w:rsidRDefault="00EB1122" w:rsidP="00EB11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EB1122"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Возрастной ценз педагогов структурного подразделения «Детский сад №17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EB1122" w:rsidRPr="00EB1122" w:rsidRDefault="006F7338" w:rsidP="00EB11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EB1122"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комбинированного вида»</w:t>
      </w:r>
    </w:p>
    <w:p w:rsidR="00EB1122" w:rsidRPr="00EB1122" w:rsidRDefault="00EB1122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сравнении за 2 года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05219" wp14:editId="1E7A57D6">
            <wp:extent cx="5368065" cy="2753958"/>
            <wp:effectExtent l="0" t="0" r="444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штат структурного подразделения «Детский сад №17 комбинированного вида» укомплектован на 100%.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Средний возраст педагогов составляет – </w:t>
      </w:r>
      <w:r w:rsidRPr="00EB1122">
        <w:rPr>
          <w:rFonts w:ascii="Times New Roman" w:eastAsia="Times New Roman" w:hAnsi="Times New Roman" w:cs="Times New Roman"/>
          <w:bCs/>
          <w:sz w:val="24"/>
          <w:szCs w:val="24"/>
        </w:rPr>
        <w:t>36 лет</w:t>
      </w: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338" w:rsidRDefault="006F7338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Стаж педагогический работы</w:t>
      </w:r>
    </w:p>
    <w:p w:rsidR="00EB1122" w:rsidRPr="00EB1122" w:rsidRDefault="00EB1122" w:rsidP="00EB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885C8C" wp14:editId="48533C5A">
            <wp:extent cx="6583680" cy="1828800"/>
            <wp:effectExtent l="0" t="0" r="0" b="0"/>
            <wp:docPr id="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№17 комбинированного вида» - это творческий коллектив, который постоянно совершенствует своё педагогическое мастерство, обобщая свой опыт не только на городских методических объединениях, мастер-классах, но и участвуя в конкурсах различного уровня и направленности.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 СП «Детский сад №17 комбинированного вида» неоднократно участвовал в муниципальных, Республиканских и Всероссийских конкурсах: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Муниципальный уровень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грамота от главы Рузаевского муниципального района.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дидактических пособий «Творчество без границ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>» - 1 место (воспитатели:</w:t>
      </w:r>
      <w:proofErr w:type="gramEnd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Пономарева О.Д., </w:t>
      </w:r>
      <w:proofErr w:type="spellStart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>Кувайкина</w:t>
      </w:r>
      <w:proofErr w:type="spellEnd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Д.Р.) </w:t>
      </w:r>
    </w:p>
    <w:p w:rsidR="00EB1122" w:rsidRPr="00EB1122" w:rsidRDefault="00EB1122" w:rsidP="00EB11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дидактических пособий «Творчество без границ» - 3 место (воспитатели: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Ильина О.Н.,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Р.В.)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 методических разработок по экологическому воспитанию «Мир, в котором я живу!»  - 3 место (воспитатели: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Ильина О.Н.,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Р.В.)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по </w:t>
      </w:r>
      <w:proofErr w:type="spellStart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беговелам</w:t>
      </w:r>
      <w:proofErr w:type="spellEnd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девочек 2012 года рождения- 3 место Кузнецова </w:t>
      </w:r>
      <w:proofErr w:type="spellStart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поделок «Зимняя сказка», номинация «Новогодняя фантазия» - 3 место </w:t>
      </w:r>
      <w:proofErr w:type="spellStart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Ханюкова</w:t>
      </w:r>
      <w:proofErr w:type="spellEnd"/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Ангелина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декоративно-прикладного творчества «Дары осени» - 2 место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профессиональном конкурсе «Воспитатель года -2017»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 в номинации «Лучшая организация (учреждение) в конкурсе по улучшению архитектурного облика и благоустройству города Рузаевка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Республиканский уровень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Конкурс молодого педагога «Ста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рт в пр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>офессию»;</w:t>
      </w:r>
    </w:p>
    <w:p w:rsidR="00EB1122" w:rsidRPr="00EB1122" w:rsidRDefault="00EB1122" w:rsidP="00EB11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фот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«Птичий дом» (участие)- куратор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Нестеркина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Республиканский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фото-конкурс «Безопасное движение – это…» (участие)</w:t>
      </w:r>
    </w:p>
    <w:p w:rsidR="00EB1122" w:rsidRPr="00EB1122" w:rsidRDefault="00EB1122" w:rsidP="00EB112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B1122" w:rsidRPr="00EB1122" w:rsidRDefault="00EB1122" w:rsidP="00EB112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B11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Всероссийский уровень</w:t>
      </w:r>
      <w:proofErr w:type="gramStart"/>
      <w:r w:rsidRPr="00EB11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EB1122" w:rsidRPr="00EB1122" w:rsidRDefault="00EB1122" w:rsidP="00EB11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22">
        <w:rPr>
          <w:rFonts w:ascii="Times New Roman" w:eastAsia="Calibri" w:hAnsi="Times New Roman" w:cs="Times New Roman"/>
          <w:sz w:val="24"/>
          <w:szCs w:val="24"/>
        </w:rPr>
        <w:t>- Всероссийский конкурс логотипов «Зеленая весна» (участие)</w:t>
      </w:r>
    </w:p>
    <w:p w:rsidR="00EB1122" w:rsidRPr="00EB1122" w:rsidRDefault="00EB1122" w:rsidP="00EB1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22">
        <w:rPr>
          <w:rFonts w:ascii="Times New Roman" w:eastAsia="Calibri" w:hAnsi="Times New Roman" w:cs="Times New Roman"/>
          <w:sz w:val="24"/>
          <w:szCs w:val="24"/>
        </w:rPr>
        <w:t xml:space="preserve">- Познавательная викторина «Эти забавные животные» </w:t>
      </w:r>
    </w:p>
    <w:p w:rsidR="00EB1122" w:rsidRPr="00EB1122" w:rsidRDefault="00EB1122" w:rsidP="00EB1122">
      <w:pPr>
        <w:rPr>
          <w:rFonts w:ascii="Times New Roman" w:eastAsia="Calibri" w:hAnsi="Times New Roman" w:cs="Times New Roman"/>
          <w:sz w:val="24"/>
          <w:szCs w:val="24"/>
        </w:rPr>
      </w:pPr>
      <w:r w:rsidRPr="00EB1122">
        <w:rPr>
          <w:rFonts w:ascii="Times New Roman" w:eastAsia="Calibri" w:hAnsi="Times New Roman" w:cs="Times New Roman"/>
          <w:sz w:val="24"/>
          <w:szCs w:val="24"/>
        </w:rPr>
        <w:t xml:space="preserve">- II </w:t>
      </w:r>
      <w:proofErr w:type="gramStart"/>
      <w:r w:rsidRPr="00EB1122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proofErr w:type="gramEnd"/>
      <w:r w:rsidRPr="00EB1122">
        <w:rPr>
          <w:rFonts w:ascii="Times New Roman" w:eastAsia="Calibri" w:hAnsi="Times New Roman" w:cs="Times New Roman"/>
          <w:sz w:val="24"/>
          <w:szCs w:val="24"/>
        </w:rPr>
        <w:t xml:space="preserve"> блиц-турнир «Герои Сказок» 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«Грани таланта», номинация «Марья-искусница. Скульптура и мелкая пластика» - 2 место</w:t>
      </w:r>
    </w:p>
    <w:p w:rsidR="00EB1122" w:rsidRPr="00EB1122" w:rsidRDefault="00EB1122" w:rsidP="00E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Пяткина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И.А.  – ст.</w:t>
      </w: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>воспитатель :  - профессиональный конкурс «Разработка образовательной программы ДОУ» - 3 место (2016);</w:t>
      </w:r>
    </w:p>
    <w:p w:rsidR="00EB1122" w:rsidRPr="00EB1122" w:rsidRDefault="00EB1122" w:rsidP="00E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Яковенко О.М  – 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>:  подготовка участника «Эстрадный вокал» - 2 место (2016);</w:t>
      </w:r>
    </w:p>
    <w:p w:rsidR="00EB1122" w:rsidRPr="00EB1122" w:rsidRDefault="00EB1122" w:rsidP="00E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Рузманова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С.И. – воспитатель: профессиональный конкурс «Разработка занятия по ПДД» - 3 место (2016)</w:t>
      </w:r>
    </w:p>
    <w:p w:rsidR="00EB1122" w:rsidRPr="00EB1122" w:rsidRDefault="00EB1122" w:rsidP="00E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B1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Международный уровень: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Декоративно-прикладное искусство, «Осенний натюрморт», - диплом 2 степени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Олимпиада </w:t>
      </w: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«Блиц-олимпиада» - </w:t>
      </w:r>
      <w:r w:rsidRPr="00EB1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</w:p>
    <w:p w:rsidR="00EB1122" w:rsidRPr="00EB1122" w:rsidRDefault="00EB1122" w:rsidP="00EB1122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творчество «Дары природы», номинация «Аппликация» - 2 место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Международная олимпиада МИОП Лидер «Кто живет в лесу?»- 3 место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течение 2016-2017 учебного года в ДОУ были проведены следующие конкурсы: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«Дары осени»- поделки из природного материала;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сказка» конкурс художественного творчества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«Пасхальная ярмарка» конкурс совместного творчества детей и родителей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защитника отечества»- выставка детского рисунка 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любимый детский сад» - выставка детского рисунка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течени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были проведены такие мероприятия как: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Утренник «День дошкольного работника»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Музыкально-физкультурный праздник «Наши мамы лучшие на свете»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3)Утренник «Осенний калейдоскоп» 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«Новогодние утренники»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Развлечение  «Рождественские святки»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Музыкальное развлечение «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 мы уже солдаты»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Праздник «8 март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мам»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Мероприятие муниципального уровня «День рождение книжки»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Развлечение «День весеннего равноденствия»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Праздник «День победы»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День открытых дверей «Два рояля»</w:t>
      </w:r>
    </w:p>
    <w:p w:rsidR="00EB1122" w:rsidRPr="00EB1122" w:rsidRDefault="00EB1122" w:rsidP="00EB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Развлечение «День защиты детей»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2.3.Характеристика предметно-пространственной среды детского сада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Для реализации приоритетных направлений и создания предметно-развивающей среды в детском саду имеются помещения: спортивный зал, музыкальный зал.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медицинский блок, включающий кабинеты: медицинской сестры, процедурный.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ведется работа по созданию комфортной развивающей среды для воспитанников.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ПРС.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регулярно осуществляется косметический ремонт помещений, благоустройство территории.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>2.4.Режим работы  детского сада.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Учреждения и длительность пребывания детей определяются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и является следующим: пятидневная рабочая неделя, 12-ти часовое пребывание детей.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Ежедневный график работы Учреждения: с 6.30 до 18.30 часо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выходные дни: суббота, воскресенье).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Режим пребывания детей в Учреждении включает: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непосредственной образовательной деятельности;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при проведении режимных моментов.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Учреждение устанавливает максимальный объем недельной образовательной нагрузки воспитанников, включая реализацию дополнительных образовательных программ, согласно требованиям действующих санитарно-эпидемиологических правил и норм и включает: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от 2-х до3-х лет – 10 минут – 1час 40минут в неделю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lastRenderedPageBreak/>
        <w:t>-от 3-х до 4-х лет - 15 минут, - 2 часа 45 минут в неделю;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-от 4-х до 5-ти лет - 20 минут, - 4 часа в неделю;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-от 5-ти до 6-ти лет - 25 минут – 6 часов 15 минут в неделю;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-от 6-ти до 7-ми лет - 30 минут – 8 часов 30 минут в неделю.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>оится на адекватных возрасту формах работы с детьми. Основной формой работы с детьми и видом деятельности для них является игра.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Учреждение самостоятельно в использовании и совершенствовании методик образовательного процесса и образовательных технологий в пределах, определенных Законом Российской Федерации «Об образовании в РФ».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>2.5.Обеспечение безопасности.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Одним из главных условий пребывания воспитанников и обучающихся в детском саду является их безопасность. Основными направлениями деятельности администрации по обеспечению безопасности является: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 пожарная безопасность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 антитеррористическая безопасность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выполнения санитарно-гигиенических требований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 охрана труда.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имеется Паспорт безопасности, Паспорт дорожной безопасности и План действий при возникновении ЧС.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         В ночное время, в выходные и праздничные дни охрану учреждения осуществляют сторожа. Учреждение оборудовано автоматической пожарной сигнализацией с системой оповещения. На каждом этаже детского сада имеется план эвакуации.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Имеется внутренний водопровод (пожарные краны) и огнетушители.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С сотрудниками детского сада проводятся регулярные инструктажи по обеспечению безопасности. В групповых помещениях в целях безопасности детей вся мебель закреплена, нет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травмоопасных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игрушек, предметов.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травмоопасных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предметов.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обучающихся и сотрудников в процессе труда, обучения, воспитания и организованного отдыха.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Каждый учебный год проводятся следующие мероприятия: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неделя безопасности, в рамках которого проводятся занятия с детьми с использованием наглядного обучающего оборудования;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начале календарного года, в начале учебного года проводятся инструктажи всего коллектива детского сада. Помещения учреждения проверяются на предмет пожарной и  антитеррористической безопасности. Во время длительных выходных или праздничных дней организуется дежурство специалистами детского сада.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>2.6.Организация питания.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В структурном подразделении «Детский сад №17 комбинированного вида» организовано 5-ти разовое питание детей, полностью удовлетворяющее физиологические потребности растущего организма в основных питательных веществах.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меню учитывается, чтобы в течение дня блюда не повторялись, а соответствующий набор продуктов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и отделом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обеспечения деятельности образовательных учреждений Управления образования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. Подсчет калорийности проводится ежемесячно. Постоянно проводится “С”- витаминизация третьего блюда. С мая 2013 года питание в ДОУ организованно согласно требованиям Сан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Пина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122">
        <w:rPr>
          <w:rFonts w:ascii="Times New Roman" w:eastAsia="Times New Roman" w:hAnsi="Times New Roman" w:cs="Times New Roman"/>
          <w:bCs/>
          <w:sz w:val="24"/>
          <w:szCs w:val="24"/>
        </w:rPr>
        <w:t>2.4.1.3049-13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1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CFCFA"/>
        </w:rPr>
        <w:t xml:space="preserve"> 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где изменился ряд требований к приготовлению блюд, 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используя принцип «щадящего питания»: для тепловой обработки применяется варка, запекание,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пассерование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>, тушение, приготовление на пару.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Такие блюда как биточки, котлеты, рыбу запекают без предварительного обжаривания. При организации питания соблюдаются возрастные, физиологические нормы суточной потребности в основных пищевых веществах. Завтрак составляет -25%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суточной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алорийности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>, обед – 35-40%, полдник – 15%, ужин – 25%. Важно правильное распределение различных продуктов в течение суток.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Вопросы организации питания, выдача готовой пищи контролируются членами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комиссии, в состав 3 человек. Результаты контроля регистрируются в журнале бракеража.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3.Содержание образования.</w:t>
      </w:r>
    </w:p>
    <w:p w:rsidR="00EB1122" w:rsidRPr="00EB1122" w:rsidRDefault="00EB1122" w:rsidP="00EB1122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детского сада осуществляется с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образования. 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организует работу по следующему приоритетному направлению развития: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Художетвенно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>-творческое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в  детском саду определяется: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программой дошкольного образования  структурного подразделения  МБДОУ «Детский сад «Радуга» комбинированного вида» - «Детский сад №17 комбинированного вида»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детском саду регламентируется годовым, перспективным, календарным планами    и расписанием занятий.</w:t>
      </w:r>
    </w:p>
    <w:p w:rsidR="00EB1122" w:rsidRPr="00EB1122" w:rsidRDefault="00EB1122" w:rsidP="00EB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полноценного развития детей, их воспитания, обучения, коррекции оздоровления. Основная цель деятельности: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EB1122" w:rsidRPr="00EB1122" w:rsidRDefault="00EB1122" w:rsidP="00EB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педагогического процесса педагоги используют средства природы, поэзии, музыки, художественно-творческой деятельности, экспериментирование и т.д. Обучение носит развивающий характер. </w:t>
      </w:r>
    </w:p>
    <w:p w:rsidR="00EB1122" w:rsidRPr="00EB1122" w:rsidRDefault="00EB1122" w:rsidP="00EB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b/>
          <w:sz w:val="24"/>
          <w:szCs w:val="24"/>
        </w:rPr>
        <w:t>4.Результаты деятельности.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122">
        <w:rPr>
          <w:rFonts w:ascii="Times New Roman" w:eastAsia="Times New Roman" w:hAnsi="Times New Roman" w:cs="Times New Roman"/>
          <w:sz w:val="24"/>
          <w:szCs w:val="24"/>
          <w:u w:val="single"/>
        </w:rPr>
        <w:t>4.1.Сохранение и укрепление здоровья детей.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Охрана и укрепление здоровья детей - одно из актуальных </w:t>
      </w:r>
      <w:proofErr w:type="gramStart"/>
      <w:r w:rsidRPr="00EB1122">
        <w:rPr>
          <w:rFonts w:ascii="Times New Roman" w:eastAsia="Times New Roman" w:hAnsi="Times New Roman" w:cs="Times New Roman"/>
          <w:sz w:val="24"/>
          <w:szCs w:val="24"/>
        </w:rPr>
        <w:t>медико-социальных</w:t>
      </w:r>
      <w:proofErr w:type="gram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гигиенической науки и во многом определяется наличием причинно - следственных связей в системе «здоровье детей – среда образовательного учреждения».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В блок санитарно – гигиенических требований, связанных с пребыванием детей в ДОУ входят средовые факторы: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обеспечение благоприятного микроклимата.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достаточная естественная и искусственная освещенность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правильно подобранная мебель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обеспечение рациональным питанием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обеспечение воздушно – теплового режима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 целью снижения заболеваемости и повышения резистентности организма детей в детском саду проводятся оздоровительные мероприятия: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Использование фитонцидов (лук, чеснок);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- Закладывание </w:t>
      </w:r>
      <w:proofErr w:type="spellStart"/>
      <w:r w:rsidRPr="00EB1122">
        <w:rPr>
          <w:rFonts w:ascii="Times New Roman" w:eastAsia="Times New Roman" w:hAnsi="Times New Roman" w:cs="Times New Roman"/>
          <w:sz w:val="24"/>
          <w:szCs w:val="24"/>
        </w:rPr>
        <w:t>оксалиновой</w:t>
      </w:r>
      <w:proofErr w:type="spellEnd"/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мази в носовые ходы;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Дыхательная гимнастика;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УФО групповых помещений;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 разработан план оздоровительных мероприятий.</w:t>
      </w: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6F7338" w:rsidRDefault="00EB1122" w:rsidP="006F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Состояние здоровья ребенка оценивается комплексно с учетом уровня достигнутого физического и нервно – психического развития, уровня состояния основных систем организма.</w:t>
      </w:r>
    </w:p>
    <w:p w:rsidR="006F7338" w:rsidRDefault="006F7338" w:rsidP="006F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6F7338" w:rsidP="006F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EB1122" w:rsidRPr="00EB112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50"/>
        <w:gridCol w:w="1382"/>
        <w:gridCol w:w="1361"/>
        <w:gridCol w:w="1382"/>
        <w:gridCol w:w="1382"/>
      </w:tblGrid>
      <w:tr w:rsidR="006F7338" w:rsidRPr="00EB1122" w:rsidTr="006F733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38" w:rsidRPr="00EB1122" w:rsidRDefault="006F7338" w:rsidP="00BA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кол-во</w:t>
            </w:r>
          </w:p>
          <w:p w:rsidR="006F7338" w:rsidRPr="00EB1122" w:rsidRDefault="006F7338" w:rsidP="00BA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детей</w:t>
            </w:r>
          </w:p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38" w:rsidRPr="00EB1122" w:rsidRDefault="006F7338" w:rsidP="006F7338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I группа</w:t>
            </w:r>
          </w:p>
          <w:p w:rsidR="006F7338" w:rsidRPr="00EB1122" w:rsidRDefault="006F7338" w:rsidP="006F7338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  <w:p w:rsidR="006F7338" w:rsidRPr="00EB1122" w:rsidRDefault="006F7338" w:rsidP="006F7338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38" w:rsidRPr="00EB1122" w:rsidRDefault="006F7338" w:rsidP="006F7338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II группа</w:t>
            </w:r>
          </w:p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38" w:rsidRPr="00EB1122" w:rsidRDefault="006F7338" w:rsidP="006F7338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III группа</w:t>
            </w:r>
          </w:p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38" w:rsidRPr="00EB1122" w:rsidRDefault="006F7338" w:rsidP="006F733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IV группа</w:t>
            </w:r>
          </w:p>
          <w:p w:rsidR="006F7338" w:rsidRPr="00EB1122" w:rsidRDefault="006F7338" w:rsidP="006F733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6F7338" w:rsidRPr="00EB1122" w:rsidTr="006F733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2014-2015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338" w:rsidRPr="00EB1122" w:rsidTr="006F733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2015-2016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7338" w:rsidRPr="00EB1122" w:rsidTr="006F733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b/>
                <w:bCs/>
                <w:color w:val="007E39"/>
                <w:sz w:val="24"/>
                <w:szCs w:val="24"/>
              </w:rPr>
              <w:t>2016-2017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7338" w:rsidRPr="00EB1122" w:rsidRDefault="006F7338" w:rsidP="006F733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20F" w:rsidRDefault="00BA720F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20F" w:rsidRPr="00BA720F" w:rsidRDefault="00BA720F" w:rsidP="00BA7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720F" w:rsidRPr="00BA720F" w:rsidRDefault="00BA720F" w:rsidP="00BA7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BA720F" w:rsidRDefault="00EB1122" w:rsidP="00BA7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tabs>
          <w:tab w:val="left" w:pos="6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21A41" wp14:editId="6BC6069A">
            <wp:extent cx="6085589" cy="1581150"/>
            <wp:effectExtent l="0" t="0" r="0" b="0"/>
            <wp:docPr id="4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BA720F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EB1122" w:rsidRPr="00EB1122">
        <w:rPr>
          <w:rFonts w:ascii="Times New Roman" w:eastAsia="Times New Roman" w:hAnsi="Times New Roman" w:cs="Times New Roman"/>
          <w:b/>
          <w:sz w:val="24"/>
          <w:szCs w:val="24"/>
        </w:rPr>
        <w:t>.Социальная активность учреждения.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СП «Детский сад №17 комбинированного вида» сотрудничает с образовательными учреждениями и организациями, устанавливая социальное партнерство для обеспечения качества оказываемых услуг.  </w:t>
      </w:r>
    </w:p>
    <w:p w:rsidR="00EB1122" w:rsidRPr="00EB1122" w:rsidRDefault="00EB1122" w:rsidP="00EB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22" w:rsidRPr="00EB1122" w:rsidRDefault="00EB1122" w:rsidP="00EB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i/>
          <w:sz w:val="24"/>
          <w:szCs w:val="24"/>
        </w:rPr>
        <w:t>С образовательными учреждениями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Управлением образования Рузаевского муниципального района;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ГБОУ ДПО (ПК) С «Мордовским республиканским институтом образования»;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ФБГО ВПО «Мордовским государственным педагогическим институтом им.М.Е.Евсевьева»;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«Психолого-медико-педагогической комиссией» Рузаевского муниципального района;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МБОУ СОШ №4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С организациями</w:t>
      </w:r>
      <w:r w:rsidRPr="00EB112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Медицинское обслуживание воспитанников детского сада осуществляет МБУЗ ЦРБ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i/>
          <w:sz w:val="24"/>
          <w:szCs w:val="24"/>
        </w:rPr>
        <w:t>Сотрудничество с государственными учреждениями культуры</w:t>
      </w:r>
      <w:r w:rsidRPr="00EB11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t>- «Рузаевская детская библиотека»;</w:t>
      </w:r>
    </w:p>
    <w:p w:rsidR="00EB1122" w:rsidRPr="00EB1122" w:rsidRDefault="00EB1122" w:rsidP="00EB1122">
      <w:pPr>
        <w:rPr>
          <w:rFonts w:ascii="Times New Roman" w:eastAsia="Times New Roman" w:hAnsi="Times New Roman" w:cs="Times New Roman"/>
          <w:sz w:val="24"/>
          <w:szCs w:val="24"/>
        </w:rPr>
      </w:pPr>
      <w:r w:rsidRPr="00EB11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«Мордовский республиканский театр кукол»                                   </w:t>
      </w:r>
    </w:p>
    <w:p w:rsidR="005540FF" w:rsidRDefault="005540FF"/>
    <w:sectPr w:rsidR="005540FF" w:rsidSect="006F73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E5"/>
    <w:rsid w:val="00235BE5"/>
    <w:rsid w:val="005540FF"/>
    <w:rsid w:val="006F7338"/>
    <w:rsid w:val="00AC4531"/>
    <w:rsid w:val="00BA720F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Особенности семьи воспитанников детского сада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Матери одиночки</c:v>
                </c:pt>
                <c:pt idx="2">
                  <c:v>В разводе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</c:v>
                </c:pt>
                <c:pt idx="1">
                  <c:v>19</c:v>
                </c:pt>
                <c:pt idx="2">
                  <c:v>11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Особенности семей по кличеству детей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Семьи с одним ребенком</c:v>
                </c:pt>
                <c:pt idx="1">
                  <c:v>семьи с 2-мя детьми</c:v>
                </c:pt>
                <c:pt idx="2">
                  <c:v>Многодетные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108</c:v>
                </c:pt>
                <c:pt idx="1">
                  <c:v>69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608876560332846E-2"/>
          <c:y val="4.3478260869565223E-2"/>
          <c:w val="0.71983356449375868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00FF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2014-2015гг.</c:v>
                </c:pt>
                <c:pt idx="1">
                  <c:v>2015-2016гг.</c:v>
                </c:pt>
                <c:pt idx="2">
                  <c:v>2016-2017гг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86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FFFF99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2014-2015гг.</c:v>
                </c:pt>
                <c:pt idx="1">
                  <c:v>2015-2016гг.</c:v>
                </c:pt>
                <c:pt idx="2">
                  <c:v>2016-2017гг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33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224896"/>
        <c:axId val="152226432"/>
        <c:axId val="0"/>
      </c:bar3DChart>
      <c:catAx>
        <c:axId val="15222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2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22643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24896"/>
        <c:crosses val="autoZero"/>
        <c:crossBetween val="between"/>
      </c:valAx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74209070177703196"/>
          <c:y val="0.37068587740279696"/>
          <c:w val="0.21775312066574201"/>
          <c:h val="0.18695652173913044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869342118621889E-2"/>
          <c:y val="7.4273614783391922E-2"/>
          <c:w val="0.73871923586743182"/>
          <c:h val="0.83323720835633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2015-2016гг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 25 до 29 лет</c:v>
                </c:pt>
                <c:pt idx="1">
                  <c:v>от 30 до 39 лет</c:v>
                </c:pt>
                <c:pt idx="2">
                  <c:v>от 40 до 49 лет</c:v>
                </c:pt>
                <c:pt idx="3">
                  <c:v>старше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2016-2017гг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 25 до 29 лет</c:v>
                </c:pt>
                <c:pt idx="1">
                  <c:v>от 30 до 39 лет</c:v>
                </c:pt>
                <c:pt idx="2">
                  <c:v>от 40 до 49 лет</c:v>
                </c:pt>
                <c:pt idx="3">
                  <c:v>старше 50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233600"/>
        <c:axId val="150135552"/>
      </c:barChart>
      <c:catAx>
        <c:axId val="12623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135552"/>
        <c:crosses val="autoZero"/>
        <c:auto val="1"/>
        <c:lblAlgn val="ctr"/>
        <c:lblOffset val="100"/>
        <c:noMultiLvlLbl val="0"/>
      </c:catAx>
      <c:valAx>
        <c:axId val="15013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23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11764705882376E-2"/>
          <c:y val="4.9450549450549469E-2"/>
          <c:w val="0.76911764705882391"/>
          <c:h val="0.7637362637362635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shape val="pyramidToMax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от 10 до 20 лет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shape val="pyramidToMax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от 20 до 30 лет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  <c:shape val="pyramidToMax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от 30 лет 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shape val="pyramid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ToMax"/>
        <c:axId val="152723456"/>
        <c:axId val="152724992"/>
        <c:axId val="0"/>
      </c:bar3DChart>
      <c:catAx>
        <c:axId val="1527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72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724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723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470588235294144"/>
          <c:y val="0.23626373626373626"/>
          <c:w val="0.12941176470588239"/>
          <c:h val="0.5274725274725274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639231824417031E-2"/>
          <c:y val="6.467661691542291E-2"/>
          <c:w val="0.82304526748971241"/>
          <c:h val="0.76119402985074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2014-2015гг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Iгруппа зд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91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2015-2016гг</c:v>
                </c:pt>
              </c:strCache>
            </c:strRef>
          </c:tx>
          <c:spPr>
            <a:solidFill>
              <a:srgbClr val="FF00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Iгруппа зд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94</c:v>
                </c:pt>
                <c:pt idx="2">
                  <c:v>27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2016-2017гг</c:v>
                </c:pt>
              </c:strCache>
            </c:strRef>
          </c:tx>
          <c:spPr>
            <a:solidFill>
              <a:srgbClr val="00FF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Iгруппа зд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47</c:v>
                </c:pt>
                <c:pt idx="1">
                  <c:v>111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517824"/>
        <c:axId val="173523712"/>
        <c:axId val="0"/>
      </c:bar3DChart>
      <c:catAx>
        <c:axId val="17351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523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523712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517824"/>
        <c:crosses val="autoZero"/>
        <c:crossBetween val="between"/>
      </c:val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88477366255144052"/>
          <c:y val="0.34825870646766183"/>
          <c:w val="0.10973936899862825"/>
          <c:h val="0.30348258706467701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2017-10-18T15:32:00Z</dcterms:created>
  <dcterms:modified xsi:type="dcterms:W3CDTF">2017-10-18T16:14:00Z</dcterms:modified>
</cp:coreProperties>
</file>