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AE" w:rsidRPr="00C04DAE" w:rsidRDefault="00072478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Краткосрочный  </w:t>
      </w:r>
      <w:r w:rsidR="00C04DAE" w:rsidRPr="00C04D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орческий   прое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кт   </w:t>
      </w:r>
      <w:r w:rsidR="0027235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ср</w:t>
      </w:r>
      <w:proofErr w:type="gramEnd"/>
      <w:r w:rsidR="00272357">
        <w:rPr>
          <w:rFonts w:ascii="Times New Roman" w:eastAsia="Times New Roman" w:hAnsi="Times New Roman" w:cs="Times New Roman"/>
          <w:b/>
          <w:bCs/>
          <w:sz w:val="36"/>
          <w:szCs w:val="36"/>
        </w:rPr>
        <w:t>едней</w:t>
      </w:r>
      <w:r w:rsidR="00931B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C04D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группе  </w:t>
      </w:r>
      <w:r w:rsidR="00C04DAE" w:rsidRPr="00C04D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«Ёлочка, ёлочка - зелёная иголочка»</w:t>
      </w:r>
      <w:r w:rsidR="003C6EA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Автор</w:t>
      </w:r>
      <w:r w:rsidR="00931B09">
        <w:rPr>
          <w:rFonts w:ascii="Times New Roman" w:eastAsia="Times New Roman" w:hAnsi="Times New Roman" w:cs="Times New Roman"/>
          <w:sz w:val="32"/>
          <w:szCs w:val="32"/>
        </w:rPr>
        <w:t xml:space="preserve">ы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проекта</w:t>
      </w:r>
      <w:r w:rsidR="003C6EA5">
        <w:rPr>
          <w:rFonts w:ascii="Times New Roman" w:eastAsia="Times New Roman" w:hAnsi="Times New Roman" w:cs="Times New Roman"/>
          <w:sz w:val="32"/>
          <w:szCs w:val="32"/>
        </w:rPr>
        <w:t xml:space="preserve">  воспитатели</w:t>
      </w:r>
      <w:proofErr w:type="gramStart"/>
      <w:r w:rsidR="003C6EA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931B09">
        <w:rPr>
          <w:rFonts w:ascii="Times New Roman" w:eastAsia="Times New Roman" w:hAnsi="Times New Roman" w:cs="Times New Roman"/>
          <w:sz w:val="32"/>
          <w:szCs w:val="32"/>
        </w:rPr>
        <w:t>Капранова</w:t>
      </w:r>
      <w:proofErr w:type="spellEnd"/>
      <w:r w:rsidR="00931B09">
        <w:rPr>
          <w:rFonts w:ascii="Times New Roman" w:eastAsia="Times New Roman" w:hAnsi="Times New Roman" w:cs="Times New Roman"/>
          <w:sz w:val="32"/>
          <w:szCs w:val="32"/>
        </w:rPr>
        <w:t xml:space="preserve">  Елена  Викторовна,                                                      Назарова  Елена  Викторовна.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Тип проекта: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 xml:space="preserve">По доминирующему методу: </w:t>
      </w:r>
      <w:proofErr w:type="gramStart"/>
      <w:r w:rsidRPr="00C04DAE">
        <w:rPr>
          <w:rFonts w:ascii="Times New Roman" w:eastAsia="Times New Roman" w:hAnsi="Times New Roman" w:cs="Times New Roman"/>
          <w:sz w:val="32"/>
          <w:szCs w:val="32"/>
        </w:rPr>
        <w:t>творческий</w:t>
      </w:r>
      <w:proofErr w:type="gramEnd"/>
      <w:r w:rsidRPr="00C04DAE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 xml:space="preserve">По числу участников: </w:t>
      </w:r>
      <w:proofErr w:type="gramStart"/>
      <w:r w:rsidRPr="00C04DAE">
        <w:rPr>
          <w:rFonts w:ascii="Times New Roman" w:eastAsia="Times New Roman" w:hAnsi="Times New Roman" w:cs="Times New Roman"/>
          <w:sz w:val="32"/>
          <w:szCs w:val="32"/>
        </w:rPr>
        <w:t>групповой</w:t>
      </w:r>
      <w:proofErr w:type="gramEnd"/>
      <w:r w:rsidRPr="00C04DAE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По вр</w:t>
      </w:r>
      <w:r w:rsidR="003C6EA5">
        <w:rPr>
          <w:rFonts w:ascii="Times New Roman" w:eastAsia="Times New Roman" w:hAnsi="Times New Roman" w:cs="Times New Roman"/>
          <w:sz w:val="32"/>
          <w:szCs w:val="32"/>
        </w:rPr>
        <w:t>емени проведения</w:t>
      </w:r>
      <w:r w:rsidR="001867C3">
        <w:rPr>
          <w:rFonts w:ascii="Times New Roman" w:eastAsia="Times New Roman" w:hAnsi="Times New Roman" w:cs="Times New Roman"/>
          <w:sz w:val="32"/>
          <w:szCs w:val="32"/>
        </w:rPr>
        <w:t>: краткосрочный, месяц  декабрь 2018 г.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По характеру контактов: ребенок и семья, в рамках одной возрастной группы.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 xml:space="preserve">По профилю знаний: </w:t>
      </w:r>
      <w:proofErr w:type="spellStart"/>
      <w:r w:rsidRPr="00C04DAE">
        <w:rPr>
          <w:rFonts w:ascii="Times New Roman" w:eastAsia="Times New Roman" w:hAnsi="Times New Roman" w:cs="Times New Roman"/>
          <w:sz w:val="32"/>
          <w:szCs w:val="32"/>
        </w:rPr>
        <w:t>монопроект</w:t>
      </w:r>
      <w:proofErr w:type="spellEnd"/>
      <w:r w:rsidRPr="00C04DAE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По характеру участия ребенка: участник от зарождения идеи до получения результата.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Участники проекта:</w:t>
      </w:r>
    </w:p>
    <w:p w:rsidR="00C04DAE" w:rsidRPr="00C04DAE" w:rsidRDefault="001867C3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Родители и дети  средней</w:t>
      </w:r>
      <w:r w:rsidR="00931B0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5022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>группы.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Руководитель:</w:t>
      </w:r>
    </w:p>
    <w:p w:rsidR="00C04DAE" w:rsidRPr="00C04DAE" w:rsidRDefault="00931B09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Воспитатели  </w:t>
      </w:r>
      <w:r w:rsidR="0025022D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r w:rsidR="001867C3">
        <w:rPr>
          <w:rFonts w:ascii="Times New Roman" w:eastAsia="Times New Roman" w:hAnsi="Times New Roman" w:cs="Times New Roman"/>
          <w:sz w:val="32"/>
          <w:szCs w:val="32"/>
        </w:rPr>
        <w:t>редней</w:t>
      </w:r>
      <w:r w:rsidR="0025022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 xml:space="preserve"> группы.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Средства реализации: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Помощь родителей.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Цель проекта: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Активизация творческого потенциала родителей и детей.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 проекта:</w:t>
      </w:r>
    </w:p>
    <w:p w:rsidR="00C04DAE" w:rsidRPr="00C04DAE" w:rsidRDefault="00931B09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Привлечь пассивных родителей в продуктивную деятельность.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>Раскрыть творческие способности родителей.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br/>
        <w:t>Создать условия и привлечь детей в продуктивную деятельность.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br/>
        <w:t>Создать условия для совместного оформления выставок родителей, детей и педагогов.</w:t>
      </w:r>
    </w:p>
    <w:p w:rsidR="0025022D" w:rsidRDefault="0025022D" w:rsidP="00C04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C6EA5" w:rsidRDefault="003C6EA5" w:rsidP="00C04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Проблема: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Пассивность родителей при проведении творческих тематических выставок, конкурсов внутри группы.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Предполагаемое распределение ролей в проектной группе:</w:t>
      </w:r>
    </w:p>
    <w:p w:rsidR="00C04DAE" w:rsidRPr="00C04DAE" w:rsidRDefault="00931B09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Воспитатель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>: организует образовательные ситуации, совместную продуктивную деятельность, консультирование родителей и оформле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ние выставки  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>в раздевалке детского сада, также принимает участие в конкурсе</w:t>
      </w:r>
      <w:r>
        <w:rPr>
          <w:rFonts w:ascii="Times New Roman" w:eastAsia="Times New Roman" w:hAnsi="Times New Roman" w:cs="Times New Roman"/>
          <w:sz w:val="32"/>
          <w:szCs w:val="32"/>
        </w:rPr>
        <w:t>:  «Фабрика  Деда  Мороза»,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«Новогоднее окно» 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>Дети: принимают участие в познавательной и продуктивной деятельности.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br/>
        <w:t>Родители: совместно с детьми и воспитателем создают выставку «Елочка-елочка - зеленая иголочка».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Обеспечение проектной деятельности: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Методическое: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Информационная ширма для родителей «Что за чудо эта елка»; образцы изготовления экспонатов (макетов елочек, объемных елочек на картоне, снежинок).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Материально-техническое: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Средства массовой информации – интернет. Материал для художественной деятельности.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Предполагаемый результат проекта: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Внутренние продукты: приобретение возможности каждой желающей семье принять участие в выставке.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Внешние продукты: выставка в раздевалке «сказочный лес», участие в конкурсе «Нов</w:t>
      </w:r>
      <w:r w:rsidR="00931B09">
        <w:rPr>
          <w:rFonts w:ascii="Times New Roman" w:eastAsia="Times New Roman" w:hAnsi="Times New Roman" w:cs="Times New Roman"/>
          <w:sz w:val="32"/>
          <w:szCs w:val="32"/>
        </w:rPr>
        <w:t>огоднее окно»</w:t>
      </w:r>
      <w:proofErr w:type="gramStart"/>
      <w:r w:rsidR="00931B09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="00931B09">
        <w:rPr>
          <w:rFonts w:ascii="Times New Roman" w:eastAsia="Times New Roman" w:hAnsi="Times New Roman" w:cs="Times New Roman"/>
          <w:sz w:val="32"/>
          <w:szCs w:val="32"/>
        </w:rPr>
        <w:t xml:space="preserve">  «Фабрика  Деда  Мороза»</w:t>
      </w: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Содержание проекта:</w:t>
      </w:r>
    </w:p>
    <w:p w:rsidR="00C04DAE" w:rsidRPr="00C04DAE" w:rsidRDefault="0025022D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931B09">
        <w:rPr>
          <w:rFonts w:ascii="Times New Roman" w:eastAsia="Times New Roman" w:hAnsi="Times New Roman" w:cs="Times New Roman"/>
          <w:sz w:val="32"/>
          <w:szCs w:val="32"/>
        </w:rPr>
        <w:t>концу декабря родителям  старшей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 xml:space="preserve"> группы было предложено сделать совместно с детьми экспонаты на тему «Елочка, елочка - зеленая иголочка» В назначенный срок (через неделю) прине</w:t>
      </w:r>
      <w:r w:rsidR="00931B09">
        <w:rPr>
          <w:rFonts w:ascii="Times New Roman" w:eastAsia="Times New Roman" w:hAnsi="Times New Roman" w:cs="Times New Roman"/>
          <w:sz w:val="32"/>
          <w:szCs w:val="32"/>
        </w:rPr>
        <w:t>сли елочки только 3 семьи</w:t>
      </w:r>
      <w:proofErr w:type="gramStart"/>
      <w:r w:rsidR="00931B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 xml:space="preserve">Устно опросив родителей, выяснилось, что затруднения вызывает отсутствие образца изготовления. </w:t>
      </w:r>
      <w:proofErr w:type="gramStart"/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>Поэтому, заинтересовавшимся семьям воспитателем были предложены образцы для создания объемных елочек (образцы из</w:t>
      </w:r>
      <w:proofErr w:type="gramEnd"/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 xml:space="preserve"> методической литературы, интернета. </w:t>
      </w:r>
      <w:proofErr w:type="gramStart"/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>На электронных носителях либо в печатном варианте).</w:t>
      </w:r>
      <w:proofErr w:type="gramEnd"/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lastRenderedPageBreak/>
        <w:t>Параллельно с этим, малоактивным родителям и родителя</w:t>
      </w:r>
      <w:proofErr w:type="gramStart"/>
      <w:r w:rsidRPr="00C04DAE">
        <w:rPr>
          <w:rFonts w:ascii="Times New Roman" w:eastAsia="Times New Roman" w:hAnsi="Times New Roman" w:cs="Times New Roman"/>
          <w:sz w:val="32"/>
          <w:szCs w:val="32"/>
        </w:rPr>
        <w:t>м-</w:t>
      </w:r>
      <w:proofErr w:type="gramEnd"/>
      <w:r w:rsidRPr="00C04DAE">
        <w:rPr>
          <w:rFonts w:ascii="Times New Roman" w:eastAsia="Times New Roman" w:hAnsi="Times New Roman" w:cs="Times New Roman"/>
          <w:sz w:val="32"/>
          <w:szCs w:val="32"/>
        </w:rPr>
        <w:t xml:space="preserve"> новичкам (чьи дети посещают д.с. первый год) предлагалось начать с малого - сделать экспонаты </w:t>
      </w:r>
      <w:r w:rsidR="00931B09">
        <w:rPr>
          <w:rFonts w:ascii="Times New Roman" w:eastAsia="Times New Roman" w:hAnsi="Times New Roman" w:cs="Times New Roman"/>
          <w:sz w:val="32"/>
          <w:szCs w:val="32"/>
        </w:rPr>
        <w:t>для раздевальной  комнаты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t xml:space="preserve">. Каждой семье воспитателем предлагался образец елочки выполненной не объемно, но в разной технике (обрывная аппликация, из салфеток, из </w:t>
      </w:r>
      <w:proofErr w:type="spellStart"/>
      <w:r w:rsidRPr="00C04DAE">
        <w:rPr>
          <w:rFonts w:ascii="Times New Roman" w:eastAsia="Times New Roman" w:hAnsi="Times New Roman" w:cs="Times New Roman"/>
          <w:sz w:val="32"/>
          <w:szCs w:val="32"/>
        </w:rPr>
        <w:t>пайеток</w:t>
      </w:r>
      <w:proofErr w:type="spellEnd"/>
      <w:r w:rsidRPr="00C04DAE">
        <w:rPr>
          <w:rFonts w:ascii="Times New Roman" w:eastAsia="Times New Roman" w:hAnsi="Times New Roman" w:cs="Times New Roman"/>
          <w:sz w:val="32"/>
          <w:szCs w:val="32"/>
        </w:rPr>
        <w:t>…) на бумаге формата А4. Нескольким семьям предлагались варианты снежинок и этапы вырезания.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На протяжении второй недели были представлены 13 объемных работ, из фантиков, бисера, пластилина, глины, мишуры и 4 работы для оформления лестничного марша. Выставки были дополнены работами, сделанными воспитателем с детьми.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С целью предоставления возможности большему количеству родителей ознакомиться с экспонатами выставки были оформлены в раздевалк</w:t>
      </w:r>
      <w:r w:rsidR="00630857">
        <w:rPr>
          <w:rFonts w:ascii="Times New Roman" w:eastAsia="Times New Roman" w:hAnsi="Times New Roman" w:cs="Times New Roman"/>
          <w:sz w:val="32"/>
          <w:szCs w:val="32"/>
        </w:rPr>
        <w:t>е</w:t>
      </w:r>
      <w:proofErr w:type="gramStart"/>
      <w:r w:rsidR="00630857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На основе этих выставок с детьми проводились образовательные ситуации, театрализация на свободную тему в сказочном лесу.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Этапы работы над проектом: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Подготовительный этап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Определение цели и задач проекта.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Составление плана основного этапа проектирования.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Изучение сайтов с образцами изготовления елочек.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Изучение литературы, содержащей образцы изготовления елочек и снежинок.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Основной этап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Чтение с детьми литературы о празднике Новый год.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Беседы с детьми о предстоящем празднике.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Совместная деятельность с детьми «Символ Нового года»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Продуктивная деятельность совместно с детьми. (Изготовление экспонатов).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Оповещение родителей о предстоящей выставке.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Индивидуальные консультации родителей по этапам изготовления поделок.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Оформление выставки.</w:t>
      </w:r>
      <w:r w:rsidRPr="00C04DAE">
        <w:rPr>
          <w:rFonts w:ascii="Times New Roman" w:eastAsia="Times New Roman" w:hAnsi="Times New Roman" w:cs="Times New Roman"/>
          <w:sz w:val="32"/>
          <w:szCs w:val="32"/>
        </w:rPr>
        <w:br/>
        <w:t>Фиксирование выставки</w:t>
      </w:r>
      <w:proofErr w:type="gramStart"/>
      <w:r w:rsidRPr="00C04DAE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C04DAE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gramStart"/>
      <w:r w:rsidRPr="00C04DAE">
        <w:rPr>
          <w:rFonts w:ascii="Times New Roman" w:eastAsia="Times New Roman" w:hAnsi="Times New Roman" w:cs="Times New Roman"/>
          <w:sz w:val="32"/>
          <w:szCs w:val="32"/>
        </w:rPr>
        <w:t>ф</w:t>
      </w:r>
      <w:proofErr w:type="gramEnd"/>
      <w:r w:rsidRPr="00C04DAE">
        <w:rPr>
          <w:rFonts w:ascii="Times New Roman" w:eastAsia="Times New Roman" w:hAnsi="Times New Roman" w:cs="Times New Roman"/>
          <w:sz w:val="32"/>
          <w:szCs w:val="32"/>
        </w:rPr>
        <w:t>отографирование).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Завершающий этап</w:t>
      </w:r>
    </w:p>
    <w:p w:rsidR="00C04DAE" w:rsidRPr="00C04DAE" w:rsidRDefault="00630857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Оформление раздевальной  комнаты.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br/>
        <w:t>Оформление выставки «Сказочный лес».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br/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lastRenderedPageBreak/>
        <w:t>Совместная с детьми деятельность.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br/>
        <w:t>Участие в конкурсе «Новогоднее окно»</w:t>
      </w:r>
      <w:r w:rsidR="0027235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 xml:space="preserve"> (Презентация «Сказочный лес» перед родительским комитетом и адми</w:t>
      </w:r>
      <w:r>
        <w:rPr>
          <w:rFonts w:ascii="Times New Roman" w:eastAsia="Times New Roman" w:hAnsi="Times New Roman" w:cs="Times New Roman"/>
          <w:sz w:val="32"/>
          <w:szCs w:val="32"/>
        </w:rPr>
        <w:t>нистрацией МАДОУ «Детский  сад  №104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t>.».)</w:t>
      </w:r>
      <w:r w:rsidR="00C04DAE" w:rsidRPr="00C04DAE">
        <w:rPr>
          <w:rFonts w:ascii="Times New Roman" w:eastAsia="Times New Roman" w:hAnsi="Times New Roman" w:cs="Times New Roman"/>
          <w:sz w:val="32"/>
          <w:szCs w:val="32"/>
        </w:rPr>
        <w:br/>
        <w:t>Вручение сертификатов участникам выставки.</w:t>
      </w: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План реализации проекта: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 xml:space="preserve">Подготовительный этап: </w:t>
      </w:r>
      <w:proofErr w:type="spellStart"/>
      <w:proofErr w:type="gramStart"/>
      <w:r w:rsidRPr="00C04DAE">
        <w:rPr>
          <w:rFonts w:ascii="Times New Roman" w:eastAsia="Times New Roman" w:hAnsi="Times New Roman" w:cs="Times New Roman"/>
          <w:sz w:val="32"/>
          <w:szCs w:val="32"/>
        </w:rPr>
        <w:t>c</w:t>
      </w:r>
      <w:proofErr w:type="gramEnd"/>
      <w:r w:rsidRPr="00C04DAE">
        <w:rPr>
          <w:rFonts w:ascii="Times New Roman" w:eastAsia="Times New Roman" w:hAnsi="Times New Roman" w:cs="Times New Roman"/>
          <w:sz w:val="32"/>
          <w:szCs w:val="32"/>
        </w:rPr>
        <w:t>рок</w:t>
      </w:r>
      <w:proofErr w:type="spellEnd"/>
      <w:r w:rsidRPr="00C04DAE">
        <w:rPr>
          <w:rFonts w:ascii="Times New Roman" w:eastAsia="Times New Roman" w:hAnsi="Times New Roman" w:cs="Times New Roman"/>
          <w:sz w:val="32"/>
          <w:szCs w:val="32"/>
        </w:rPr>
        <w:t xml:space="preserve"> проведения 1 неделя проектирования.</w:t>
      </w:r>
    </w:p>
    <w:tbl>
      <w:tblPr>
        <w:tblW w:w="107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2"/>
        <w:gridCol w:w="3082"/>
        <w:gridCol w:w="3828"/>
      </w:tblGrid>
      <w:tr w:rsidR="00C04DAE" w:rsidRPr="00C04DAE" w:rsidTr="00272357">
        <w:trPr>
          <w:tblCellSpacing w:w="0" w:type="dxa"/>
        </w:trPr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AE" w:rsidRPr="00C04DAE" w:rsidRDefault="00C04DAE" w:rsidP="00C0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AE" w:rsidRPr="00C04DAE" w:rsidRDefault="00C04DAE" w:rsidP="00C0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Ожидаемый результат</w:t>
            </w:r>
          </w:p>
        </w:tc>
      </w:tr>
      <w:tr w:rsidR="00C04DAE" w:rsidRPr="00C04DAE" w:rsidTr="00272357">
        <w:trPr>
          <w:trHeight w:val="585"/>
          <w:tblCellSpacing w:w="0" w:type="dxa"/>
        </w:trPr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Подбор материалов по теме проекта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Воспитатель Родители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Создание базы для реализации проекта</w:t>
            </w:r>
          </w:p>
        </w:tc>
      </w:tr>
      <w:tr w:rsidR="00C04DAE" w:rsidRPr="00C04DAE" w:rsidTr="00272357">
        <w:trPr>
          <w:tblCellSpacing w:w="0" w:type="dxa"/>
        </w:trPr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Составление плана основного этапа проектирования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Разработана стратегия решения возникших проблем</w:t>
            </w:r>
          </w:p>
        </w:tc>
      </w:tr>
    </w:tbl>
    <w:p w:rsidR="00C04DAE" w:rsidRPr="00C04DAE" w:rsidRDefault="00C04DAE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Основной этап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Срок проведения: 1 неделя проектирования.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0"/>
        <w:gridCol w:w="2088"/>
        <w:gridCol w:w="2257"/>
        <w:gridCol w:w="2127"/>
        <w:gridCol w:w="1774"/>
      </w:tblGrid>
      <w:tr w:rsidR="00C04DAE" w:rsidRPr="00C04DAE" w:rsidTr="00C04DAE">
        <w:trPr>
          <w:trHeight w:val="915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AE" w:rsidRPr="00C04DAE" w:rsidRDefault="00C04DAE" w:rsidP="00C0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Задачи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Ожидаемый результат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Участники</w:t>
            </w:r>
          </w:p>
        </w:tc>
      </w:tr>
      <w:tr w:rsidR="00C04DAE" w:rsidRPr="00C04DAE" w:rsidTr="00C04DAE">
        <w:trPr>
          <w:trHeight w:val="93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Совместная деятельность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Чтение стихов о предстоящем празднике </w:t>
            </w:r>
            <w:proofErr w:type="spellStart"/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Токмаковой</w:t>
            </w:r>
            <w:proofErr w:type="spellEnd"/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Чуковского, </w:t>
            </w:r>
            <w:proofErr w:type="spellStart"/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Пляцковского</w:t>
            </w:r>
            <w:proofErr w:type="spellEnd"/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Барто</w:t>
            </w:r>
            <w:proofErr w:type="spellEnd"/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Формировать положительный настрой, создавать радостные эмоции в ожидании праздника.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Дети имеют представления о предстоящем празднике.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Дети, воспитатель</w:t>
            </w:r>
          </w:p>
        </w:tc>
      </w:tr>
      <w:tr w:rsidR="00C04DAE" w:rsidRPr="00C04DAE" w:rsidTr="00C04DAE">
        <w:trPr>
          <w:trHeight w:val="1335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Совместная деятельность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«Символ Нового года»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Формировать представления детей об одном из главных атрибутов Н.Г.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Дети имеют представления елочке, как необходимом атрибуте праздника Новый год.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Дети, воспитатель</w:t>
            </w:r>
          </w:p>
        </w:tc>
      </w:tr>
      <w:tr w:rsidR="00C04DAE" w:rsidRPr="00C04DAE" w:rsidTr="00C04DAE">
        <w:trPr>
          <w:trHeight w:val="1245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Продуктивная деятельность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Изготовление экспонатов. «Елочка, елочка - зеленая </w:t>
            </w: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иголочка»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Развивать творческие способности в создании продуктов </w:t>
            </w: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деятельности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Дети, используя различный </w:t>
            </w:r>
            <w:proofErr w:type="gramStart"/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материал</w:t>
            </w:r>
            <w:proofErr w:type="gramEnd"/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создали </w:t>
            </w: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экспонаты для оформления лестничного марша.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Дети, воспитатель</w:t>
            </w:r>
          </w:p>
        </w:tc>
      </w:tr>
      <w:tr w:rsidR="00C04DAE" w:rsidRPr="00C04DAE" w:rsidTr="00C04DAE">
        <w:trPr>
          <w:trHeight w:val="1335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Консультация, раздаточный материал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«Елочка, елочка - зеленая иголочка»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Предоставить возможность большему количеству родителей принять участие в выставке.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Дети совместно с родителями изучают предложенный материал, используют его в процессе продуктивной деятельности.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Родители, воспитатель</w:t>
            </w:r>
          </w:p>
        </w:tc>
      </w:tr>
      <w:tr w:rsidR="00C04DAE" w:rsidRPr="00C04DAE" w:rsidTr="00C04DAE">
        <w:trPr>
          <w:trHeight w:val="915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Информационная ширма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«Что за чудо эта елка!»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Расширить знания родителей по теме проекта.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Родители изучают предложенный материал.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Родители, воспитатель</w:t>
            </w:r>
          </w:p>
        </w:tc>
      </w:tr>
    </w:tbl>
    <w:p w:rsidR="00630857" w:rsidRDefault="00630857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30857" w:rsidRDefault="00630857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30857" w:rsidRDefault="00630857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30857" w:rsidRDefault="00630857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72357" w:rsidRDefault="00272357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72357" w:rsidRDefault="00272357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72357" w:rsidRDefault="00272357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5DB" w:rsidRDefault="005165DB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04DAE" w:rsidRPr="00C04DAE" w:rsidRDefault="00C04DAE" w:rsidP="00C04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Завершающий этап</w:t>
      </w:r>
    </w:p>
    <w:p w:rsidR="00C04DAE" w:rsidRPr="00C04DAE" w:rsidRDefault="00C04DAE" w:rsidP="00C0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4DAE">
        <w:rPr>
          <w:rFonts w:ascii="Times New Roman" w:eastAsia="Times New Roman" w:hAnsi="Times New Roman" w:cs="Times New Roman"/>
          <w:sz w:val="32"/>
          <w:szCs w:val="32"/>
        </w:rPr>
        <w:t>Срок проведения: 1 неделя проектирования.</w:t>
      </w:r>
    </w:p>
    <w:tbl>
      <w:tblPr>
        <w:tblW w:w="10556" w:type="dxa"/>
        <w:tblCellSpacing w:w="0" w:type="dxa"/>
        <w:tblInd w:w="-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2"/>
        <w:gridCol w:w="2220"/>
        <w:gridCol w:w="877"/>
        <w:gridCol w:w="2809"/>
        <w:gridCol w:w="451"/>
        <w:gridCol w:w="2538"/>
        <w:gridCol w:w="859"/>
      </w:tblGrid>
      <w:tr w:rsidR="00C04DAE" w:rsidRPr="00C04DAE" w:rsidTr="00272357">
        <w:trPr>
          <w:gridBefore w:val="1"/>
          <w:wBefore w:w="802" w:type="dxa"/>
          <w:tblCellSpacing w:w="0" w:type="dxa"/>
        </w:trPr>
        <w:tc>
          <w:tcPr>
            <w:tcW w:w="3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</w:tc>
        <w:tc>
          <w:tcPr>
            <w:tcW w:w="3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Ожидаемый результат</w:t>
            </w:r>
          </w:p>
        </w:tc>
      </w:tr>
      <w:tr w:rsidR="00C04DAE" w:rsidRPr="00C04DAE" w:rsidTr="00272357">
        <w:trPr>
          <w:gridBefore w:val="1"/>
          <w:wBefore w:w="802" w:type="dxa"/>
          <w:tblCellSpacing w:w="0" w:type="dxa"/>
        </w:trPr>
        <w:tc>
          <w:tcPr>
            <w:tcW w:w="3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3C6EA5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Оформление выставки  в  раздевалке  группы </w:t>
            </w:r>
            <w:r w:rsidR="00C04DAE"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«Елочка, елочка - зеленая иголочка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Воспитатель.</w:t>
            </w:r>
          </w:p>
        </w:tc>
        <w:tc>
          <w:tcPr>
            <w:tcW w:w="3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Презентация результатов работы</w:t>
            </w:r>
          </w:p>
        </w:tc>
      </w:tr>
      <w:tr w:rsidR="00C04DAE" w:rsidRPr="00C04DAE" w:rsidTr="00272357">
        <w:trPr>
          <w:gridBefore w:val="1"/>
          <w:wBefore w:w="802" w:type="dxa"/>
          <w:tblCellSpacing w:w="0" w:type="dxa"/>
        </w:trPr>
        <w:tc>
          <w:tcPr>
            <w:tcW w:w="3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Оформление выставки «Сказочный лес»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Воспитатель Родители, дети.</w:t>
            </w:r>
          </w:p>
        </w:tc>
        <w:tc>
          <w:tcPr>
            <w:tcW w:w="3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Родители и дети могут презентовать экспонат</w:t>
            </w:r>
          </w:p>
        </w:tc>
      </w:tr>
      <w:tr w:rsidR="00C04DAE" w:rsidRPr="00C04DAE" w:rsidTr="00272357">
        <w:trPr>
          <w:gridBefore w:val="1"/>
          <w:wBefore w:w="802" w:type="dxa"/>
          <w:tblCellSpacing w:w="0" w:type="dxa"/>
        </w:trPr>
        <w:tc>
          <w:tcPr>
            <w:tcW w:w="3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НОД «Елочка, елочка, зеленая иголочка»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Воспитатель, дети.</w:t>
            </w:r>
          </w:p>
        </w:tc>
        <w:tc>
          <w:tcPr>
            <w:tcW w:w="3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Дети принимают активное участие в беседе по материалам выставки, участвуют в сюжетных играх в «Сказочном лесу»</w:t>
            </w:r>
          </w:p>
        </w:tc>
      </w:tr>
      <w:tr w:rsidR="00C04DAE" w:rsidRPr="00C04DAE" w:rsidTr="00272357">
        <w:trPr>
          <w:gridBefore w:val="1"/>
          <w:wBefore w:w="802" w:type="dxa"/>
          <w:tblCellSpacing w:w="0" w:type="dxa"/>
        </w:trPr>
        <w:tc>
          <w:tcPr>
            <w:tcW w:w="3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Оформление портфолио проекта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3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AE" w:rsidRPr="00C04DAE" w:rsidRDefault="00C04DAE" w:rsidP="00C0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4DA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630857" w:rsidRPr="00C04DAE" w:rsidTr="005165DB">
        <w:trPr>
          <w:gridBefore w:val="1"/>
          <w:wBefore w:w="802" w:type="dxa"/>
          <w:trHeight w:val="1186"/>
          <w:tblCellSpacing w:w="0" w:type="dxa"/>
        </w:trPr>
        <w:tc>
          <w:tcPr>
            <w:tcW w:w="3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857" w:rsidRPr="00C04DAE" w:rsidRDefault="00630857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857" w:rsidRPr="00C04DAE" w:rsidRDefault="00630857" w:rsidP="00C04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857" w:rsidRPr="00C04DAE" w:rsidRDefault="00630857" w:rsidP="00C0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67C3" w:rsidRPr="00C04DAE" w:rsidTr="005165DB">
        <w:trPr>
          <w:gridBefore w:val="1"/>
          <w:wBefore w:w="802" w:type="dxa"/>
          <w:trHeight w:val="440"/>
          <w:tblCellSpacing w:w="0" w:type="dxa"/>
        </w:trPr>
        <w:tc>
          <w:tcPr>
            <w:tcW w:w="97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7C3" w:rsidRPr="001066B6" w:rsidRDefault="001867C3" w:rsidP="0010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93D12" w:rsidRPr="00893D12" w:rsidTr="00272357">
        <w:tblPrEx>
          <w:jc w:val="center"/>
          <w:tblCellSpacing w:w="3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859" w:type="dxa"/>
          <w:tblCellSpacing w:w="30" w:type="dxa"/>
          <w:jc w:val="center"/>
        </w:trPr>
        <w:tc>
          <w:tcPr>
            <w:tcW w:w="3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ED" w:rsidRDefault="008237ED" w:rsidP="0089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D12" w:rsidRPr="00893D12" w:rsidRDefault="00893D12" w:rsidP="008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hyperlink r:id="rId6" w:tgtFrame="_blank" w:history="1">
              <w:r w:rsidRPr="0089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Сказки</w:t>
              </w:r>
            </w:hyperlink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картинками: "Как зимуют животные", Новогодняя сказка"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Кроссворд "Узнай </w:t>
            </w:r>
            <w:hyperlink r:id="rId7" w:tgtFrame="_blank" w:history="1">
              <w:r w:rsidRPr="0089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дерево</w:t>
              </w:r>
            </w:hyperlink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ED" w:rsidRDefault="008237ED" w:rsidP="0089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D12" w:rsidRPr="00893D12" w:rsidRDefault="00893D12" w:rsidP="008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8" w:tgtFrame="_blank" w:history="1">
              <w:r w:rsidRPr="0089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игры</w:t>
              </w:r>
            </w:hyperlink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: "Шишки", "Что должен знать следопыт?", "Кто тут обедал?"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hyperlink r:id="rId9" w:tgtFrame="_blank" w:history="1">
              <w:r w:rsidRPr="00893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Схема</w:t>
              </w:r>
            </w:hyperlink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рассмотрения семян растений и деревьев.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Консультация "Когда родилась елочка?", "В лесу родилась елочка", "Кто побывал на ели?", </w:t>
            </w: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"Ель голубая, серебристая".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4. Цикл наблюдений за елью во время прогулки.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5. Занятие "Лесная красавица", "Зеленые сестрички".</w:t>
            </w:r>
          </w:p>
        </w:tc>
        <w:tc>
          <w:tcPr>
            <w:tcW w:w="2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7ED" w:rsidRDefault="008237ED" w:rsidP="0089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D12" w:rsidRPr="00893D12" w:rsidRDefault="00893D12" w:rsidP="008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Художественно-творческая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Консультация: "Новый год", "Краски елки".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2. Мастерская Деда Мороза: изготовление композиций и украшений к Новому году.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</w:t>
            </w: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фотоальбома композиций.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Выпуск плаката - календаря 2011г.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5. Ручной труд: "Подарки для елки"</w:t>
            </w:r>
          </w:p>
        </w:tc>
      </w:tr>
      <w:tr w:rsidR="00893D12" w:rsidRPr="00893D12" w:rsidTr="00272357">
        <w:tblPrEx>
          <w:jc w:val="center"/>
          <w:tblCellSpacing w:w="3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859" w:type="dxa"/>
          <w:tblCellSpacing w:w="30" w:type="dxa"/>
          <w:jc w:val="center"/>
        </w:trPr>
        <w:tc>
          <w:tcPr>
            <w:tcW w:w="3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D12" w:rsidRPr="00893D12" w:rsidRDefault="00893D12" w:rsidP="0010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Игровая</w:t>
            </w:r>
            <w:proofErr w:type="gramEnd"/>
            <w:r w:rsidR="0010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"С кем дружит ель",</w:t>
            </w:r>
            <w:r w:rsidR="0010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живет",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изменилось за окном?",</w:t>
            </w:r>
            <w:r w:rsidR="0010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"Узнай и раскрась дерево",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"Обитатели тайги",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"Кто питается шишками".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D12" w:rsidRPr="00893D12" w:rsidRDefault="00893D12" w:rsidP="008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проект: "Оставим елочку в лесу".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убедить детей и взрослых, в том, что не стоит вырубать хвойные деревья ради нескольких праздничных дней.</w:t>
            </w:r>
          </w:p>
        </w:tc>
        <w:tc>
          <w:tcPr>
            <w:tcW w:w="2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D12" w:rsidRPr="00893D12" w:rsidRDefault="00893D12" w:rsidP="008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Изобразительная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1. Алгоритм рисования хвойных деревьев.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Рассмотрение разнообразных приемов рисования ели.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Консультации: "Композиции из еловых веток"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Конспект занятия "Колючие сестрички".</w:t>
            </w:r>
          </w:p>
        </w:tc>
      </w:tr>
      <w:tr w:rsidR="00893D12" w:rsidRPr="00893D12" w:rsidTr="00272357">
        <w:tblPrEx>
          <w:jc w:val="center"/>
          <w:tblCellSpacing w:w="3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859" w:type="dxa"/>
          <w:tblCellSpacing w:w="30" w:type="dxa"/>
          <w:jc w:val="center"/>
        </w:trPr>
        <w:tc>
          <w:tcPr>
            <w:tcW w:w="3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D12" w:rsidRPr="00893D12" w:rsidRDefault="00893D12" w:rsidP="008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Духовно-нравственная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1. Заучивание стихов: 3. Александрова "Птичья елка", С. Михалков "Стояла елочка", И. Демьянов "Ель".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Чтение Д. </w:t>
            </w:r>
            <w:proofErr w:type="spellStart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"Красавица </w:t>
            </w:r>
            <w:proofErr w:type="spellStart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елка"</w:t>
            </w:r>
            <w:proofErr w:type="gramStart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"Колючая упрямица", "Звездная елочка", "Почему у елочки белые лапки", "</w:t>
            </w:r>
            <w:proofErr w:type="spellStart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Елкины</w:t>
            </w:r>
            <w:proofErr w:type="spellEnd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шубки",А</w:t>
            </w:r>
            <w:proofErr w:type="spellEnd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. Лопатина "Музыкальное дерево".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D12" w:rsidRPr="00893D12" w:rsidRDefault="00893D12" w:rsidP="008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</w:t>
            </w:r>
            <w:proofErr w:type="gramStart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"Наша елка велика"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Разучивание песен: "Вот какая елочка"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Филькенштейн</w:t>
            </w:r>
            <w:proofErr w:type="spellEnd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"Наша елка" </w:t>
            </w:r>
            <w:proofErr w:type="spellStart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"В лесу родилась елочка" </w:t>
            </w:r>
            <w:proofErr w:type="spellStart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Бекман</w:t>
            </w:r>
            <w:proofErr w:type="spellEnd"/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игра: "Иголочка, иголочка", "Елочка - елка, колкая иголка".</w:t>
            </w:r>
          </w:p>
        </w:tc>
        <w:tc>
          <w:tcPr>
            <w:tcW w:w="2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D12" w:rsidRPr="00893D12" w:rsidRDefault="00893D12" w:rsidP="008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893D12" w:rsidRPr="00893D12" w:rsidRDefault="00893D12" w:rsidP="00893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Составление альбомов о ели.</w:t>
            </w:r>
            <w:r w:rsidR="0010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2. Рисование плакатов, эскизов и рисунков.</w:t>
            </w:r>
            <w:r w:rsidR="0010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Консультация: "Новый подход к старой традиции".</w:t>
            </w:r>
            <w:r w:rsidR="0010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Анкетирование родителей.</w:t>
            </w:r>
            <w:r w:rsidR="0010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5. Обращение к родителям.</w:t>
            </w:r>
            <w:r w:rsidR="0010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6. Изготовление новогодней композиции.</w:t>
            </w:r>
            <w:r w:rsidR="0010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93D12">
              <w:rPr>
                <w:rFonts w:ascii="Times New Roman" w:eastAsia="Times New Roman" w:hAnsi="Times New Roman" w:cs="Times New Roman"/>
                <w:sz w:val="24"/>
                <w:szCs w:val="24"/>
              </w:rPr>
              <w:t>7. Презентация проекта.</w:t>
            </w:r>
          </w:p>
        </w:tc>
      </w:tr>
    </w:tbl>
    <w:p w:rsidR="00272357" w:rsidRDefault="00272357" w:rsidP="00893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72357" w:rsidSect="00630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810"/>
    <w:multiLevelType w:val="multilevel"/>
    <w:tmpl w:val="991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363A2"/>
    <w:multiLevelType w:val="multilevel"/>
    <w:tmpl w:val="04A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AE"/>
    <w:rsid w:val="00072478"/>
    <w:rsid w:val="00090E0E"/>
    <w:rsid w:val="001066B6"/>
    <w:rsid w:val="001867C3"/>
    <w:rsid w:val="0025022D"/>
    <w:rsid w:val="002628B1"/>
    <w:rsid w:val="00272357"/>
    <w:rsid w:val="003C6EA5"/>
    <w:rsid w:val="005165DB"/>
    <w:rsid w:val="00630857"/>
    <w:rsid w:val="008237ED"/>
    <w:rsid w:val="00893D12"/>
    <w:rsid w:val="00931B09"/>
    <w:rsid w:val="00963FBF"/>
    <w:rsid w:val="00A16C70"/>
    <w:rsid w:val="00A97373"/>
    <w:rsid w:val="00C04DAE"/>
    <w:rsid w:val="00E75930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4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4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3D12"/>
    <w:rPr>
      <w:b/>
      <w:bCs/>
    </w:rPr>
  </w:style>
  <w:style w:type="character" w:styleId="a5">
    <w:name w:val="Hyperlink"/>
    <w:basedOn w:val="a0"/>
    <w:uiPriority w:val="99"/>
    <w:semiHidden/>
    <w:unhideWhenUsed/>
    <w:rsid w:val="00893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4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4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3D12"/>
    <w:rPr>
      <w:b/>
      <w:bCs/>
    </w:rPr>
  </w:style>
  <w:style w:type="character" w:styleId="a5">
    <w:name w:val="Hyperlink"/>
    <w:basedOn w:val="a0"/>
    <w:uiPriority w:val="99"/>
    <w:semiHidden/>
    <w:unhideWhenUsed/>
    <w:rsid w:val="00893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2120-igry-v-samikh-seb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logoped/765-didakticheskoe-posobie-chudesnoe-dere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920-zanyatie-v-gostyakh-u-zimney-skazk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psiholog/9019-skhema-ekspertnoy-otsenki-nervno-psikhicheskogo-razvitiya-detey-ranne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Группа3</cp:lastModifiedBy>
  <cp:revision>2</cp:revision>
  <dcterms:created xsi:type="dcterms:W3CDTF">2021-12-16T13:14:00Z</dcterms:created>
  <dcterms:modified xsi:type="dcterms:W3CDTF">2021-12-16T13:14:00Z</dcterms:modified>
</cp:coreProperties>
</file>