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254" w:rsidRPr="007033E5" w:rsidRDefault="007033E5" w:rsidP="00F6525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703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классы</w:t>
      </w:r>
      <w:r w:rsidRPr="007033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03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История искусства: </w:t>
      </w:r>
      <w:proofErr w:type="gramStart"/>
      <w:r w:rsidRPr="00703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Прочитать главу из энциклопедии (Энциклопедия для детей.</w:t>
      </w:r>
      <w:proofErr w:type="gramEnd"/>
      <w:r w:rsidRPr="00703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Том 7. Искусство. Часть 1. </w:t>
      </w:r>
      <w:proofErr w:type="gramStart"/>
      <w:r w:rsidRPr="00703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Архитектура, изобразительное и декоративно-прикладное искусство с древнейших времен до эпохи Возрождения).</w:t>
      </w:r>
      <w:proofErr w:type="gramEnd"/>
      <w:r w:rsidRPr="00703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Выделенный текст переписать в тетрадь</w:t>
      </w:r>
      <w:proofErr w:type="gramStart"/>
      <w:r w:rsidRPr="00703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.(</w:t>
      </w:r>
      <w:proofErr w:type="gramEnd"/>
      <w:r w:rsidRPr="00703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искусство ислама)</w:t>
      </w:r>
    </w:p>
    <w:bookmarkEnd w:id="0"/>
    <w:p w:rsidR="007033E5" w:rsidRPr="00F65254" w:rsidRDefault="007033E5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bookmarkStart w:id="1" w:name="а1"/>
      <w:r w:rsidRPr="00F6525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4207836" wp14:editId="1CB09C1E">
            <wp:extent cx="5267325" cy="4781550"/>
            <wp:effectExtent l="19050" t="0" r="9525" b="0"/>
            <wp:docPr id="1" name="Рисунок 1" descr="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>И ИЗОБРАЗИТЕЛЬНОЕ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>ИСКУССТВО ИСЛАМ</w:t>
      </w:r>
      <w:r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>А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bookmarkStart w:id="2" w:name="а2"/>
      <w:bookmarkEnd w:id="2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География современного арабского мира удивительно разнообраз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на. Обрамлённый морями и заливами Индийского океана Аравий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ский полуостров поделили между собой Саудовская Аравия, Йемен, Оман и небольшие государства, обращённые к Персидскому зали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ву. Ирак стал преемником цивилизаций Месопотамии; Сирия, Ли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ван и Иордания занимают территории древних Сирии, Финикии и частич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но Палестины, на землях которой произошли события библейской истории. Египет унаследовал простиравшиеся вдоль Нила владения Древнего Егип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та. На североафриканском побережье Средиземного моря, получившем у сре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дневековых арабских географов 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lastRenderedPageBreak/>
        <w:t xml:space="preserve">наименование </w:t>
      </w:r>
      <w:proofErr w:type="spell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Ма'гриб</w:t>
      </w:r>
      <w:proofErr w:type="spell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</w:t>
      </w:r>
      <w:r w:rsidRPr="00F65254">
        <w:rPr>
          <w:rFonts w:ascii="Times New Roman" w:hAnsi="Times New Roman" w:cs="Times New Roman"/>
          <w:i/>
          <w:snapToGrid w:val="0"/>
          <w:color w:val="000000"/>
          <w:sz w:val="28"/>
          <w:szCs w:val="28"/>
        </w:rPr>
        <w:t>{араб</w:t>
      </w:r>
      <w:proofErr w:type="gramStart"/>
      <w:r w:rsidRPr="00F65254">
        <w:rPr>
          <w:rFonts w:ascii="Times New Roman" w:hAnsi="Times New Roman" w:cs="Times New Roman"/>
          <w:i/>
          <w:snapToGrid w:val="0"/>
          <w:color w:val="000000"/>
          <w:sz w:val="28"/>
          <w:szCs w:val="28"/>
        </w:rPr>
        <w:t>.</w:t>
      </w:r>
      <w:proofErr w:type="gramEnd"/>
      <w:r w:rsidRPr="00F65254">
        <w:rPr>
          <w:rFonts w:ascii="Times New Roman" w:hAnsi="Times New Roman" w:cs="Times New Roman"/>
          <w:i/>
          <w:snapToGrid w:val="0"/>
          <w:color w:val="000000"/>
          <w:sz w:val="28"/>
          <w:szCs w:val="28"/>
        </w:rPr>
        <w:t xml:space="preserve"> 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«</w:t>
      </w:r>
      <w:proofErr w:type="gram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з</w:t>
      </w:r>
      <w:proofErr w:type="gram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апад»), рас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положены государства Ливия, Тунис, Алжир и Марокко.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История и культура арабских стран тесно связаны с Ираном и Турцией, которые в свою очередь оказали влияние на художественные традиции Сред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ней Азии и Кавказа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Аравия в древности была частью мира, о котором рассказывает Библия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— священная книга иудеев и христиан. Аравийцы, которые в основном были семитами, говорили на языках, близких и понятных народам Палестины и Сирии, и издавна поддерживали с ними торговые и культурные связи.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Среди аравийцев долго сохранялись первобытные верования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: обожеств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ление небесных светил, камней, источников, деревьев. Сама природа Ара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вии — необъятные безжизненные пустыни и пленительные цветущие доли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ны, палящий зной днём и нестерпимый холод ночью, внезапно налетающие бури, миражи и коварные песчаные бездны, способные поглотить целые ка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раваны, — порождала поверья о злых и добрых джиннах (духах). Эти пред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ставления прочно вошли в мир арабских сказок.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 xml:space="preserve">В первой трети 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  <w:lang w:val="en-US"/>
        </w:rPr>
        <w:t>VII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 xml:space="preserve"> в. в городе Мекке (на западе Аравийского полуостро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ва, ныне — Саудовская Аравия) возникла новая религия — ислам. Основа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тель ислама Мухаммад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(около 570 — 632), выходец из </w:t>
      </w:r>
      <w:proofErr w:type="spell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мекканской</w:t>
      </w:r>
      <w:proofErr w:type="spell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купече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ской среды, осознал себя Пророком в сорокалетнем возрасте. 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В своих проповедях и наставлениях он передавал воспринятые им божественные от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кровения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(сначала в Мекке, а затем в Медине — городе, расположенном к северу от Мекки, где он прожил последние десять лет своей жизни). 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Про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поведи Мухаммада позднее были записаны и составили Священную книгу мусульман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(последователей ислама) 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— Коран.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С утверждением новой рели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гии Мекка стала священным городом мусульман.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Мусульманская община, созданная Мухаммадом, быстро развивалась и во второй половине 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lang w:val="en-US"/>
        </w:rPr>
        <w:t>VII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в. превратилась в сильное государство, глава которо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го — халиф — одновременно был его духовным и политическим правите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лем. 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После смерти Мухаммада пришедшие ему на смену четыре «праведных халифа», а затем их преемники сумели сосредоточить в своих руках огром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ную власть и создать небывалых размеров державу — Арабский халифат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. В 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lang w:val="en-US"/>
        </w:rPr>
        <w:t>VIII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в., когда Халифат пребывал в зените могущества, его владения про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стирались от побережья Атлантического океана на западе до берегов Инда и Сырдарьи на востоке. </w:t>
      </w:r>
      <w:r w:rsidRPr="008F114B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Ислам постепенно распространился среди народов, подчинённых власти халифов. Язык Корана — арабский — стал языком го</w:t>
      </w:r>
      <w:r w:rsidRPr="008F114B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сударственной администрации и межнационального общения.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Коран и хадисы (рассказы о поступках 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lastRenderedPageBreak/>
        <w:t>и высказываниях Пророка Мухаммада, почита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емые как сунна — образец святости и правоверия) составили основу мусульманского образа жизни и государственного управления.</w:t>
      </w:r>
    </w:p>
    <w:p w:rsidR="00F65254" w:rsidRPr="008F114B" w:rsidRDefault="00F65254" w:rsidP="00F65254">
      <w:pPr>
        <w:spacing w:after="0" w:line="240" w:lineRule="auto"/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</w:pPr>
      <w:r w:rsidRPr="008F114B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Отношение ислама к знанию как к одному из признаков всемогущества Бо</w:t>
      </w:r>
      <w:r w:rsidRPr="008F114B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га — Аллаха — и необходимому условию истинной веры поощряло развитие науки, а вместе с тем и искусства, которое считалось видом знания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. В 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lang w:val="en-US"/>
        </w:rPr>
        <w:t>VIII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— ХШ вв. на арабский язык были переведены многие сочинения греческих, рим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ских и византийских авторов. </w:t>
      </w:r>
      <w:r w:rsidRPr="008F114B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 xml:space="preserve">Таким </w:t>
      </w:r>
      <w:proofErr w:type="gramStart"/>
      <w:r w:rsidRPr="008F114B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образом</w:t>
      </w:r>
      <w:proofErr w:type="gramEnd"/>
      <w:r w:rsidRPr="008F114B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 xml:space="preserve"> достижения античной философ</w:t>
      </w:r>
      <w:r w:rsidRPr="008F114B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ской и научной мысли стали достоянием культуры Халифата, а затем, через арабские источники, распростран</w:t>
      </w:r>
      <w:r w:rsidR="008F114B" w:rsidRPr="008F114B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ились и в средневековой Европе,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067425" cy="38671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</w:pP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highlight w:val="yellow"/>
        </w:rPr>
      </w:pPr>
      <w:bookmarkStart w:id="3" w:name="а9"/>
      <w:bookmarkEnd w:id="3"/>
      <w:r w:rsidRPr="00F65254">
        <w:rPr>
          <w:rFonts w:ascii="Times New Roman" w:hAnsi="Times New Roman" w:cs="Times New Roman"/>
          <w:snapToGrid w:val="0"/>
          <w:sz w:val="28"/>
          <w:szCs w:val="28"/>
          <w:highlight w:val="yellow"/>
        </w:rPr>
        <w:t>ИСЛАМ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sz w:val="28"/>
          <w:szCs w:val="28"/>
          <w:highlight w:val="yellow"/>
        </w:rPr>
        <w:t>Ислам — одна из мировых религий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t xml:space="preserve">, т. е. вероучение, которое исповедуют люди разных стран независимо от их национальности. </w:t>
      </w:r>
      <w:r w:rsidRPr="00F65254">
        <w:rPr>
          <w:rFonts w:ascii="Times New Roman" w:hAnsi="Times New Roman" w:cs="Times New Roman"/>
          <w:snapToGrid w:val="0"/>
          <w:sz w:val="28"/>
          <w:szCs w:val="28"/>
          <w:highlight w:val="yellow"/>
        </w:rPr>
        <w:t xml:space="preserve">Ислам </w:t>
      </w:r>
      <w:r w:rsidRPr="00F65254">
        <w:rPr>
          <w:rFonts w:ascii="Times New Roman" w:hAnsi="Times New Roman" w:cs="Times New Roman"/>
          <w:i/>
          <w:snapToGrid w:val="0"/>
          <w:sz w:val="28"/>
          <w:szCs w:val="28"/>
          <w:highlight w:val="yellow"/>
        </w:rPr>
        <w:t>(араб</w:t>
      </w:r>
      <w:proofErr w:type="gramStart"/>
      <w:r w:rsidRPr="00F65254">
        <w:rPr>
          <w:rFonts w:ascii="Times New Roman" w:hAnsi="Times New Roman" w:cs="Times New Roman"/>
          <w:i/>
          <w:snapToGrid w:val="0"/>
          <w:sz w:val="28"/>
          <w:szCs w:val="28"/>
          <w:highlight w:val="yellow"/>
        </w:rPr>
        <w:t>.</w:t>
      </w:r>
      <w:proofErr w:type="gramEnd"/>
      <w:r w:rsidRPr="00F65254">
        <w:rPr>
          <w:rFonts w:ascii="Times New Roman" w:hAnsi="Times New Roman" w:cs="Times New Roman"/>
          <w:i/>
          <w:snapToGrid w:val="0"/>
          <w:sz w:val="28"/>
          <w:szCs w:val="28"/>
          <w:highlight w:val="yellow"/>
        </w:rPr>
        <w:t xml:space="preserve"> </w:t>
      </w:r>
      <w:r w:rsidRPr="00F65254">
        <w:rPr>
          <w:rFonts w:ascii="Times New Roman" w:hAnsi="Times New Roman" w:cs="Times New Roman"/>
          <w:snapToGrid w:val="0"/>
          <w:sz w:val="28"/>
          <w:szCs w:val="28"/>
          <w:highlight w:val="yellow"/>
        </w:rPr>
        <w:t>«</w:t>
      </w:r>
      <w:proofErr w:type="gramStart"/>
      <w:r w:rsidRPr="00F65254">
        <w:rPr>
          <w:rFonts w:ascii="Times New Roman" w:hAnsi="Times New Roman" w:cs="Times New Roman"/>
          <w:snapToGrid w:val="0"/>
          <w:sz w:val="28"/>
          <w:szCs w:val="28"/>
          <w:highlight w:val="yellow"/>
        </w:rPr>
        <w:t>п</w:t>
      </w:r>
      <w:proofErr w:type="gramEnd"/>
      <w:r w:rsidRPr="00F65254">
        <w:rPr>
          <w:rFonts w:ascii="Times New Roman" w:hAnsi="Times New Roman" w:cs="Times New Roman"/>
          <w:snapToGrid w:val="0"/>
          <w:sz w:val="28"/>
          <w:szCs w:val="28"/>
          <w:highlight w:val="yellow"/>
        </w:rPr>
        <w:t>редание себя Бо</w:t>
      </w:r>
      <w:r w:rsidRPr="00F65254">
        <w:rPr>
          <w:rFonts w:ascii="Times New Roman" w:hAnsi="Times New Roman" w:cs="Times New Roman"/>
          <w:snapToGrid w:val="0"/>
          <w:sz w:val="28"/>
          <w:szCs w:val="28"/>
          <w:highlight w:val="yellow"/>
        </w:rPr>
        <w:softHyphen/>
        <w:t>гу») означает абсолютную веру в единого и единствен</w:t>
      </w:r>
      <w:r w:rsidRPr="00F65254">
        <w:rPr>
          <w:rFonts w:ascii="Times New Roman" w:hAnsi="Times New Roman" w:cs="Times New Roman"/>
          <w:snapToGrid w:val="0"/>
          <w:sz w:val="28"/>
          <w:szCs w:val="28"/>
          <w:highlight w:val="yellow"/>
        </w:rPr>
        <w:softHyphen/>
        <w:t>ного Бога — Аллаха, ниспославшего людям через сво</w:t>
      </w:r>
      <w:r w:rsidRPr="00F65254">
        <w:rPr>
          <w:rFonts w:ascii="Times New Roman" w:hAnsi="Times New Roman" w:cs="Times New Roman"/>
          <w:snapToGrid w:val="0"/>
          <w:sz w:val="28"/>
          <w:szCs w:val="28"/>
          <w:highlight w:val="yellow"/>
        </w:rPr>
        <w:softHyphen/>
        <w:t>его Пророка Мухаммада Священное Слово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t xml:space="preserve">, которое тот должен был «читать вслух», т. е. проповедовать. Люди, исповедующие ислам, называются мусульманами (от </w:t>
      </w:r>
      <w:r w:rsidRPr="00F65254">
        <w:rPr>
          <w:rFonts w:ascii="Times New Roman" w:hAnsi="Times New Roman" w:cs="Times New Roman"/>
          <w:i/>
          <w:snapToGrid w:val="0"/>
          <w:sz w:val="28"/>
          <w:szCs w:val="28"/>
        </w:rPr>
        <w:t>араб</w:t>
      </w:r>
      <w:proofErr w:type="gramStart"/>
      <w:r w:rsidRPr="00F65254">
        <w:rPr>
          <w:rFonts w:ascii="Times New Roman" w:hAnsi="Times New Roman" w:cs="Times New Roman"/>
          <w:i/>
          <w:snapToGrid w:val="0"/>
          <w:sz w:val="28"/>
          <w:szCs w:val="28"/>
        </w:rPr>
        <w:t>.</w:t>
      </w:r>
      <w:proofErr w:type="gramEnd"/>
      <w:r w:rsidRPr="00F6525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t>«</w:t>
      </w:r>
      <w:proofErr w:type="gramStart"/>
      <w:r w:rsidRPr="00F65254">
        <w:rPr>
          <w:rFonts w:ascii="Times New Roman" w:hAnsi="Times New Roman" w:cs="Times New Roman"/>
          <w:snapToGrid w:val="0"/>
          <w:sz w:val="28"/>
          <w:szCs w:val="28"/>
        </w:rPr>
        <w:t>м</w:t>
      </w:r>
      <w:proofErr w:type="gramEnd"/>
      <w:r w:rsidRPr="00F65254">
        <w:rPr>
          <w:rFonts w:ascii="Times New Roman" w:hAnsi="Times New Roman" w:cs="Times New Roman"/>
          <w:snapToGrid w:val="0"/>
          <w:sz w:val="28"/>
          <w:szCs w:val="28"/>
        </w:rPr>
        <w:t>услим» — «предавший себя Богу»). Каждый му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softHyphen/>
        <w:t xml:space="preserve">сульманин обязан признавать единственность Аллаха и пророческую миссию Мухаммада; исполнять пять раз в день обряд молитвы; добровольно 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lastRenderedPageBreak/>
        <w:t>отдавать часть сво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softHyphen/>
        <w:t>их доходов в пользу бедных; соблюдать по</w:t>
      </w:r>
      <w:proofErr w:type="gramStart"/>
      <w:r w:rsidRPr="00F65254">
        <w:rPr>
          <w:rFonts w:ascii="Times New Roman" w:hAnsi="Times New Roman" w:cs="Times New Roman"/>
          <w:snapToGrid w:val="0"/>
          <w:sz w:val="28"/>
          <w:szCs w:val="28"/>
        </w:rPr>
        <w:t>ст в св</w:t>
      </w:r>
      <w:proofErr w:type="gramEnd"/>
      <w:r w:rsidRPr="00F65254">
        <w:rPr>
          <w:rFonts w:ascii="Times New Roman" w:hAnsi="Times New Roman" w:cs="Times New Roman"/>
          <w:snapToGrid w:val="0"/>
          <w:sz w:val="28"/>
          <w:szCs w:val="28"/>
        </w:rPr>
        <w:t>ящен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softHyphen/>
        <w:t>ный месяц мусульманского календаря — рамадан; хо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softHyphen/>
        <w:t>тя бы раз в жизни совершить паломничество в Мекку, к главной святыне ислама — Каабе.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sz w:val="28"/>
          <w:szCs w:val="28"/>
          <w:highlight w:val="yellow"/>
        </w:rPr>
        <w:t>Коран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F65254">
        <w:rPr>
          <w:rFonts w:ascii="Times New Roman" w:hAnsi="Times New Roman" w:cs="Times New Roman"/>
          <w:i/>
          <w:snapToGrid w:val="0"/>
          <w:sz w:val="28"/>
          <w:szCs w:val="28"/>
        </w:rPr>
        <w:t>{араб</w:t>
      </w:r>
      <w:proofErr w:type="gramStart"/>
      <w:r w:rsidRPr="00F65254">
        <w:rPr>
          <w:rFonts w:ascii="Times New Roman" w:hAnsi="Times New Roman" w:cs="Times New Roman"/>
          <w:i/>
          <w:snapToGrid w:val="0"/>
          <w:sz w:val="28"/>
          <w:szCs w:val="28"/>
        </w:rPr>
        <w:t>.</w:t>
      </w:r>
      <w:proofErr w:type="gramEnd"/>
      <w:r w:rsidRPr="00F6525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t>«</w:t>
      </w:r>
      <w:proofErr w:type="gramStart"/>
      <w:r w:rsidRPr="00F65254">
        <w:rPr>
          <w:rFonts w:ascii="Times New Roman" w:hAnsi="Times New Roman" w:cs="Times New Roman"/>
          <w:snapToGrid w:val="0"/>
          <w:sz w:val="28"/>
          <w:szCs w:val="28"/>
        </w:rPr>
        <w:t>а</w:t>
      </w:r>
      <w:proofErr w:type="gramEnd"/>
      <w:r w:rsidRPr="00F65254">
        <w:rPr>
          <w:rFonts w:ascii="Times New Roman" w:hAnsi="Times New Roman" w:cs="Times New Roman"/>
          <w:snapToGrid w:val="0"/>
          <w:sz w:val="28"/>
          <w:szCs w:val="28"/>
        </w:rPr>
        <w:t>ль-</w:t>
      </w:r>
      <w:proofErr w:type="spellStart"/>
      <w:r w:rsidRPr="00F65254">
        <w:rPr>
          <w:rFonts w:ascii="Times New Roman" w:hAnsi="Times New Roman" w:cs="Times New Roman"/>
          <w:snapToGrid w:val="0"/>
          <w:sz w:val="28"/>
          <w:szCs w:val="28"/>
        </w:rPr>
        <w:t>Куран</w:t>
      </w:r>
      <w:proofErr w:type="spellEnd"/>
      <w:r w:rsidRPr="00F65254">
        <w:rPr>
          <w:rFonts w:ascii="Times New Roman" w:hAnsi="Times New Roman" w:cs="Times New Roman"/>
          <w:snapToGrid w:val="0"/>
          <w:sz w:val="28"/>
          <w:szCs w:val="28"/>
        </w:rPr>
        <w:t xml:space="preserve">» </w:t>
      </w:r>
      <w:r w:rsidRPr="00F65254">
        <w:rPr>
          <w:rFonts w:ascii="Times New Roman" w:hAnsi="Times New Roman" w:cs="Times New Roman"/>
          <w:snapToGrid w:val="0"/>
          <w:sz w:val="28"/>
          <w:szCs w:val="28"/>
          <w:highlight w:val="yellow"/>
        </w:rPr>
        <w:t>— «чтение вслух») — священная книга мусульман — поначалу был собра</w:t>
      </w:r>
      <w:r w:rsidRPr="00F65254">
        <w:rPr>
          <w:rFonts w:ascii="Times New Roman" w:hAnsi="Times New Roman" w:cs="Times New Roman"/>
          <w:snapToGrid w:val="0"/>
          <w:sz w:val="28"/>
          <w:szCs w:val="28"/>
          <w:highlight w:val="yellow"/>
        </w:rPr>
        <w:softHyphen/>
        <w:t>нием устных текстов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t>, а в виде написанной книги по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softHyphen/>
        <w:t>явился только после смерти Пророка, когда создан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softHyphen/>
        <w:t>ным им мусульманским государством стали управлять его «заместители» — халифы. Самые ранние рукопи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softHyphen/>
        <w:t xml:space="preserve">си Корана предположительно восходят к рубежу </w:t>
      </w:r>
      <w:r w:rsidRPr="00F65254">
        <w:rPr>
          <w:rFonts w:ascii="Times New Roman" w:hAnsi="Times New Roman" w:cs="Times New Roman"/>
          <w:snapToGrid w:val="0"/>
          <w:sz w:val="28"/>
          <w:szCs w:val="28"/>
          <w:lang w:val="en-US"/>
        </w:rPr>
        <w:t>VII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t>—</w:t>
      </w:r>
      <w:r w:rsidRPr="00F65254">
        <w:rPr>
          <w:rFonts w:ascii="Times New Roman" w:hAnsi="Times New Roman" w:cs="Times New Roman"/>
          <w:snapToGrid w:val="0"/>
          <w:sz w:val="28"/>
          <w:szCs w:val="28"/>
          <w:lang w:val="en-US"/>
        </w:rPr>
        <w:t>VIII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t xml:space="preserve"> вв. Коран включает 114 глав, или сур. Каж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softHyphen/>
        <w:t xml:space="preserve">дая сура </w:t>
      </w:r>
      <w:r w:rsidRPr="00F65254">
        <w:rPr>
          <w:rFonts w:ascii="Times New Roman" w:hAnsi="Times New Roman" w:cs="Times New Roman"/>
          <w:i/>
          <w:snapToGrid w:val="0"/>
          <w:sz w:val="28"/>
          <w:szCs w:val="28"/>
        </w:rPr>
        <w:t>(араб</w:t>
      </w:r>
      <w:proofErr w:type="gramStart"/>
      <w:r w:rsidRPr="00F65254">
        <w:rPr>
          <w:rFonts w:ascii="Times New Roman" w:hAnsi="Times New Roman" w:cs="Times New Roman"/>
          <w:i/>
          <w:snapToGrid w:val="0"/>
          <w:sz w:val="28"/>
          <w:szCs w:val="28"/>
        </w:rPr>
        <w:t>.</w:t>
      </w:r>
      <w:proofErr w:type="gramEnd"/>
      <w:r w:rsidRPr="00F6525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t>«</w:t>
      </w:r>
      <w:proofErr w:type="gramStart"/>
      <w:r w:rsidRPr="00F65254">
        <w:rPr>
          <w:rFonts w:ascii="Times New Roman" w:hAnsi="Times New Roman" w:cs="Times New Roman"/>
          <w:snapToGrid w:val="0"/>
          <w:sz w:val="28"/>
          <w:szCs w:val="28"/>
        </w:rPr>
        <w:t>р</w:t>
      </w:r>
      <w:proofErr w:type="gramEnd"/>
      <w:r w:rsidRPr="00F65254">
        <w:rPr>
          <w:rFonts w:ascii="Times New Roman" w:hAnsi="Times New Roman" w:cs="Times New Roman"/>
          <w:snapToGrid w:val="0"/>
          <w:sz w:val="28"/>
          <w:szCs w:val="28"/>
        </w:rPr>
        <w:t xml:space="preserve">яд», «ранг») состоит из </w:t>
      </w:r>
      <w:proofErr w:type="spellStart"/>
      <w:r w:rsidRPr="00F65254">
        <w:rPr>
          <w:rFonts w:ascii="Times New Roman" w:hAnsi="Times New Roman" w:cs="Times New Roman"/>
          <w:snapToGrid w:val="0"/>
          <w:sz w:val="28"/>
          <w:szCs w:val="28"/>
        </w:rPr>
        <w:t>аятов</w:t>
      </w:r>
      <w:proofErr w:type="spellEnd"/>
      <w:r w:rsidRPr="00F65254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F6525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(араб. 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t>«знак», «чудо») — меньших отрывков текста, которые европейцы обычно называют стихами. Коран — это универсальная энциклопедия мусульман, содержащая сведения по мусульманской мифологии и священной истории, свод правил повеления в семье и общине, основы мусульманского законодательства, философии и эстетики. Вместе с тем Коран является поистине за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softHyphen/>
        <w:t>мечательным произведением средневековой литера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softHyphen/>
        <w:t>туры Востока, эталоном классического арабского языка, неиссякаемым источником исследований учё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softHyphen/>
        <w:t>ных-арабистов.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sz w:val="28"/>
          <w:szCs w:val="28"/>
          <w:highlight w:val="yellow"/>
        </w:rPr>
        <w:t>Ислам не только религия. Это система взаимоот</w:t>
      </w:r>
      <w:r w:rsidRPr="00F65254">
        <w:rPr>
          <w:rFonts w:ascii="Times New Roman" w:hAnsi="Times New Roman" w:cs="Times New Roman"/>
          <w:snapToGrid w:val="0"/>
          <w:sz w:val="28"/>
          <w:szCs w:val="28"/>
          <w:highlight w:val="yellow"/>
        </w:rPr>
        <w:softHyphen/>
        <w:t>ношений человека и общества, определяющая образ жизни мусульманина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t>. Источником для решения воз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softHyphen/>
        <w:t xml:space="preserve">никающих в жизни проблем наряду с Кораном для мусульман является сунна </w:t>
      </w:r>
      <w:r w:rsidRPr="00F65254">
        <w:rPr>
          <w:rFonts w:ascii="Times New Roman" w:hAnsi="Times New Roman" w:cs="Times New Roman"/>
          <w:i/>
          <w:snapToGrid w:val="0"/>
          <w:sz w:val="28"/>
          <w:szCs w:val="28"/>
        </w:rPr>
        <w:t>(араб</w:t>
      </w:r>
      <w:proofErr w:type="gramStart"/>
      <w:r w:rsidRPr="00F65254">
        <w:rPr>
          <w:rFonts w:ascii="Times New Roman" w:hAnsi="Times New Roman" w:cs="Times New Roman"/>
          <w:i/>
          <w:snapToGrid w:val="0"/>
          <w:sz w:val="28"/>
          <w:szCs w:val="28"/>
        </w:rPr>
        <w:t>.</w:t>
      </w:r>
      <w:proofErr w:type="gramEnd"/>
      <w:r w:rsidRPr="00F65254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t>«</w:t>
      </w:r>
      <w:proofErr w:type="gramStart"/>
      <w:r w:rsidRPr="00F65254">
        <w:rPr>
          <w:rFonts w:ascii="Times New Roman" w:hAnsi="Times New Roman" w:cs="Times New Roman"/>
          <w:snapToGrid w:val="0"/>
          <w:sz w:val="28"/>
          <w:szCs w:val="28"/>
        </w:rPr>
        <w:t>п</w:t>
      </w:r>
      <w:proofErr w:type="gramEnd"/>
      <w:r w:rsidRPr="00F65254">
        <w:rPr>
          <w:rFonts w:ascii="Times New Roman" w:hAnsi="Times New Roman" w:cs="Times New Roman"/>
          <w:snapToGrid w:val="0"/>
          <w:sz w:val="28"/>
          <w:szCs w:val="28"/>
        </w:rPr>
        <w:t>ример») послан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softHyphen/>
        <w:t xml:space="preserve">ника Аллаха — поступки и высказывания Пророка Мухаммада, зафиксированные (сначала устно, а с </w:t>
      </w:r>
      <w:r w:rsidRPr="00F65254">
        <w:rPr>
          <w:rFonts w:ascii="Times New Roman" w:hAnsi="Times New Roman" w:cs="Times New Roman"/>
          <w:snapToGrid w:val="0"/>
          <w:sz w:val="28"/>
          <w:szCs w:val="28"/>
          <w:lang w:val="en-US"/>
        </w:rPr>
        <w:t>IX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t xml:space="preserve"> в. письменно) как Священное предание в виде «рассказов» — хадисов.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sz w:val="28"/>
          <w:szCs w:val="28"/>
          <w:highlight w:val="yellow"/>
        </w:rPr>
        <w:t>Ислам, не признавая посредничества между Богом и человеком, не создал организации типа церкви.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F65254">
        <w:rPr>
          <w:rFonts w:ascii="Times New Roman" w:hAnsi="Times New Roman" w:cs="Times New Roman"/>
          <w:snapToGrid w:val="0"/>
          <w:sz w:val="28"/>
          <w:szCs w:val="28"/>
          <w:highlight w:val="yellow"/>
        </w:rPr>
        <w:t>Гла</w:t>
      </w:r>
      <w:r w:rsidRPr="00F65254">
        <w:rPr>
          <w:rFonts w:ascii="Times New Roman" w:hAnsi="Times New Roman" w:cs="Times New Roman"/>
          <w:snapToGrid w:val="0"/>
          <w:sz w:val="28"/>
          <w:szCs w:val="28"/>
          <w:highlight w:val="yellow"/>
        </w:rPr>
        <w:softHyphen/>
        <w:t>вой мусульман является имам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t xml:space="preserve">, что в переводе с арабского </w:t>
      </w:r>
      <w:r w:rsidRPr="00F65254">
        <w:rPr>
          <w:rFonts w:ascii="Times New Roman" w:hAnsi="Times New Roman" w:cs="Times New Roman"/>
          <w:snapToGrid w:val="0"/>
          <w:sz w:val="28"/>
          <w:szCs w:val="28"/>
          <w:highlight w:val="yellow"/>
        </w:rPr>
        <w:t>означает «человек, стоящий впереди»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t>. В са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softHyphen/>
        <w:t xml:space="preserve">мом прямом смысле слова это тот, кто, стоя впереди </w:t>
      </w:r>
      <w:proofErr w:type="gramStart"/>
      <w:r w:rsidRPr="00F65254">
        <w:rPr>
          <w:rFonts w:ascii="Times New Roman" w:hAnsi="Times New Roman" w:cs="Times New Roman"/>
          <w:snapToGrid w:val="0"/>
          <w:sz w:val="28"/>
          <w:szCs w:val="28"/>
        </w:rPr>
        <w:t>молящихся</w:t>
      </w:r>
      <w:proofErr w:type="gramEnd"/>
      <w:r w:rsidRPr="00F65254">
        <w:rPr>
          <w:rFonts w:ascii="Times New Roman" w:hAnsi="Times New Roman" w:cs="Times New Roman"/>
          <w:snapToGrid w:val="0"/>
          <w:sz w:val="28"/>
          <w:szCs w:val="28"/>
        </w:rPr>
        <w:t>, руководит коллективной молитвой в мечети, в более широком смысле — это глава мусуль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softHyphen/>
        <w:t>манской общины. Поскольку Мухаммад и первые ха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softHyphen/>
        <w:t>лифы сами руководили молитвой и одновременно возглавляли общину-государство, имам стал воспри</w:t>
      </w:r>
      <w:r w:rsidRPr="00F65254">
        <w:rPr>
          <w:rFonts w:ascii="Times New Roman" w:hAnsi="Times New Roman" w:cs="Times New Roman"/>
          <w:snapToGrid w:val="0"/>
          <w:sz w:val="28"/>
          <w:szCs w:val="28"/>
        </w:rPr>
        <w:softHyphen/>
        <w:t xml:space="preserve">ниматься всеми мусульманами как </w:t>
      </w:r>
      <w:r w:rsidRPr="00F65254">
        <w:rPr>
          <w:rFonts w:ascii="Times New Roman" w:hAnsi="Times New Roman" w:cs="Times New Roman"/>
          <w:snapToGrid w:val="0"/>
          <w:sz w:val="28"/>
          <w:szCs w:val="28"/>
          <w:highlight w:val="yellow"/>
        </w:rPr>
        <w:t>носитель духовной и светской власти.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  <w:r w:rsidRPr="00F6525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38450" cy="16859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b/>
          <w:i/>
          <w:snapToGrid w:val="0"/>
          <w:sz w:val="28"/>
          <w:szCs w:val="28"/>
        </w:rPr>
      </w:pPr>
      <w:r w:rsidRPr="00F65254">
        <w:rPr>
          <w:rFonts w:ascii="Times New Roman" w:hAnsi="Times New Roman" w:cs="Times New Roman"/>
          <w:b/>
          <w:i/>
          <w:snapToGrid w:val="0"/>
          <w:sz w:val="28"/>
          <w:szCs w:val="28"/>
        </w:rPr>
        <w:t>Рукописный Коран.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  <w:r w:rsidRPr="00F652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3175" cy="27717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b/>
          <w:i/>
          <w:snapToGrid w:val="0"/>
          <w:sz w:val="28"/>
          <w:szCs w:val="28"/>
        </w:rPr>
      </w:pPr>
      <w:r w:rsidRPr="00F65254">
        <w:rPr>
          <w:rFonts w:ascii="Times New Roman" w:hAnsi="Times New Roman" w:cs="Times New Roman"/>
          <w:b/>
          <w:i/>
          <w:snapToGrid w:val="0"/>
          <w:sz w:val="28"/>
          <w:szCs w:val="28"/>
        </w:rPr>
        <w:t>Суры Корана. Арабская книжная миниатюра. 1389 г. Баварская государственная библиотека, Мюнхен.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800000"/>
          <w:sz w:val="28"/>
          <w:szCs w:val="28"/>
        </w:rPr>
      </w:pPr>
      <w:bookmarkStart w:id="4" w:name="а10"/>
      <w:bookmarkEnd w:id="4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КААБА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80000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В Коране сказано, что Мекка расположена в «долине, лишённой злаков»; с древности это была заповедная для </w:t>
      </w:r>
      <w:proofErr w:type="spellStart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западноаравийских</w:t>
      </w:r>
      <w:proofErr w:type="spellEnd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племён территория, где запрещалось охо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титься, заниматься земледелием, проливать кровь. Полагают, что Мекка выросла из ка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 xml:space="preserve">раванной стоянки у целебного источника </w:t>
      </w:r>
      <w:proofErr w:type="spellStart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Замзам</w:t>
      </w:r>
      <w:proofErr w:type="spellEnd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. Около источника было построено небольшое святилище в виде прямоугольной каменной ограды — Кааба </w:t>
      </w:r>
      <w:r w:rsidRPr="00F65254">
        <w:rPr>
          <w:rFonts w:ascii="Times New Roman" w:hAnsi="Times New Roman" w:cs="Times New Roman"/>
          <w:i/>
          <w:snapToGrid w:val="0"/>
          <w:color w:val="800000"/>
          <w:sz w:val="28"/>
          <w:szCs w:val="28"/>
        </w:rPr>
        <w:t>(араб</w:t>
      </w:r>
      <w:proofErr w:type="gramStart"/>
      <w:r w:rsidRPr="00F65254">
        <w:rPr>
          <w:rFonts w:ascii="Times New Roman" w:hAnsi="Times New Roman" w:cs="Times New Roman"/>
          <w:i/>
          <w:snapToGrid w:val="0"/>
          <w:color w:val="800000"/>
          <w:sz w:val="28"/>
          <w:szCs w:val="28"/>
        </w:rPr>
        <w:t>.</w:t>
      </w:r>
      <w:proofErr w:type="gramEnd"/>
      <w:r w:rsidRPr="00F65254">
        <w:rPr>
          <w:rFonts w:ascii="Times New Roman" w:hAnsi="Times New Roman" w:cs="Times New Roman"/>
          <w:i/>
          <w:snapToGrid w:val="0"/>
          <w:color w:val="800000"/>
          <w:sz w:val="28"/>
          <w:szCs w:val="28"/>
        </w:rPr>
        <w:t xml:space="preserve"> 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«</w:t>
      </w:r>
      <w:proofErr w:type="gramStart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к</w:t>
      </w:r>
      <w:proofErr w:type="gramEnd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уб»). </w:t>
      </w:r>
      <w:proofErr w:type="gramStart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В начале</w:t>
      </w:r>
      <w:proofErr w:type="gramEnd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  <w:lang w:val="en-US"/>
        </w:rPr>
        <w:t>VII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в. её заново сложили из камня и дерева, слои которых чередовались. Зда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ние девятиметровой высоты с плоской крышей, поддерживаемой шестью деревянны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ми столбами, оштукатурили внутри и украсили росписями.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80000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Желая привлечь на свою сторону население всей Аравии, Мухаммад объявил Мек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 xml:space="preserve">ку священным городом мусульман, а Каабу — главной мусульманской святыней. С 624 г. Кааба навсегда стала священным центром ислама и </w:t>
      </w:r>
      <w:proofErr w:type="spellStart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киблой</w:t>
      </w:r>
      <w:proofErr w:type="spellEnd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— священным ориенти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ром мусульман, которые молятся, обращаясь в её сторону.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80000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lastRenderedPageBreak/>
        <w:t xml:space="preserve">В конце 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  <w:lang w:val="en-US"/>
        </w:rPr>
        <w:t>VII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в. Каабу, разрушенную пожаром, вновь перестроили. Ныне святилище, стоящее в центре главной мечети города Мекки, представляет собой каменный куб высотой пятнадцать метров со сторонами десять и двенадцать метров, ориентирован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ный углами по сторонам света. В восточный угол на высоте, равной полутора метрам, вмонтирован священный «чёрный камень»; он состоит из трёх оправленных в сереб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 xml:space="preserve">ро кусков, предположительно метеоритов. Каждый год Каабу драпируют новой </w:t>
      </w:r>
      <w:proofErr w:type="spellStart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кисвой</w:t>
      </w:r>
      <w:proofErr w:type="spellEnd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— чёрной тканью с вышитыми золотом и серебром сурами (главами) Корана.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800000"/>
          <w:sz w:val="28"/>
          <w:szCs w:val="28"/>
        </w:rPr>
      </w:pPr>
      <w:r w:rsidRPr="00F65254">
        <w:rPr>
          <w:rFonts w:ascii="Times New Roman" w:hAnsi="Times New Roman" w:cs="Times New Roman"/>
          <w:noProof/>
          <w:color w:val="800000"/>
          <w:sz w:val="28"/>
          <w:szCs w:val="28"/>
        </w:rPr>
        <w:drawing>
          <wp:inline distT="0" distB="0" distL="0" distR="0">
            <wp:extent cx="3314700" cy="24098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b/>
          <w:i/>
          <w:snapToGrid w:val="0"/>
          <w:color w:val="800000"/>
          <w:sz w:val="28"/>
          <w:szCs w:val="28"/>
        </w:rPr>
      </w:pPr>
      <w:r w:rsidRPr="00F65254">
        <w:rPr>
          <w:rFonts w:ascii="Times New Roman" w:hAnsi="Times New Roman" w:cs="Times New Roman"/>
          <w:b/>
          <w:i/>
          <w:snapToGrid w:val="0"/>
          <w:color w:val="800000"/>
          <w:sz w:val="28"/>
          <w:szCs w:val="28"/>
        </w:rPr>
        <w:t>Кааба.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800000"/>
          <w:sz w:val="28"/>
          <w:szCs w:val="28"/>
        </w:rPr>
      </w:pPr>
      <w:r w:rsidRPr="00F65254">
        <w:rPr>
          <w:rFonts w:ascii="Times New Roman" w:hAnsi="Times New Roman" w:cs="Times New Roman"/>
          <w:b/>
          <w:i/>
          <w:snapToGrid w:val="0"/>
          <w:color w:val="800000"/>
          <w:sz w:val="28"/>
          <w:szCs w:val="28"/>
        </w:rPr>
        <w:t>Мекка. Саудовская Аравия.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</w:pPr>
      <w:bookmarkStart w:id="5" w:name="а3"/>
      <w:bookmarkEnd w:id="5"/>
      <w:r w:rsidRPr="00F65254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>ИСЛАМ И ИЗОБРАЗИТЕЛЬНОЕ ИСКУССТВО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Ислам никогда не допускал возмож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ности внешнего сходства Бога с че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ловеком или другим земным суще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ством, поэтому изобразительное искусство оказалось исключённым из религиозной жизни мусульма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нина, оставаясь достоянием главным образом светской культуры.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Хотя Коран не запрещал изображать лю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дей и животных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, в некоторых хадисах говорилось о том, что Мухаммад порицал таких художников. 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Прида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вая изображению реальную форму, человек тем самым как бы оспари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вал у Бога его исключительное пра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во на творчество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, нарушая главное положение ислама «Нет Бога, кроме Аллаха...». Начиная с 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lang w:val="en-US"/>
        </w:rPr>
        <w:t>IX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в. подобные утверждения появлялись и в бого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словских сочинениях, но всякий раз находился толкователь, разъяс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нявший, что 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запрет касается не изо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бражений как таковых, а использо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вания их в качестве объектов поклонения.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Художник, не смея уподоблять свои произведения Божьим творе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ниям,  не стремился  воспроизводить земную реальность. Мусуль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манин воспринимал земной мир как иллюзию мира подлинного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, со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крытого от глаз смертного. Этот ис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тинный мир совершенной красоты следовало постигать умозрительно, разумом, через цепь отвлечённых понятий и ассоциаций, вызываемых чтением Корана, 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lastRenderedPageBreak/>
        <w:t>произнесением молитв, начертанием и созерцани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ем священных надписей с цитатами из Корана, хадисами, именами Ал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лаха, Мухаммада и праведных ха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лифов. 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Не изображение, а слово, ху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дожественно оформленное в виде надписи или графического симво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ла, стало главным носителем рели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гиозной идеи ислама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. Священное слово Корана, начертанное на вхо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дах-порталах и стенах зданий, на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писанное на переплётах и страни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цах рукописей, включенное в узоры на тканях, коврах, изделиях из кера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мики, стекла или металла, вплетён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ное в орнаменты на фонтанах и надгробиях, сопровождало мусуль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манина всю жизнь. Это слово вме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щало в себя целый мир духовных переживаний верующего, давало ему подлинное эстетическое на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слаждение. 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Каллиграфия и ор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намент — декоративные формы воплощения представлений о бес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конечном многообразии и красоте сотворённого Аллахом мира — ста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ли основами художественного творчества мусульман.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Согласно Корану, красота есть результат мудрой деятельности Аллаха на благо человеку и, следо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 xml:space="preserve">вательно, красивое должно </w:t>
      </w:r>
      <w:proofErr w:type="gramStart"/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быть</w:t>
      </w:r>
      <w:proofErr w:type="gramEnd"/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 xml:space="preserve"> прежде всего полезным, целесо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образным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. Руководствуясь этим принципом, правители Арабского халифата охотно использовали тра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диции и опыт покорённых народов. Занимая древние города Палестины и Сирии, арабы приспосабливали к своим нуждам городское хозяйство и существующие здания, как жилые, так и культовые, руководствуясь хадисом: «Самая бесполезная вещь, пожирающая богатство верующе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го, — строительство». Новые здания возводились лишь там, где в них воз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никала потребность.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076700" cy="29908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 xml:space="preserve">Сура Корана. Керамическая облицовка </w:t>
      </w:r>
      <w:proofErr w:type="spellStart"/>
      <w:r w:rsidRPr="00F65254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>Куббат</w:t>
      </w:r>
      <w:proofErr w:type="spellEnd"/>
      <w:r w:rsidRPr="00F65254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>-ас-</w:t>
      </w:r>
      <w:proofErr w:type="spellStart"/>
      <w:r w:rsidRPr="00F65254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>Сахры</w:t>
      </w:r>
      <w:proofErr w:type="spellEnd"/>
      <w:r w:rsidRPr="00F65254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>. Иерусалим. Израиль.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lastRenderedPageBreak/>
        <w:t xml:space="preserve">*Керамика (от </w:t>
      </w:r>
      <w:r w:rsidRPr="00F65254">
        <w:rPr>
          <w:rFonts w:ascii="Times New Roman" w:hAnsi="Times New Roman" w:cs="Times New Roman"/>
          <w:i/>
          <w:snapToGrid w:val="0"/>
          <w:color w:val="000000"/>
          <w:sz w:val="28"/>
          <w:szCs w:val="28"/>
        </w:rPr>
        <w:t>греч</w:t>
      </w:r>
      <w:proofErr w:type="gramStart"/>
      <w:r w:rsidRPr="00F65254">
        <w:rPr>
          <w:rFonts w:ascii="Times New Roman" w:hAnsi="Times New Roman" w:cs="Times New Roman"/>
          <w:i/>
          <w:snapToGrid w:val="0"/>
          <w:color w:val="000000"/>
          <w:sz w:val="28"/>
          <w:szCs w:val="28"/>
        </w:rPr>
        <w:t>.</w:t>
      </w:r>
      <w:proofErr w:type="gramEnd"/>
      <w:r w:rsidRPr="00F65254">
        <w:rPr>
          <w:rFonts w:ascii="Times New Roman" w:hAnsi="Times New Roman" w:cs="Times New Roman"/>
          <w:i/>
          <w:snapToGrid w:val="0"/>
          <w:color w:val="000000"/>
          <w:sz w:val="28"/>
          <w:szCs w:val="28"/>
        </w:rPr>
        <w:t xml:space="preserve"> 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«</w:t>
      </w:r>
      <w:proofErr w:type="spellStart"/>
      <w:proofErr w:type="gram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к</w:t>
      </w:r>
      <w:proofErr w:type="gram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ерамос</w:t>
      </w:r>
      <w:proofErr w:type="spell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» — «глина») — изделия из обожжённой глины с различными добавками.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**Каллиграфия — искусство изображения слова.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***Орнамент — искусано изображения знака, символа.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</w:pPr>
      <w:bookmarkStart w:id="6" w:name="а11"/>
      <w:bookmarkStart w:id="7" w:name="а4"/>
      <w:bookmarkEnd w:id="6"/>
      <w:bookmarkEnd w:id="7"/>
      <w:r w:rsidRPr="00112593">
        <w:rPr>
          <w:rFonts w:ascii="Times New Roman" w:hAnsi="Times New Roman" w:cs="Times New Roman"/>
          <w:b/>
          <w:snapToGrid w:val="0"/>
          <w:color w:val="000000"/>
          <w:sz w:val="28"/>
          <w:szCs w:val="28"/>
          <w:highlight w:val="yellow"/>
        </w:rPr>
        <w:t>ИСЛАМ И АРХИТЕКТУРА</w:t>
      </w:r>
    </w:p>
    <w:p w:rsidR="00F65254" w:rsidRPr="00112593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</w:pP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Несмотря на войны и смены власти, арабские города быстро разраста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лись — во многом благодаря мор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ской и караванной торговле, палом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ничеству верующих, миграциям ремесленников и переходящих к оседлости племён. 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Главное место в застройке городов заняли культовые здания — мечети, архитектура ко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торых формировалась в соответст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вии с их назначением и местными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строительными традициями.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Обряды мусульман первоначально не требо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вали сооружения специальных зда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ний для молитвы в соответствии с хадисом: </w:t>
      </w:r>
      <w:proofErr w:type="gram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«Земля сотворена для меня как </w:t>
      </w:r>
      <w:proofErr w:type="spell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масджид</w:t>
      </w:r>
      <w:proofErr w:type="spell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(буквально «место пре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клонения».</w:t>
      </w:r>
      <w:proofErr w:type="gram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— </w:t>
      </w:r>
      <w:r w:rsidRPr="00F65254">
        <w:rPr>
          <w:rFonts w:ascii="Times New Roman" w:hAnsi="Times New Roman" w:cs="Times New Roman"/>
          <w:i/>
          <w:snapToGrid w:val="0"/>
          <w:color w:val="000000"/>
          <w:sz w:val="28"/>
          <w:szCs w:val="28"/>
        </w:rPr>
        <w:t xml:space="preserve">Прим. ред.) 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и место чи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стоты, и где бы ни возникла у чело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века моей </w:t>
      </w:r>
      <w:proofErr w:type="spell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уммы</w:t>
      </w:r>
      <w:proofErr w:type="spell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(общины. — </w:t>
      </w:r>
      <w:proofErr w:type="gramStart"/>
      <w:r w:rsidRPr="00F65254">
        <w:rPr>
          <w:rFonts w:ascii="Times New Roman" w:hAnsi="Times New Roman" w:cs="Times New Roman"/>
          <w:i/>
          <w:snapToGrid w:val="0"/>
          <w:color w:val="000000"/>
          <w:sz w:val="28"/>
          <w:szCs w:val="28"/>
        </w:rPr>
        <w:t xml:space="preserve">Прим. ред.) 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необходимость в молитве, пусть он молится».</w:t>
      </w:r>
      <w:proofErr w:type="gram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Арабским отрядам в по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ходах в качестве </w:t>
      </w:r>
      <w:proofErr w:type="spell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масджид</w:t>
      </w:r>
      <w:proofErr w:type="spell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служила очерченная на песке территория, а </w:t>
      </w:r>
      <w:proofErr w:type="spell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киблу</w:t>
      </w:r>
      <w:proofErr w:type="spell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(направление к Каабе — глав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ной святыне мусульман) определяли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67125" cy="43053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 xml:space="preserve">Соборная мечеть в Кордове. </w:t>
      </w:r>
      <w:proofErr w:type="gramStart"/>
      <w:r w:rsidRPr="00F65254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>Основана</w:t>
      </w:r>
      <w:proofErr w:type="gramEnd"/>
      <w:r w:rsidRPr="00F65254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 xml:space="preserve"> в 785 г., перестраивалась в </w:t>
      </w:r>
      <w:r w:rsidRPr="00F65254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  <w:lang w:val="en-US"/>
        </w:rPr>
        <w:t>IX</w:t>
      </w:r>
      <w:r w:rsidRPr="00F65254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>—</w:t>
      </w:r>
      <w:r w:rsidRPr="00F65254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  <w:lang w:val="en-US"/>
        </w:rPr>
        <w:t>X</w:t>
      </w:r>
      <w:r w:rsidRPr="00F65254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 xml:space="preserve"> вв., с 1236 г.— кафедральный собор.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lastRenderedPageBreak/>
        <w:t>по тени воткнутого в землю копья. Первые мечети, как утверждал араб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ский историк 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lang w:val="en-US"/>
        </w:rPr>
        <w:t>IX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в. аль-</w:t>
      </w:r>
      <w:proofErr w:type="spell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Балазури</w:t>
      </w:r>
      <w:proofErr w:type="spell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, бы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ли «нарисованными»: они представ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ляли собой очерченный, иногда обведённый рвом квадратный уча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сток земли. Границы такого участка в городе </w:t>
      </w:r>
      <w:proofErr w:type="spell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Куфе</w:t>
      </w:r>
      <w:proofErr w:type="spell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(Ирак), например, определили по длине полёта стрел, пущенных из одной точки на четы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ре стороны света.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Построенные мечети появились лишь в 665—670 гг. Они представля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ли собой квадратный двор, окружён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ный галереями на столбах или ко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лоннах. На стороне, обращенной к Каабе, ставили пять или более рядов колонн, которые создавали откры</w:t>
      </w:r>
      <w:r w:rsidRPr="00112593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тый во двор молитвенный зал. Так сформировался распространённый в архитектуре арабских стран тип колонной мечети.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</w:t>
      </w:r>
      <w:r w:rsidRPr="00112C19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Особую вырази</w:t>
      </w:r>
      <w:r w:rsidRPr="00112C19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тельность  интерьерам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 колонных</w:t>
      </w:r>
      <w:r w:rsidR="00112593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мечетей </w:t>
      </w:r>
      <w:r w:rsidRPr="00112C19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придавали ряды арок, на ко</w:t>
      </w:r>
      <w:r w:rsidRPr="00112C19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торые опиралась крыша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. Зародив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шаяся в колонных мечетях Ирака </w:t>
      </w:r>
      <w:r w:rsidRPr="00112C19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идея создания пространства из мно</w:t>
      </w:r>
      <w:r w:rsidRPr="00112C19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жества одинаковых ячеек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, образуе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мых равномерно расставленными аркадами, </w:t>
      </w:r>
      <w:r w:rsidRPr="00112C19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получила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широкое </w:t>
      </w:r>
      <w:r w:rsidRPr="00112C19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разви</w:t>
      </w:r>
      <w:r w:rsidRPr="00112C19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тие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во всех арабских странах. </w:t>
      </w:r>
      <w:r w:rsidRPr="00112C19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Ячей</w:t>
      </w:r>
      <w:r w:rsidRPr="00112C19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ки можно было легко добавить или убрать и тем самым при необходи</w:t>
      </w:r>
      <w:r w:rsidRPr="00112C19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мости изменить размеры здания.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Со временем мечети стали разли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чаться по своему назначению. Не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большая мечеть, </w:t>
      </w:r>
      <w:proofErr w:type="spell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масджид</w:t>
      </w:r>
      <w:proofErr w:type="spell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, служила местом индивидуальной молитвы. </w:t>
      </w:r>
      <w:proofErr w:type="spell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Джами</w:t>
      </w:r>
      <w:proofErr w:type="spell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' (или </w:t>
      </w:r>
      <w:proofErr w:type="spell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джума</w:t>
      </w:r>
      <w:proofErr w:type="spell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), соборная (или пятничная) мечеть, предназнача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лась для коллективных молений, со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вершаемых всей общиной в пятни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цу в полдень. Главная </w:t>
      </w:r>
      <w:proofErr w:type="spell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джами</w:t>
      </w:r>
      <w:proofErr w:type="spell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города стала называться Большой мечетью (</w:t>
      </w:r>
      <w:proofErr w:type="spell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Джами</w:t>
      </w:r>
      <w:proofErr w:type="spell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иль-</w:t>
      </w:r>
      <w:proofErr w:type="spell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Кабир</w:t>
      </w:r>
      <w:proofErr w:type="spell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). В дни больших праздников горожане отправлялись в загородную мечеть — </w:t>
      </w:r>
      <w:proofErr w:type="spell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мусалла</w:t>
      </w:r>
      <w:proofErr w:type="spell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', ко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торая представляла собой открытую площадку с единственной стеной на стороне, обращённой к Мекке.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112C19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 xml:space="preserve">Отличительной чертой любой мечети с конца </w:t>
      </w:r>
      <w:r w:rsidRPr="00112C19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  <w:lang w:val="en-US"/>
        </w:rPr>
        <w:t>VII</w:t>
      </w:r>
      <w:r w:rsidRPr="00112C19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 xml:space="preserve"> — начала </w:t>
      </w:r>
      <w:r w:rsidRPr="00112C19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  <w:lang w:val="en-US"/>
        </w:rPr>
        <w:t>VIII</w:t>
      </w:r>
      <w:r w:rsidRPr="00112C19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 xml:space="preserve"> в. стал </w:t>
      </w:r>
      <w:proofErr w:type="spellStart"/>
      <w:r w:rsidRPr="00112C19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михра'б</w:t>
      </w:r>
      <w:proofErr w:type="spellEnd"/>
      <w:r w:rsidRPr="00112C19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 xml:space="preserve"> — ориентированная на Каабу священная ниша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(плоская, условная или вогнутая), перекрытая аркой, небольшим сводом или полу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куполом и вставленная в раму</w:t>
      </w:r>
      <w:r w:rsidRPr="00254C11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. Стрельчатое завершение </w:t>
      </w:r>
      <w:proofErr w:type="spellStart"/>
      <w:r w:rsidRPr="00254C11">
        <w:rPr>
          <w:rFonts w:ascii="Times New Roman" w:hAnsi="Times New Roman" w:cs="Times New Roman"/>
          <w:snapToGrid w:val="0"/>
          <w:color w:val="000000"/>
          <w:sz w:val="28"/>
          <w:szCs w:val="28"/>
        </w:rPr>
        <w:t>михраба</w:t>
      </w:r>
      <w:proofErr w:type="spellEnd"/>
      <w:r w:rsidRPr="00254C11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отмечает важнейшую точку на свя</w:t>
      </w:r>
      <w:r w:rsidRPr="00254C11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щенной «оси ислама», благодаря ко</w:t>
      </w:r>
      <w:r w:rsidRPr="00254C11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торой, согласно мусульманской тра</w:t>
      </w:r>
      <w:r w:rsidRPr="00254C11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диции, осуществляется мысленная связь молящегося с земной Каабой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, отражающая его духовную связь с Каабой небесной. Святость </w:t>
      </w:r>
      <w:proofErr w:type="spell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михраба</w:t>
      </w:r>
      <w:proofErr w:type="spell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подчёркивается его убранством и освещением: естественным — че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рез окна в куполе перед ним или ис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кусственным — от лампы, свисаю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щей с верхней точки </w:t>
      </w:r>
      <w:proofErr w:type="spell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михраба</w:t>
      </w:r>
      <w:proofErr w:type="spell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к центру ниши. Его освещение соот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ветствует словам Корана: «Аллах — свет небес и земли. Его свет точно ниша; </w:t>
      </w:r>
      <w:proofErr w:type="gram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в пей</w:t>
      </w:r>
      <w:proofErr w:type="gram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светильник; светильник в стекле; стекло точно жемчужная звезда. Зажигается он от дерева бла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lastRenderedPageBreak/>
        <w:t>гословенного — маслины... Масло её готово воспламениться, хотя бы его и не коснулся огонь. Свет на свете!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*Арка, свод и купол — архитектурные конструкции,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используемые для перекрытия пространства между столбами или колоннами (арка), а также внутренних помещений зданий и сооружений разных размеров и формы (свод, купол).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proofErr w:type="spellStart"/>
      <w:r w:rsidRPr="00254C11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Минбар</w:t>
      </w:r>
      <w:proofErr w:type="spellEnd"/>
      <w:r w:rsidRPr="00254C11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 xml:space="preserve"> всегда </w:t>
      </w:r>
      <w:proofErr w:type="gramStart"/>
      <w:r w:rsidRPr="00254C11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расположен</w:t>
      </w:r>
      <w:proofErr w:type="gramEnd"/>
      <w:r w:rsidRPr="00254C11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 xml:space="preserve"> справа от священной ниши — </w:t>
      </w:r>
      <w:proofErr w:type="spellStart"/>
      <w:r w:rsidRPr="00254C11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михраба</w:t>
      </w:r>
      <w:proofErr w:type="spellEnd"/>
      <w:r w:rsidRPr="00254C11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.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Первый </w:t>
      </w:r>
      <w:proofErr w:type="spell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минбар</w:t>
      </w:r>
      <w:proofErr w:type="spell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в форме сиденья с двумя ступенями был сделан по заказу Мухаммада в 629 г. В 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lang w:val="en-US"/>
        </w:rPr>
        <w:t>IX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—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lang w:val="en-US"/>
        </w:rPr>
        <w:t>XIV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вв. сложился тип де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ревянной или каменной кафедры-</w:t>
      </w:r>
      <w:proofErr w:type="spell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минбара</w:t>
      </w:r>
      <w:proofErr w:type="spell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в виде высокого трона; к нему ведёт лестница с перилами и декоративным входом — порталом.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254C11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 xml:space="preserve">Начиная с </w:t>
      </w:r>
      <w:r w:rsidRPr="00254C11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  <w:lang w:val="en-US"/>
        </w:rPr>
        <w:t>VIII</w:t>
      </w:r>
      <w:r w:rsidRPr="00254C11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 xml:space="preserve"> в. важнейшим при</w:t>
      </w:r>
      <w:r w:rsidRPr="00254C11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знаком соборной мечети стал мина</w:t>
      </w:r>
      <w:r w:rsidRPr="00254C11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рет — высокая башня, с которой провозглашали призыв к молитве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, чтобы он был хорошо слышен всем жителям города. Предполагают, что идею минарета «подсказала» мусуль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манам христианская колокольня. Однако очень скоро минарет пре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вратился в символ мусульманского присутствия на завоёванных тер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риториях. С 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lang w:val="en-US"/>
        </w:rPr>
        <w:t>IX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—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lang w:val="en-US"/>
        </w:rPr>
        <w:t>X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вв. минарет начал</w:t>
      </w:r>
      <w:r w:rsidR="00112C19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служить главным архитектурным ориентиром в запутанной </w:t>
      </w:r>
      <w:proofErr w:type="gram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застрой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ке средневекового мусульманского города</w:t>
      </w:r>
      <w:proofErr w:type="gram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. В различных формах мина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ретов отразились местные строи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тельные традиции и эстетические вкусы. На западе мусульманского ми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ра получили развитие варианты че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тырёхгранных минаретов, а на вос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токе — </w:t>
      </w:r>
      <w:proofErr w:type="spell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круглоствольных</w:t>
      </w:r>
      <w:proofErr w:type="spell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. Известно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57600" cy="24193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</w:pPr>
      <w:proofErr w:type="spellStart"/>
      <w:r w:rsidRPr="00F65254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>Клраван</w:t>
      </w:r>
      <w:proofErr w:type="spellEnd"/>
      <w:r w:rsidRPr="00F65254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>-сарай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</w:pPr>
      <w:proofErr w:type="spellStart"/>
      <w:r w:rsidRPr="00F65254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>Таш</w:t>
      </w:r>
      <w:proofErr w:type="spellEnd"/>
      <w:r w:rsidRPr="00F65254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 xml:space="preserve"> Рабат близ Нарына.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>Киргизия.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05350" cy="34956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 xml:space="preserve">Медресе </w:t>
      </w:r>
      <w:proofErr w:type="spellStart"/>
      <w:r w:rsidRPr="00F65254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>Шир</w:t>
      </w:r>
      <w:proofErr w:type="spellEnd"/>
      <w:r w:rsidRPr="00F65254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>-Дор. Самарканд. Узбекистан.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52525" cy="24669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 xml:space="preserve">Минарет </w:t>
      </w:r>
      <w:proofErr w:type="spellStart"/>
      <w:r w:rsidRPr="00F65254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>Калян</w:t>
      </w:r>
      <w:proofErr w:type="spellEnd"/>
      <w:r w:rsidRPr="00F65254">
        <w:rPr>
          <w:rFonts w:ascii="Times New Roman" w:hAnsi="Times New Roman" w:cs="Times New Roman"/>
          <w:b/>
          <w:i/>
          <w:snapToGrid w:val="0"/>
          <w:color w:val="000000"/>
          <w:sz w:val="28"/>
          <w:szCs w:val="28"/>
        </w:rPr>
        <w:t>. Фрагмент. 1127 г. Бухара. Узбекистан.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также три спиралевидных минаре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та — два в </w:t>
      </w:r>
      <w:proofErr w:type="spell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Самарре</w:t>
      </w:r>
      <w:proofErr w:type="spell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(Ирак) и один в знаменитой мечети</w:t>
      </w:r>
      <w:proofErr w:type="gram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И</w:t>
      </w:r>
      <w:proofErr w:type="gram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бн Тулуна в Каире (Египет). Минареты украша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ли поясами узорчатой кирпичной кладки или резьбой по камню, ста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лактитовыми карнизами и ажурны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ми решётками балконов, лентами орнаментов и надписей. Заверша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лись минареты фонарём, куполком или шатром.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С 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lang w:val="en-US"/>
        </w:rPr>
        <w:t>XII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в. на востоке распространил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ся тип соборной мечети с четырьмя </w:t>
      </w:r>
      <w:proofErr w:type="spell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айва'нами</w:t>
      </w:r>
      <w:proofErr w:type="spell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(сводчатыми или колонны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ми залами без передней стены) на каждой стороне двора. </w:t>
      </w:r>
      <w:proofErr w:type="spellStart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Айванная</w:t>
      </w:r>
      <w:proofErr w:type="spellEnd"/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ком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 xml:space="preserve">позиция характерна также для </w:t>
      </w:r>
      <w:r w:rsidRPr="00254C11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медре</w:t>
      </w:r>
      <w:r w:rsidRPr="00254C11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се' — мусульманских богословских школ или университетов и караван-сараев — постоялых дворов.</w:t>
      </w:r>
    </w:p>
    <w:p w:rsidR="00112C19" w:rsidRDefault="00112C19" w:rsidP="00F65254">
      <w:pPr>
        <w:spacing w:after="0" w:line="240" w:lineRule="auto"/>
        <w:rPr>
          <w:rFonts w:ascii="Times New Roman" w:hAnsi="Times New Roman" w:cs="Times New Roman"/>
          <w:snapToGrid w:val="0"/>
          <w:color w:val="800000"/>
          <w:sz w:val="28"/>
          <w:szCs w:val="28"/>
        </w:rPr>
      </w:pPr>
      <w:bookmarkStart w:id="8" w:name="а5"/>
      <w:bookmarkStart w:id="9" w:name="а12"/>
      <w:bookmarkEnd w:id="8"/>
      <w:bookmarkEnd w:id="9"/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800000"/>
          <w:sz w:val="28"/>
          <w:szCs w:val="28"/>
        </w:rPr>
      </w:pPr>
      <w:r w:rsidRPr="00254C11">
        <w:rPr>
          <w:rFonts w:ascii="Times New Roman" w:hAnsi="Times New Roman" w:cs="Times New Roman"/>
          <w:snapToGrid w:val="0"/>
          <w:color w:val="800000"/>
          <w:sz w:val="28"/>
          <w:szCs w:val="28"/>
          <w:highlight w:val="yellow"/>
        </w:rPr>
        <w:lastRenderedPageBreak/>
        <w:t>АРАБЕСКА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800000"/>
          <w:sz w:val="28"/>
          <w:szCs w:val="28"/>
        </w:rPr>
      </w:pPr>
      <w:r w:rsidRPr="00254C11">
        <w:rPr>
          <w:rFonts w:ascii="Times New Roman" w:hAnsi="Times New Roman" w:cs="Times New Roman"/>
          <w:snapToGrid w:val="0"/>
          <w:color w:val="800000"/>
          <w:sz w:val="28"/>
          <w:szCs w:val="28"/>
          <w:highlight w:val="yellow"/>
        </w:rPr>
        <w:t xml:space="preserve">Арабеска (от </w:t>
      </w:r>
      <w:r w:rsidRPr="00254C11">
        <w:rPr>
          <w:rFonts w:ascii="Times New Roman" w:hAnsi="Times New Roman" w:cs="Times New Roman"/>
          <w:i/>
          <w:snapToGrid w:val="0"/>
          <w:color w:val="800000"/>
          <w:sz w:val="28"/>
          <w:szCs w:val="28"/>
          <w:highlight w:val="yellow"/>
        </w:rPr>
        <w:t xml:space="preserve">франц. </w:t>
      </w:r>
      <w:r w:rsidRPr="00254C11">
        <w:rPr>
          <w:rFonts w:ascii="Times New Roman" w:hAnsi="Times New Roman" w:cs="Times New Roman"/>
          <w:snapToGrid w:val="0"/>
          <w:color w:val="800000"/>
          <w:sz w:val="28"/>
          <w:szCs w:val="28"/>
          <w:highlight w:val="yellow"/>
          <w:lang w:val="en-US"/>
        </w:rPr>
        <w:t>arabesque</w:t>
      </w:r>
      <w:r w:rsidRPr="00254C11">
        <w:rPr>
          <w:rFonts w:ascii="Times New Roman" w:hAnsi="Times New Roman" w:cs="Times New Roman"/>
          <w:snapToGrid w:val="0"/>
          <w:color w:val="800000"/>
          <w:sz w:val="28"/>
          <w:szCs w:val="28"/>
          <w:highlight w:val="yellow"/>
        </w:rPr>
        <w:t xml:space="preserve"> — «арабский») — так назвали европейцы характерный для арабского и иранского искусства сложный узор, созданный на ос</w:t>
      </w:r>
      <w:r w:rsidRPr="00254C11">
        <w:rPr>
          <w:rFonts w:ascii="Times New Roman" w:hAnsi="Times New Roman" w:cs="Times New Roman"/>
          <w:snapToGrid w:val="0"/>
          <w:color w:val="800000"/>
          <w:sz w:val="28"/>
          <w:szCs w:val="28"/>
          <w:highlight w:val="yellow"/>
        </w:rPr>
        <w:softHyphen/>
        <w:t>нове точного математического расчёта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. Арабеска </w:t>
      </w:r>
      <w:r w:rsidRPr="00254C11">
        <w:rPr>
          <w:rFonts w:ascii="Times New Roman" w:hAnsi="Times New Roman" w:cs="Times New Roman"/>
          <w:snapToGrid w:val="0"/>
          <w:color w:val="800000"/>
          <w:sz w:val="28"/>
          <w:szCs w:val="28"/>
          <w:highlight w:val="yellow"/>
        </w:rPr>
        <w:t>по</w:t>
      </w:r>
      <w:r w:rsidRPr="00254C11">
        <w:rPr>
          <w:rFonts w:ascii="Times New Roman" w:hAnsi="Times New Roman" w:cs="Times New Roman"/>
          <w:snapToGrid w:val="0"/>
          <w:color w:val="800000"/>
          <w:sz w:val="28"/>
          <w:szCs w:val="28"/>
          <w:highlight w:val="yellow"/>
        </w:rPr>
        <w:softHyphen/>
        <w:t>строена на повторении и умножении одного или не</w:t>
      </w:r>
      <w:r w:rsidRPr="00254C11">
        <w:rPr>
          <w:rFonts w:ascii="Times New Roman" w:hAnsi="Times New Roman" w:cs="Times New Roman"/>
          <w:snapToGrid w:val="0"/>
          <w:color w:val="800000"/>
          <w:sz w:val="28"/>
          <w:szCs w:val="28"/>
          <w:highlight w:val="yellow"/>
        </w:rPr>
        <w:softHyphen/>
        <w:t>скольких элементов узора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— геометрических фигур, растительных мотивов. В рисунок арабески могут вплетаться надписи, изображения животных, птиц, лю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дей и фантастических существ. Такой орнамент фак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тически исключает фон: один узор вписан в другой, плотно заполняя поверхность. Этот принцип европейцы назвали «боязнью пустоты». Рисунок арабески по ритму созвучен арабской классической поэзии и му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зыке и согласуется с представлениями мусульманских богословов о «неопределённо продолжающейся тка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ни Вселенной». Бесконечное, протекающее в за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данном ритме «движение» арабески может быть остановлено или продолжено в любой её точке без на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 xml:space="preserve">рушения целостности узора. </w:t>
      </w:r>
      <w:r w:rsidRPr="00254C11">
        <w:rPr>
          <w:rFonts w:ascii="Times New Roman" w:hAnsi="Times New Roman" w:cs="Times New Roman"/>
          <w:snapToGrid w:val="0"/>
          <w:color w:val="800000"/>
          <w:sz w:val="28"/>
          <w:szCs w:val="28"/>
          <w:highlight w:val="yellow"/>
        </w:rPr>
        <w:t>Арабеску можно разме</w:t>
      </w:r>
      <w:r w:rsidRPr="00254C11">
        <w:rPr>
          <w:rFonts w:ascii="Times New Roman" w:hAnsi="Times New Roman" w:cs="Times New Roman"/>
          <w:snapToGrid w:val="0"/>
          <w:color w:val="800000"/>
          <w:sz w:val="28"/>
          <w:szCs w:val="28"/>
          <w:highlight w:val="yellow"/>
        </w:rPr>
        <w:softHyphen/>
        <w:t>щать на поверхности любой конфигурации и разме</w:t>
      </w:r>
      <w:r w:rsidRPr="00254C11">
        <w:rPr>
          <w:rFonts w:ascii="Times New Roman" w:hAnsi="Times New Roman" w:cs="Times New Roman"/>
          <w:snapToGrid w:val="0"/>
          <w:color w:val="800000"/>
          <w:sz w:val="28"/>
          <w:szCs w:val="28"/>
          <w:highlight w:val="yellow"/>
        </w:rPr>
        <w:softHyphen/>
        <w:t>ра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: не существует никакой принципиальной разницы между орнаментальными композициями на стене здания или ковре, на переплёте рукописи и керами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ческом или ювелирном изделии.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800000"/>
          <w:sz w:val="28"/>
          <w:szCs w:val="28"/>
        </w:rPr>
      </w:pPr>
      <w:r w:rsidRPr="00F65254">
        <w:rPr>
          <w:rFonts w:ascii="Times New Roman" w:hAnsi="Times New Roman" w:cs="Times New Roman"/>
          <w:noProof/>
          <w:color w:val="800000"/>
          <w:sz w:val="28"/>
          <w:szCs w:val="28"/>
        </w:rPr>
        <w:drawing>
          <wp:inline distT="0" distB="0" distL="0" distR="0">
            <wp:extent cx="2771775" cy="20669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b/>
          <w:i/>
          <w:snapToGrid w:val="0"/>
          <w:color w:val="800000"/>
          <w:sz w:val="28"/>
          <w:szCs w:val="28"/>
        </w:rPr>
      </w:pPr>
      <w:r w:rsidRPr="00F65254">
        <w:rPr>
          <w:rFonts w:ascii="Times New Roman" w:hAnsi="Times New Roman" w:cs="Times New Roman"/>
          <w:b/>
          <w:i/>
          <w:snapToGrid w:val="0"/>
          <w:color w:val="800000"/>
          <w:sz w:val="28"/>
          <w:szCs w:val="28"/>
        </w:rPr>
        <w:t xml:space="preserve">Изразцы из </w:t>
      </w:r>
      <w:proofErr w:type="spellStart"/>
      <w:r w:rsidRPr="00F65254">
        <w:rPr>
          <w:rFonts w:ascii="Times New Roman" w:hAnsi="Times New Roman" w:cs="Times New Roman"/>
          <w:b/>
          <w:i/>
          <w:snapToGrid w:val="0"/>
          <w:color w:val="800000"/>
          <w:sz w:val="28"/>
          <w:szCs w:val="28"/>
        </w:rPr>
        <w:t>Альгамбры</w:t>
      </w:r>
      <w:proofErr w:type="spellEnd"/>
      <w:r w:rsidRPr="00F65254">
        <w:rPr>
          <w:rFonts w:ascii="Times New Roman" w:hAnsi="Times New Roman" w:cs="Times New Roman"/>
          <w:b/>
          <w:i/>
          <w:snapToGrid w:val="0"/>
          <w:color w:val="800000"/>
          <w:sz w:val="28"/>
          <w:szCs w:val="28"/>
        </w:rPr>
        <w:t xml:space="preserve">. </w:t>
      </w:r>
      <w:r w:rsidRPr="00F65254">
        <w:rPr>
          <w:rFonts w:ascii="Times New Roman" w:hAnsi="Times New Roman" w:cs="Times New Roman"/>
          <w:b/>
          <w:i/>
          <w:snapToGrid w:val="0"/>
          <w:color w:val="800000"/>
          <w:sz w:val="28"/>
          <w:szCs w:val="28"/>
          <w:lang w:val="en-US"/>
        </w:rPr>
        <w:t>XIV</w:t>
      </w:r>
      <w:r w:rsidRPr="00F65254">
        <w:rPr>
          <w:rFonts w:ascii="Times New Roman" w:hAnsi="Times New Roman" w:cs="Times New Roman"/>
          <w:b/>
          <w:i/>
          <w:snapToGrid w:val="0"/>
          <w:color w:val="800000"/>
          <w:sz w:val="28"/>
          <w:szCs w:val="28"/>
        </w:rPr>
        <w:t xml:space="preserve"> в. Национальный археологический музей, Мадрид.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800000"/>
          <w:sz w:val="28"/>
          <w:szCs w:val="28"/>
        </w:rPr>
      </w:pPr>
      <w:r w:rsidRPr="00F65254">
        <w:rPr>
          <w:rFonts w:ascii="Times New Roman" w:hAnsi="Times New Roman" w:cs="Times New Roman"/>
          <w:noProof/>
          <w:color w:val="800000"/>
          <w:sz w:val="28"/>
          <w:szCs w:val="28"/>
        </w:rPr>
        <w:drawing>
          <wp:inline distT="0" distB="0" distL="0" distR="0">
            <wp:extent cx="2838450" cy="21526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54" w:rsidRPr="00112C19" w:rsidRDefault="00F65254" w:rsidP="00F65254">
      <w:pPr>
        <w:spacing w:after="0" w:line="240" w:lineRule="auto"/>
        <w:rPr>
          <w:rFonts w:ascii="Times New Roman" w:hAnsi="Times New Roman" w:cs="Times New Roman"/>
          <w:b/>
          <w:i/>
          <w:snapToGrid w:val="0"/>
          <w:color w:val="800000"/>
          <w:sz w:val="28"/>
          <w:szCs w:val="28"/>
        </w:rPr>
      </w:pPr>
      <w:r w:rsidRPr="00F65254">
        <w:rPr>
          <w:rFonts w:ascii="Times New Roman" w:hAnsi="Times New Roman" w:cs="Times New Roman"/>
          <w:b/>
          <w:i/>
          <w:snapToGrid w:val="0"/>
          <w:color w:val="800000"/>
          <w:sz w:val="28"/>
          <w:szCs w:val="28"/>
        </w:rPr>
        <w:lastRenderedPageBreak/>
        <w:t xml:space="preserve">Изразцы из дворца Алькасар. </w:t>
      </w:r>
      <w:proofErr w:type="gramStart"/>
      <w:r w:rsidRPr="00F65254">
        <w:rPr>
          <w:rFonts w:ascii="Times New Roman" w:hAnsi="Times New Roman" w:cs="Times New Roman"/>
          <w:b/>
          <w:i/>
          <w:snapToGrid w:val="0"/>
          <w:color w:val="800000"/>
          <w:sz w:val="28"/>
          <w:szCs w:val="28"/>
          <w:lang w:val="en-US"/>
        </w:rPr>
        <w:t>XIV</w:t>
      </w:r>
      <w:r w:rsidRPr="00F65254">
        <w:rPr>
          <w:rFonts w:ascii="Times New Roman" w:hAnsi="Times New Roman" w:cs="Times New Roman"/>
          <w:b/>
          <w:i/>
          <w:snapToGrid w:val="0"/>
          <w:color w:val="800000"/>
          <w:sz w:val="28"/>
          <w:szCs w:val="28"/>
        </w:rPr>
        <w:t xml:space="preserve"> в. Севилья. Испания.</w:t>
      </w:r>
      <w:proofErr w:type="gramEnd"/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</w:pP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800000"/>
          <w:sz w:val="28"/>
          <w:szCs w:val="28"/>
        </w:rPr>
      </w:pPr>
      <w:bookmarkStart w:id="10" w:name="а13"/>
      <w:bookmarkEnd w:id="10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МИНИАТЮРА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800000"/>
          <w:sz w:val="28"/>
          <w:szCs w:val="28"/>
        </w:rPr>
      </w:pPr>
      <w:r w:rsidRPr="00254C11">
        <w:rPr>
          <w:rFonts w:ascii="Times New Roman" w:hAnsi="Times New Roman" w:cs="Times New Roman"/>
          <w:snapToGrid w:val="0"/>
          <w:color w:val="800000"/>
          <w:sz w:val="28"/>
          <w:szCs w:val="28"/>
          <w:highlight w:val="yellow"/>
        </w:rPr>
        <w:t>Рукописная книга ценилась в мусульманском общест</w:t>
      </w:r>
      <w:r w:rsidRPr="00254C11">
        <w:rPr>
          <w:rFonts w:ascii="Times New Roman" w:hAnsi="Times New Roman" w:cs="Times New Roman"/>
          <w:snapToGrid w:val="0"/>
          <w:color w:val="800000"/>
          <w:sz w:val="28"/>
          <w:szCs w:val="28"/>
          <w:highlight w:val="yellow"/>
        </w:rPr>
        <w:softHyphen/>
        <w:t>ве как святыня и драгоценность и была плодом сов</w:t>
      </w:r>
      <w:r w:rsidRPr="00254C11">
        <w:rPr>
          <w:rFonts w:ascii="Times New Roman" w:hAnsi="Times New Roman" w:cs="Times New Roman"/>
          <w:snapToGrid w:val="0"/>
          <w:color w:val="800000"/>
          <w:sz w:val="28"/>
          <w:szCs w:val="28"/>
          <w:highlight w:val="yellow"/>
        </w:rPr>
        <w:softHyphen/>
        <w:t xml:space="preserve">местных усилий каллиграфа, </w:t>
      </w:r>
      <w:proofErr w:type="spellStart"/>
      <w:r w:rsidRPr="00254C11">
        <w:rPr>
          <w:rFonts w:ascii="Times New Roman" w:hAnsi="Times New Roman" w:cs="Times New Roman"/>
          <w:snapToGrid w:val="0"/>
          <w:color w:val="800000"/>
          <w:sz w:val="28"/>
          <w:szCs w:val="28"/>
          <w:highlight w:val="yellow"/>
        </w:rPr>
        <w:t>орнаменталиста</w:t>
      </w:r>
      <w:proofErr w:type="spellEnd"/>
      <w:r w:rsidRPr="00254C11">
        <w:rPr>
          <w:rFonts w:ascii="Times New Roman" w:hAnsi="Times New Roman" w:cs="Times New Roman"/>
          <w:snapToGrid w:val="0"/>
          <w:color w:val="800000"/>
          <w:sz w:val="28"/>
          <w:szCs w:val="28"/>
          <w:highlight w:val="yellow"/>
        </w:rPr>
        <w:t>, миниа</w:t>
      </w:r>
      <w:r w:rsidRPr="00254C11">
        <w:rPr>
          <w:rFonts w:ascii="Times New Roman" w:hAnsi="Times New Roman" w:cs="Times New Roman"/>
          <w:snapToGrid w:val="0"/>
          <w:color w:val="800000"/>
          <w:sz w:val="28"/>
          <w:szCs w:val="28"/>
          <w:highlight w:val="yellow"/>
        </w:rPr>
        <w:softHyphen/>
        <w:t>тюриста и переплётчика.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Чтение и рассматривание рукописи должно было доставлять интеллектуальное и эстетическое наслаждение.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80000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Миниатюры конца 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  <w:lang w:val="en-US"/>
        </w:rPr>
        <w:t>XII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— 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  <w:lang w:val="en-US"/>
        </w:rPr>
        <w:t>XIV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вв., созданные в мас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терских городов Ирака, Ирана, Сирии и Египта, унас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ледовали подчас далёкие друг от друга традиции си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рийской и византийской живописи. Однако при всех различиях в художественных приёмах и сюжетах книжные иллюстрации той поры имеют и много общего</w:t>
      </w:r>
      <w:r w:rsidRPr="00254C11">
        <w:rPr>
          <w:rFonts w:ascii="Times New Roman" w:hAnsi="Times New Roman" w:cs="Times New Roman"/>
          <w:snapToGrid w:val="0"/>
          <w:color w:val="800000"/>
          <w:sz w:val="28"/>
          <w:szCs w:val="28"/>
          <w:highlight w:val="yellow"/>
        </w:rPr>
        <w:t>. Условность в изображении места действия и пер</w:t>
      </w:r>
      <w:r w:rsidRPr="00254C11">
        <w:rPr>
          <w:rFonts w:ascii="Times New Roman" w:hAnsi="Times New Roman" w:cs="Times New Roman"/>
          <w:snapToGrid w:val="0"/>
          <w:color w:val="800000"/>
          <w:sz w:val="28"/>
          <w:szCs w:val="28"/>
          <w:highlight w:val="yellow"/>
        </w:rPr>
        <w:softHyphen/>
        <w:t>сонажей в миниатюрах сочетается с мастерским вла</w:t>
      </w:r>
      <w:r w:rsidRPr="00254C11">
        <w:rPr>
          <w:rFonts w:ascii="Times New Roman" w:hAnsi="Times New Roman" w:cs="Times New Roman"/>
          <w:snapToGrid w:val="0"/>
          <w:color w:val="800000"/>
          <w:sz w:val="28"/>
          <w:szCs w:val="28"/>
          <w:highlight w:val="yellow"/>
        </w:rPr>
        <w:softHyphen/>
        <w:t>дением линией и цветом; множеством занимательных подробностей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. Жанровые сценки, особенно в миниа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тюрах к поучительным коротким рассказам «</w:t>
      </w:r>
      <w:proofErr w:type="spellStart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Макамам</w:t>
      </w:r>
      <w:proofErr w:type="spellEnd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», сочинённым иракцем аль-</w:t>
      </w:r>
      <w:proofErr w:type="spellStart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Харири</w:t>
      </w:r>
      <w:proofErr w:type="spellEnd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(1054—1122), окрашены мягким юмором, порой скрывающим на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смешку; их действующие лица отличаются театральной выразительностью жестов и живостью поз.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800000"/>
          <w:sz w:val="28"/>
          <w:szCs w:val="28"/>
        </w:rPr>
      </w:pPr>
      <w:r w:rsidRPr="00254C11">
        <w:rPr>
          <w:rFonts w:ascii="Times New Roman" w:hAnsi="Times New Roman" w:cs="Times New Roman"/>
          <w:snapToGrid w:val="0"/>
          <w:color w:val="800000"/>
          <w:sz w:val="28"/>
          <w:szCs w:val="28"/>
          <w:highlight w:val="yellow"/>
        </w:rPr>
        <w:t>Миниатюра в ту эпоху воздействовала на стиль всех видов декоративного искусства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. Наиболее попу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лярные изображения — сцены царских приёмов, пи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ров, охот, сражений, портреты правителя на троне или на коне — почти без изменений переносились со стра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ниц рукописей на сосуды из керамики, стекла и брон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зы, включались в узоры тканей, ковров и резных шка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 xml:space="preserve">тулок из ценных пород дерева или слоновой кости. О расцвете миниатюры в 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  <w:lang w:val="en-US"/>
        </w:rPr>
        <w:t>XII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в. можно сулить по живо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писи на керамике, обнаруженной при раскопках го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 xml:space="preserve">рода </w:t>
      </w:r>
      <w:proofErr w:type="spellStart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Фустата</w:t>
      </w:r>
      <w:proofErr w:type="spellEnd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в Египте или выполненной в мастерских иранских городов Рея и </w:t>
      </w:r>
      <w:proofErr w:type="spellStart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Кашана</w:t>
      </w:r>
      <w:proofErr w:type="spellEnd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. В частности, велико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 xml:space="preserve">лепным достижением искусства является иранская многоцветная керамика </w:t>
      </w:r>
      <w:proofErr w:type="spellStart"/>
      <w:r w:rsidRPr="00F65254">
        <w:rPr>
          <w:rFonts w:ascii="Times New Roman" w:hAnsi="Times New Roman" w:cs="Times New Roman"/>
          <w:i/>
          <w:snapToGrid w:val="0"/>
          <w:color w:val="800000"/>
          <w:sz w:val="28"/>
          <w:szCs w:val="28"/>
        </w:rPr>
        <w:t>минаи</w:t>
      </w:r>
      <w:proofErr w:type="spellEnd"/>
      <w:r w:rsidRPr="00F65254">
        <w:rPr>
          <w:rFonts w:ascii="Times New Roman" w:hAnsi="Times New Roman" w:cs="Times New Roman"/>
          <w:i/>
          <w:snapToGrid w:val="0"/>
          <w:color w:val="800000"/>
          <w:sz w:val="28"/>
          <w:szCs w:val="28"/>
        </w:rPr>
        <w:t>'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:</w:t>
      </w:r>
      <w:r w:rsidRPr="00F65254">
        <w:rPr>
          <w:rFonts w:ascii="Times New Roman" w:hAnsi="Times New Roman" w:cs="Times New Roman"/>
          <w:i/>
          <w:snapToGrid w:val="0"/>
          <w:color w:val="800000"/>
          <w:sz w:val="28"/>
          <w:szCs w:val="28"/>
        </w:rPr>
        <w:t xml:space="preserve"> 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чаши и кубки, распи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санные красками поверх глазури (стекловидного по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крытия на керамике, закрепляемого обжигом).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80000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В 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  <w:lang w:val="en-US"/>
        </w:rPr>
        <w:t>XV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в. при дворе </w:t>
      </w:r>
      <w:proofErr w:type="spellStart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Тимуридов</w:t>
      </w:r>
      <w:proofErr w:type="spellEnd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в Герате (Иран) рабо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 xml:space="preserve">тала </w:t>
      </w:r>
      <w:proofErr w:type="spellStart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китабхане</w:t>
      </w:r>
      <w:proofErr w:type="spellEnd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— книжная мастерская, где были соб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раны лучшие каллиграфы и живописцы из Багдада (Ирак), Шираза и Тебриза (Иран). Там сложился утон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чённый стиль миниатюры, которую отличали изящный рисунок и чистые и «звучные» краски. В Герате рабо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 xml:space="preserve">тал выдающийся миниатюрист, «редкость эпохи» </w:t>
      </w:r>
      <w:proofErr w:type="spellStart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Кемаледдин</w:t>
      </w:r>
      <w:proofErr w:type="spellEnd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</w:t>
      </w:r>
      <w:proofErr w:type="spellStart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Бехзад</w:t>
      </w:r>
      <w:proofErr w:type="spellEnd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(около 1455—1535 или 1536). В своих произведениях, то насыщенных действием, то лириче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ских, то располагающих к размышлению, он создал мно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 xml:space="preserve">гогранный мир поэтических и философских образов. В 20-е гг. 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  <w:lang w:val="en-US"/>
        </w:rPr>
        <w:t>XVI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в. </w:t>
      </w:r>
      <w:proofErr w:type="spellStart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Бехзад</w:t>
      </w:r>
      <w:proofErr w:type="spellEnd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возглавил 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lastRenderedPageBreak/>
        <w:t xml:space="preserve">придворную книжную мастерскую в первой столице </w:t>
      </w:r>
      <w:proofErr w:type="spellStart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Сефевидов</w:t>
      </w:r>
      <w:proofErr w:type="spellEnd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— Тебризе; его творчество оказало значительное влияние на раз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 xml:space="preserve">витие </w:t>
      </w:r>
      <w:proofErr w:type="spellStart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тебризской</w:t>
      </w:r>
      <w:proofErr w:type="spellEnd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и других восточных школ живописи.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80000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Одним из самых тонких колористов и искусных ри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 xml:space="preserve">совальщиков 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  <w:lang w:val="en-US"/>
        </w:rPr>
        <w:t>XVI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в. был </w:t>
      </w:r>
      <w:proofErr w:type="spellStart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тебризский</w:t>
      </w:r>
      <w:proofErr w:type="spellEnd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мастер Султан Му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хаммед, автор аристократически изысканных «портре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 xml:space="preserve">тов» юных принцев. Стиль школы Исфахана (Иран), столицы </w:t>
      </w:r>
      <w:proofErr w:type="spellStart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Сефевидов</w:t>
      </w:r>
      <w:proofErr w:type="spellEnd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с конца 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  <w:lang w:val="en-US"/>
        </w:rPr>
        <w:t>XVI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в., складывался под влиянием творчества придворного художника Реза А6баси (около 1 575 — 1 635), замечательного рисоваль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щика, автора галереи утончённых образов юных при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дворных и выразительных портретов стариков.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80000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При дворе османских султанов в Стамбуле (Турция) в 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  <w:lang w:val="en-US"/>
        </w:rPr>
        <w:t>XV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в. работали итальянские мастера, в 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  <w:lang w:val="en-US"/>
        </w:rPr>
        <w:t>XVI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—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  <w:lang w:val="en-US"/>
        </w:rPr>
        <w:t>XVII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вв. — каллиграфы, </w:t>
      </w:r>
      <w:proofErr w:type="spellStart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>орнаменталисты</w:t>
      </w:r>
      <w:proofErr w:type="spellEnd"/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и миниатюристы из Ира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 xml:space="preserve">на и Азербайджана; рядом с ними трудились и местные художники. Османские </w:t>
      </w:r>
      <w:r w:rsidRPr="007B12C6">
        <w:rPr>
          <w:rFonts w:ascii="Times New Roman" w:hAnsi="Times New Roman" w:cs="Times New Roman"/>
          <w:snapToGrid w:val="0"/>
          <w:color w:val="800000"/>
          <w:sz w:val="28"/>
          <w:szCs w:val="28"/>
          <w:highlight w:val="yellow"/>
        </w:rPr>
        <w:t>владыки в первую очередь тре</w:t>
      </w:r>
      <w:r w:rsidRPr="007B12C6">
        <w:rPr>
          <w:rFonts w:ascii="Times New Roman" w:hAnsi="Times New Roman" w:cs="Times New Roman"/>
          <w:snapToGrid w:val="0"/>
          <w:color w:val="800000"/>
          <w:sz w:val="28"/>
          <w:szCs w:val="28"/>
          <w:highlight w:val="yellow"/>
        </w:rPr>
        <w:softHyphen/>
        <w:t>бовали от художника умения убедительно воплотить идею абсолютной власти султана.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t xml:space="preserve"> В турецкой миниатю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ре султан представал как идеальный правитель, глава превосходно устроенного государства. Произведения придворных живописцев как бы наглядно подтвержда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ли описания успешных военных походов, пышных двор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цовых приёмов, празднеств и торжественных парадов. Художникам полагалось хорошо знать воссоздаваемые ими события. А потому придворные живописцы неред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ко служили одновременно придворными историками и сопровождали султана в военных походах. Турецкие ми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ниатюры красочны и занимательны, они изобилуют де</w:t>
      </w:r>
      <w:r w:rsidRPr="00F65254">
        <w:rPr>
          <w:rFonts w:ascii="Times New Roman" w:hAnsi="Times New Roman" w:cs="Times New Roman"/>
          <w:snapToGrid w:val="0"/>
          <w:color w:val="800000"/>
          <w:sz w:val="28"/>
          <w:szCs w:val="28"/>
        </w:rPr>
        <w:softHyphen/>
        <w:t>талями, документально воссоздающими образ эпохи.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800000"/>
          <w:sz w:val="28"/>
          <w:szCs w:val="28"/>
        </w:rPr>
      </w:pPr>
      <w:r w:rsidRPr="00F65254">
        <w:rPr>
          <w:rFonts w:ascii="Times New Roman" w:hAnsi="Times New Roman" w:cs="Times New Roman"/>
          <w:noProof/>
          <w:color w:val="800000"/>
          <w:sz w:val="28"/>
          <w:szCs w:val="28"/>
        </w:rPr>
        <w:drawing>
          <wp:inline distT="0" distB="0" distL="0" distR="0">
            <wp:extent cx="2847975" cy="32575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b/>
          <w:i/>
          <w:snapToGrid w:val="0"/>
          <w:color w:val="800000"/>
          <w:sz w:val="28"/>
          <w:szCs w:val="28"/>
        </w:rPr>
      </w:pPr>
      <w:r w:rsidRPr="00F65254">
        <w:rPr>
          <w:rFonts w:ascii="Times New Roman" w:hAnsi="Times New Roman" w:cs="Times New Roman"/>
          <w:b/>
          <w:i/>
          <w:snapToGrid w:val="0"/>
          <w:color w:val="800000"/>
          <w:sz w:val="28"/>
          <w:szCs w:val="28"/>
        </w:rPr>
        <w:lastRenderedPageBreak/>
        <w:t>Иллюстрация к «</w:t>
      </w:r>
      <w:proofErr w:type="spellStart"/>
      <w:r w:rsidRPr="00F65254">
        <w:rPr>
          <w:rFonts w:ascii="Times New Roman" w:hAnsi="Times New Roman" w:cs="Times New Roman"/>
          <w:b/>
          <w:i/>
          <w:snapToGrid w:val="0"/>
          <w:color w:val="800000"/>
          <w:sz w:val="28"/>
          <w:szCs w:val="28"/>
        </w:rPr>
        <w:t>Макамам</w:t>
      </w:r>
      <w:proofErr w:type="spellEnd"/>
      <w:r w:rsidRPr="00F65254">
        <w:rPr>
          <w:rFonts w:ascii="Times New Roman" w:hAnsi="Times New Roman" w:cs="Times New Roman"/>
          <w:b/>
          <w:i/>
          <w:snapToGrid w:val="0"/>
          <w:color w:val="800000"/>
          <w:sz w:val="28"/>
          <w:szCs w:val="28"/>
        </w:rPr>
        <w:t xml:space="preserve">» </w:t>
      </w:r>
      <w:proofErr w:type="spellStart"/>
      <w:r w:rsidRPr="00F65254">
        <w:rPr>
          <w:rFonts w:ascii="Times New Roman" w:hAnsi="Times New Roman" w:cs="Times New Roman"/>
          <w:b/>
          <w:i/>
          <w:snapToGrid w:val="0"/>
          <w:color w:val="800000"/>
          <w:sz w:val="28"/>
          <w:szCs w:val="28"/>
        </w:rPr>
        <w:t>Харири</w:t>
      </w:r>
      <w:proofErr w:type="spellEnd"/>
      <w:r w:rsidRPr="00F65254">
        <w:rPr>
          <w:rFonts w:ascii="Times New Roman" w:hAnsi="Times New Roman" w:cs="Times New Roman"/>
          <w:b/>
          <w:i/>
          <w:snapToGrid w:val="0"/>
          <w:color w:val="800000"/>
          <w:sz w:val="28"/>
          <w:szCs w:val="28"/>
        </w:rPr>
        <w:t>. Национальная библиотека, Париж.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В Иране, Азербайджане, Средней Азии и Турции в 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lang w:val="en-US"/>
        </w:rPr>
        <w:t>XVI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>—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  <w:lang w:val="en-US"/>
        </w:rPr>
        <w:t>XVII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вв. попу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лярными стали узоры на темы рос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кошной, цветущей природы, в кото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рые вплетались традиционные изображения зверей, царской охоты, поединка, пира или свидания в саду. Иранские и турецкие узорчатые тка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ни — бархаты, атласы, парча; вели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колепные шёлковые и шерстяные ковры; парадное оружие; изделия из дерева, украшенные костью и перламутром; рукописи и альбомы в кожаных переплетах, включающие образцы каллиграфии и миниатю</w:t>
      </w:r>
      <w:r w:rsidRPr="00F65254">
        <w:rPr>
          <w:rFonts w:ascii="Times New Roman" w:hAnsi="Times New Roman" w:cs="Times New Roman"/>
          <w:snapToGrid w:val="0"/>
          <w:color w:val="000000"/>
          <w:sz w:val="28"/>
          <w:szCs w:val="28"/>
        </w:rPr>
        <w:softHyphen/>
        <w:t>ры, вывозились во многие страны.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7B12C6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t>Став достоянием мировой культу</w:t>
      </w:r>
      <w:r w:rsidRPr="007B12C6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ры, произведения искусства из араб</w:t>
      </w:r>
      <w:r w:rsidRPr="007B12C6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ских стран, Ирана и Турции оказали заметное воздействие на развитие орнаментального искусства и худо</w:t>
      </w:r>
      <w:r w:rsidRPr="007B12C6">
        <w:rPr>
          <w:rFonts w:ascii="Times New Roman" w:hAnsi="Times New Roman" w:cs="Times New Roman"/>
          <w:snapToGrid w:val="0"/>
          <w:color w:val="000000"/>
          <w:sz w:val="28"/>
          <w:szCs w:val="28"/>
          <w:highlight w:val="yellow"/>
        </w:rPr>
        <w:softHyphen/>
        <w:t>жественные вкусы России, Испании, Франции и других стран.</w:t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6525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723900" cy="7429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54" w:rsidRPr="00F65254" w:rsidRDefault="00F65254" w:rsidP="00F65254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8411D0" w:rsidRPr="00F65254" w:rsidRDefault="008411D0" w:rsidP="00F65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411D0" w:rsidRPr="00F65254" w:rsidSect="00F65254">
      <w:pgSz w:w="11909" w:h="16834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65254"/>
    <w:rsid w:val="00112593"/>
    <w:rsid w:val="00112C19"/>
    <w:rsid w:val="00254C11"/>
    <w:rsid w:val="007033E5"/>
    <w:rsid w:val="007B12C6"/>
    <w:rsid w:val="008411D0"/>
    <w:rsid w:val="008F114B"/>
    <w:rsid w:val="00F65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25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033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15</Pages>
  <Words>3409</Words>
  <Characters>19434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2021-02-02T11:21:00Z</dcterms:created>
  <dcterms:modified xsi:type="dcterms:W3CDTF">2021-02-10T07:04:00Z</dcterms:modified>
</cp:coreProperties>
</file>