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2" w:rsidRPr="00AF7065" w:rsidRDefault="00773AD2" w:rsidP="00AF7065">
      <w:pPr>
        <w:shd w:val="clear" w:color="auto" w:fill="FFFFFF"/>
        <w:spacing w:after="0" w:line="495" w:lineRule="atLeast"/>
        <w:jc w:val="center"/>
        <w:outlineLvl w:val="1"/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t>Рекомендации</w:t>
      </w:r>
      <w:r w:rsidR="00FF08FA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t xml:space="preserve"> </w:t>
      </w:r>
      <w:r w:rsidRPr="00AF7065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t>по здоровому питанию</w:t>
      </w:r>
      <w:r w:rsidR="00FF08FA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t xml:space="preserve"> </w:t>
      </w:r>
      <w:r w:rsidRPr="00AF7065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t>ВОЗ</w:t>
      </w:r>
    </w:p>
    <w:p w:rsidR="00773AD2" w:rsidRPr="00AF7065" w:rsidRDefault="00773AD2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Основные принципы</w:t>
      </w:r>
      <w:r w:rsidR="00FF08FA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 xml:space="preserve"> 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здорового питания</w:t>
      </w:r>
    </w:p>
    <w:p w:rsidR="00773AD2" w:rsidRPr="00AF7065" w:rsidRDefault="00773AD2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Здоровое питание позволяет сбалансировать употребление всех основных нутриентов человеком и является отличной профилактикой возникновения хронических патологий. В основном, неправильное питание способствует развитию сахарного диабета,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сердечно-сосудистых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заболеваний и даже рака.</w:t>
      </w:r>
    </w:p>
    <w:p w:rsidR="00773AD2" w:rsidRPr="00AF7065" w:rsidRDefault="00773AD2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Неправильное соотношение потребляемых нутриентов и низкая физическая активность также являются факторами развития заболеваний.</w:t>
      </w:r>
    </w:p>
    <w:p w:rsidR="00773AD2" w:rsidRPr="00AF7065" w:rsidRDefault="00773AD2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Принципы здорового питания должны закладываться уже в младенчестве. К примеру, лактационный период, во время грудного вскармливания способствует нормальному росту скелета малыша и развивает его центральную нервную систему. Грудное молоко обладает рядом преимуществ, которые могут быть полезны в дальнейшем с возрастом.</w:t>
      </w:r>
    </w:p>
    <w:p w:rsidR="00773AD2" w:rsidRPr="00AF7065" w:rsidRDefault="00773AD2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Количество потребляемой пищи должно быть равным всем энергозатратам организма. Имеются также сведения о том, что общая концентрация </w:t>
      </w:r>
      <w:hyperlink r:id="rId5" w:tgtFrame="_blank" w:tooltip="Жиры в спорте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жиров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в рационе не должна быть выше 30% от общего количества калорий. 75% от общего числа </w:t>
      </w:r>
      <w:hyperlink r:id="rId6" w:tgtFrame="_blank" w:tooltip="Жиры в спорте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жиров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должны составлять ненасыщенные жиры. Рекомендовано не употреблять в пищу продукты с искусственными транс-жирами.</w:t>
      </w:r>
    </w:p>
    <w:p w:rsidR="00773AD2" w:rsidRPr="00AF7065" w:rsidRDefault="00773AD2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Количество быстрых углеводов в дневном меню не должно быть выше 10% от общего числа потребляемых калорий. Кроме того, рациональным будет их снижение до 5% от общей калорийности.</w:t>
      </w:r>
    </w:p>
    <w:p w:rsidR="00773AD2" w:rsidRPr="00AF7065" w:rsidRDefault="00773AD2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Соль в рационе не должна быть более </w:t>
      </w:r>
      <w:smartTag w:uri="urn:schemas-microsoft-com:office:smarttags" w:element="metricconverter">
        <w:smartTagPr>
          <w:attr w:name="ProductID" w:val="5 г"/>
        </w:smartTagPr>
        <w:r w:rsidRPr="00AF7065">
          <w:rPr>
            <w:rFonts w:ascii="Helvetica" w:hAnsi="Helvetica" w:cs="Helvetica"/>
            <w:color w:val="515151"/>
            <w:sz w:val="21"/>
            <w:szCs w:val="21"/>
            <w:lang w:eastAsia="ru-RU"/>
          </w:rPr>
          <w:t>5 г</w:t>
        </w:r>
      </w:smartTag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 в сутки. Это позволит вам сократить вероятность развития заболеваний сердца и сосудов, к примеру, инфаркта миокарда, ишемической болезни сердца и повышенного кровяного давления.</w:t>
      </w:r>
    </w:p>
    <w:p w:rsidR="00773AD2" w:rsidRPr="00AF7065" w:rsidRDefault="00773AD2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Всемирная организация здравоохранения и страны-участники прилагают все усилия для снижения объёмов потребляемой соли среди населения к 2030 году на 40%. Также одной из задач ВОЗ является профилактика развития ожирения среди населения планеты.</w:t>
      </w:r>
    </w:p>
    <w:p w:rsidR="00773AD2" w:rsidRPr="00AF7065" w:rsidRDefault="00773AD2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5 правил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br/>
        <w:t>здорового питания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Придерживаться правил здорового питания человека крайне необходимо, так как это служит отличной профилактикой хронических болезней, связанных с нарушением метаболических процессов в организме.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Увеличивающееся с каждым днём количество продуктов, которые подверглись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обработке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и скорость урбанизации людей существенно повлияли на пищевое поведение каждого отдельно взятого человека. Человек стал употреблять в пищу больше высококалорийных продуктов, которые содержат много насыщенных жиров, быстрых углеводов, соли и соды. Множество людей не употребляют в достаточном количестве фрукты, овощи и зерновые продукты с высоким содержанием клетчатки.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Для того чтобы составить правильную здоровую диету рекомендуется учесть несколько индивидуальных особенностей человека (его пол, возраст, активность, профессиональную деятельность и т.д.) и доступность того или иного вида пищи в конкретном регионе. Наряду с этим же основные аспекты здорового питания должны оставаться прежними. Подробнее о них было написано выше.</w:t>
      </w:r>
    </w:p>
    <w:p w:rsidR="00773AD2" w:rsidRPr="00AF7065" w:rsidRDefault="00773AD2" w:rsidP="00AF7065">
      <w:pPr>
        <w:shd w:val="clear" w:color="auto" w:fill="FFFFFF"/>
        <w:spacing w:after="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hyperlink r:id="rId7" w:tgtFrame="_blank" w:tooltip="Правильное питание для атлетов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Правильное питание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 для взрослого человека состоит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из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:</w:t>
      </w:r>
    </w:p>
    <w:p w:rsidR="00773AD2" w:rsidRPr="00AF7065" w:rsidRDefault="00773AD2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Фруктов, овощей, бобов, орехов и злаковых культур</w:t>
      </w:r>
    </w:p>
    <w:p w:rsidR="00773AD2" w:rsidRPr="00AF7065" w:rsidRDefault="00773AD2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За сутки следует употребить, как минимум </w:t>
      </w:r>
      <w:smartTag w:uri="urn:schemas-microsoft-com:office:smarttags" w:element="metricconverter">
        <w:smartTagPr>
          <w:attr w:name="ProductID" w:val="350 г"/>
        </w:smartTagPr>
        <w:r w:rsidRPr="00AF7065">
          <w:rPr>
            <w:rFonts w:ascii="Helvetica" w:hAnsi="Helvetica" w:cs="Helvetica"/>
            <w:color w:val="515151"/>
            <w:sz w:val="21"/>
            <w:szCs w:val="21"/>
            <w:lang w:eastAsia="ru-RU"/>
          </w:rPr>
          <w:t>350 г</w:t>
        </w:r>
      </w:smartTag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 овощей и фруктов. Однако картофель и прочие продукты, содержащие крахмал, не рекомендовано употреблять часто.</w:t>
      </w:r>
    </w:p>
    <w:p w:rsidR="00773AD2" w:rsidRPr="00AF7065" w:rsidRDefault="00773AD2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Простые </w:t>
      </w:r>
      <w:hyperlink r:id="rId8" w:tgtFrame="_blank" w:tooltip="Какие вещества называются углеводами. Главные виды углеводов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углеводы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 разрешается принимать в пищу в количестве не больше 10% от общего числа калорий, что приблизительно равно </w:t>
      </w:r>
      <w:smartTag w:uri="urn:schemas-microsoft-com:office:smarttags" w:element="metricconverter">
        <w:smartTagPr>
          <w:attr w:name="ProductID" w:val="50 г"/>
        </w:smartTagPr>
        <w:r w:rsidRPr="00AF7065">
          <w:rPr>
            <w:rFonts w:ascii="Helvetica" w:hAnsi="Helvetica" w:cs="Helvetica"/>
            <w:color w:val="515151"/>
            <w:sz w:val="21"/>
            <w:szCs w:val="21"/>
            <w:lang w:eastAsia="ru-RU"/>
          </w:rPr>
          <w:t>50 г</w:t>
        </w:r>
      </w:smartTag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 сахара. Калорийность рациона при этом должна составлять около 2200 ккал в сутки. Процент простых углеводов в меню не должен превышать 5%. Однако нужно учитывать, что разные производители продуктов питания часто включают в состав пищи и напитков обычный сахар. Помимо этого, быстрые </w:t>
      </w:r>
      <w:hyperlink r:id="rId9" w:tgtFrame="_blank" w:tooltip="Какие вещества называются углеводами. Главные виды углеводов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углеводы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в достаточном количестве находятся в составе мёда, соков и сиропов.</w:t>
      </w:r>
    </w:p>
    <w:p w:rsidR="00773AD2" w:rsidRPr="00AF7065" w:rsidRDefault="00773AD2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lastRenderedPageBreak/>
        <w:t xml:space="preserve">Концентрация жира в меню не должна быть выше 30% от всех калорий. Нужно чаще обращать внимание на полиненасыщенные жиры, которые встречаются в рыбе, морепродуктах, орехах и растительных маслах. Насыщенные жиры, напротив, необходимо сократить в рационе. Как правило, они содержатся жирных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сортах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мяса, сале, сливочных маслах и промышленных жирах. Помимо этого, запрещены к приёму транс-жиры, содержащиеся в фаст-фуде, полуфабрикатах, маргарине и т.д.</w:t>
      </w:r>
    </w:p>
    <w:p w:rsidR="00773AD2" w:rsidRPr="00AF7065" w:rsidRDefault="00773AD2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Употребление соли нужно ограничивать до </w:t>
      </w:r>
      <w:smartTag w:uri="urn:schemas-microsoft-com:office:smarttags" w:element="metricconverter">
        <w:smartTagPr>
          <w:attr w:name="ProductID" w:val="5 г"/>
        </w:smartTagPr>
        <w:r w:rsidRPr="00AF7065">
          <w:rPr>
            <w:rFonts w:ascii="Helvetica" w:hAnsi="Helvetica" w:cs="Helvetica"/>
            <w:color w:val="515151"/>
            <w:sz w:val="21"/>
            <w:szCs w:val="21"/>
            <w:lang w:eastAsia="ru-RU"/>
          </w:rPr>
          <w:t>5 г</w:t>
        </w:r>
      </w:smartTag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 в сутки. Следует чаще принимать в пищу йодированную соль.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Организация питания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br/>
        <w:t>в детском возрасте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Сбалансированный рацион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в первые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дни жизни поддерживает не только быстрый рост, но и полноценное развитие мозга. Помимо этого, грамотно составленный рацион питания в этот период является отличной профилактикой возникновения хронических заболеваний впоследствии.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В первые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полгода жизни кормление грудью является основой питания малыша. Грудное кормление рационально также и после полугода жизни, вплоть до 2-х лет. Помимо грудного молока, рацион уже можно разнообразить другими продуктами с полезными питательными веществами. Однако в рацион питания не нужно включать быстрые углеводы и соль, по крайней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мере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сразу.</w:t>
      </w:r>
    </w:p>
    <w:p w:rsidR="00773AD2" w:rsidRPr="00AF7065" w:rsidRDefault="00773AD2" w:rsidP="00AF7065">
      <w:pPr>
        <w:shd w:val="clear" w:color="auto" w:fill="FFFFFF"/>
        <w:spacing w:after="150" w:line="495" w:lineRule="atLeast"/>
        <w:jc w:val="center"/>
        <w:outlineLvl w:val="1"/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0" w:line="495" w:lineRule="atLeast"/>
        <w:jc w:val="center"/>
        <w:outlineLvl w:val="1"/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t>Рекомендации диетологов</w:t>
      </w:r>
      <w:r w:rsidRPr="00AF7065">
        <w:rPr>
          <w:rFonts w:ascii="Helvetica" w:hAnsi="Helvetica" w:cs="Helvetica"/>
          <w:b/>
          <w:bCs/>
          <w:color w:val="333333"/>
          <w:sz w:val="38"/>
          <w:szCs w:val="38"/>
          <w:lang w:eastAsia="ru-RU"/>
        </w:rPr>
        <w:br/>
        <w:t>по правильному питанию</w:t>
      </w:r>
    </w:p>
    <w:p w:rsidR="00773AD2" w:rsidRPr="00AF7065" w:rsidRDefault="00773AD2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Овощи и фрукты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br/>
        <w:t>в сыром виде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Потребление по </w:t>
      </w:r>
      <w:smartTag w:uri="urn:schemas-microsoft-com:office:smarttags" w:element="metricconverter">
        <w:smartTagPr>
          <w:attr w:name="ProductID" w:val="350 г"/>
        </w:smartTagPr>
        <w:r w:rsidRPr="00AF7065">
          <w:rPr>
            <w:rFonts w:ascii="Helvetica" w:hAnsi="Helvetica" w:cs="Helvetica"/>
            <w:color w:val="515151"/>
            <w:sz w:val="21"/>
            <w:szCs w:val="21"/>
            <w:lang w:eastAsia="ru-RU"/>
          </w:rPr>
          <w:t>350 г</w:t>
        </w:r>
      </w:smartTag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 фруктов и овощей каждый день значительно уменьшает вероятность развития хронических болезней и поддерживает нормальное поступление пищевых волокон в желудочно-кишечный тракт.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Таким образом, можно составить несколько рекомендаций по овощам и фруктам:</w:t>
      </w:r>
    </w:p>
    <w:p w:rsidR="00773AD2" w:rsidRPr="00AF7065" w:rsidRDefault="00773AD2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Добавляйте овощи и фрукты, если это возможно при каждом приёме пищи.</w:t>
      </w:r>
    </w:p>
    <w:p w:rsidR="00773AD2" w:rsidRPr="00AF7065" w:rsidRDefault="00773AD2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Потребляйте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фрукты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и овощи между основными приёмами пищи.</w:t>
      </w:r>
    </w:p>
    <w:p w:rsidR="00773AD2" w:rsidRPr="00AF7065" w:rsidRDefault="00773AD2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Ешьте овощи и фрукты в сезон их созревания</w:t>
      </w:r>
    </w:p>
    <w:p w:rsidR="00773AD2" w:rsidRPr="00AF7065" w:rsidRDefault="00773AD2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Питание должно быть разнообразным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Влияние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br/>
        <w:t>жирной пищи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Жиры в рационе не должны быть выше 30% от общего числа калорий. Такое условие поможет устранить проблемы с набором лишней массы тела. Употребление в пищу насыщенных жиров рекомендуется сократить до 10% от общей калорийности, это в свою очередь уменьшит риск возникновения хронических болезней. Помимо этого, уровень транс-жиров в рационе также должен быть сокращён до 1%, а лучше и вовсе полностью исключить жиры.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С учётом вышесказанного можно составить следующие рекомендации по приёму жиров:</w:t>
      </w:r>
    </w:p>
    <w:p w:rsidR="00773AD2" w:rsidRPr="00AF7065" w:rsidRDefault="00773AD2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Прежде чем приготовить мясо, вам следует срезать с него более жирные части. Для его приготовления применяйте масла растительного происхождения (например,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оливковое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). Блюда рекомендуется тушить либо варить и меньше прибегать к жарке.</w:t>
      </w:r>
    </w:p>
    <w:p w:rsidR="00773AD2" w:rsidRPr="00AF7065" w:rsidRDefault="00773AD2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Снизьте количество продуктов, в составе которых содержится большое количество транс-жиров.</w:t>
      </w:r>
    </w:p>
    <w:p w:rsidR="00773AD2" w:rsidRPr="00AF7065" w:rsidRDefault="00773AD2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Уменьшите количество пищи, которая содержит достаточное количество насыщенных жиров.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lastRenderedPageBreak/>
        <w:t> </w:t>
      </w:r>
    </w:p>
    <w:p w:rsidR="00773AD2" w:rsidRPr="00AF7065" w:rsidRDefault="00773AD2" w:rsidP="00AF7065">
      <w:pPr>
        <w:shd w:val="clear" w:color="auto" w:fill="FFFFFF"/>
        <w:spacing w:after="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Для усвоения жирной пищи обязательно рекомендован приём натуральных препаратов </w:t>
      </w:r>
      <w:hyperlink r:id="rId10" w:tgtFrame="_blank" w:tooltip="МЕЗИ-ВИТ ПЛЮС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«Мези-Вит Плюс»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и </w:t>
      </w:r>
      <w:hyperlink r:id="rId11" w:tgtFrame="_blank" w:tooltip="ДЕВЯСИЛ П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 xml:space="preserve">«Девясил </w:t>
        </w:r>
        <w:proofErr w:type="gramStart"/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П</w:t>
        </w:r>
        <w:proofErr w:type="gramEnd"/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»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 Кроме того, оба препарата нормализуют секреторную функцию желудка, улучшают работу поджелудочной железы и желчного пузыря.</w:t>
      </w:r>
    </w:p>
    <w:p w:rsidR="00773AD2" w:rsidRPr="00AF7065" w:rsidRDefault="00773AD2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Количество соли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br/>
        <w:t>в рационе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Многие люди потребляют в пищу соль в избытке (примерно до </w:t>
      </w:r>
      <w:smartTag w:uri="urn:schemas-microsoft-com:office:smarttags" w:element="metricconverter">
        <w:smartTagPr>
          <w:attr w:name="ProductID" w:val="10 г"/>
        </w:smartTagPr>
        <w:r w:rsidRPr="00AF7065">
          <w:rPr>
            <w:rFonts w:ascii="Helvetica" w:hAnsi="Helvetica" w:cs="Helvetica"/>
            <w:color w:val="515151"/>
            <w:sz w:val="21"/>
            <w:szCs w:val="21"/>
            <w:lang w:eastAsia="ru-RU"/>
          </w:rPr>
          <w:t>10 г</w:t>
        </w:r>
      </w:smartTag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 в сутки). Таким образом, количество потребляемого натрия в рационе растёт, вместе с этим снижается уровень поступающего в организм калия. Нарушение баланса натрия и калия способствует развитию артериальной гипертонии и увеличивает вероятность развития ишемической болезни сердца и инфаркта.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Сокращение соли в рационе в 2 раза помогло бы снизить число летальных исходов на 1.8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млн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в год.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Нередко люди и не догадываются о том, сколько именно соли попадает в их организм ежедневно. Нужно сразу отметить, что натриевая соль имеется в составе готовых продуктов, например, в сырах, переработанном мясе и т.д.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Рекомендуется уменьшить количество потребляемой соли, если придерживаться некоторых принципов в питании:</w:t>
      </w:r>
    </w:p>
    <w:p w:rsidR="00773AD2" w:rsidRPr="00AF7065" w:rsidRDefault="00773AD2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Не солите блюда отдельно и снизьте количество соусов, в которых содержится соль.</w:t>
      </w:r>
    </w:p>
    <w:p w:rsidR="00773AD2" w:rsidRPr="00AF7065" w:rsidRDefault="00773AD2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Уберите подальше солонку с солью от стола</w:t>
      </w:r>
    </w:p>
    <w:p w:rsidR="00773AD2" w:rsidRPr="00AF7065" w:rsidRDefault="00773AD2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Снизьте число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 потребляемых продуктов, которые содержат соль.</w:t>
      </w:r>
    </w:p>
    <w:p w:rsidR="00773AD2" w:rsidRPr="00AF7065" w:rsidRDefault="00773AD2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Останавливайте свой выбор на продуктах, в которых не содержится натрий.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Необходимо также тщательно читать состав на упаковке. Потребление овощей и фруктов, богатых калием, позволит вам снизить отрицательные эффекты от переизбытка соли в организме.</w:t>
      </w:r>
    </w:p>
    <w:p w:rsidR="00773AD2" w:rsidRPr="00AF7065" w:rsidRDefault="00773AD2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Быстрые (простые) углеводы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Правильным выбором будет снижение числа быстрых углеводов в пище. Их доля в рационе не должна быть выше, чем 10% от всей калорийности. Кроме того, благоприятнее всего на организм действуют диеты с низким содержанием быстрых углеводов. Нужно учесть, что быстрые углеводы имеются в составе многих готовых продуктов.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Чрезмерное потребление простых углеводов может привести к развитию кариеса и накоплению жировой массы тела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Поэтому рекомендуется придерживаться следующих рекомендаций:</w:t>
      </w:r>
    </w:p>
    <w:p w:rsidR="00773AD2" w:rsidRPr="00AF7065" w:rsidRDefault="00773AD2" w:rsidP="00AF706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Рациональнее всего уменьшить число продуктов, которые имеют в своём составе простые сахара (пирожные, мороженое, конфеты и пр.)</w:t>
      </w:r>
    </w:p>
    <w:p w:rsidR="00773AD2" w:rsidRPr="00AF7065" w:rsidRDefault="00773AD2" w:rsidP="00AF706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Сладости лучше всего </w:t>
      </w:r>
      <w:proofErr w:type="gramStart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заменить на фрукты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.</w:t>
      </w:r>
    </w:p>
    <w:p w:rsidR="00773AD2" w:rsidRPr="00AF7065" w:rsidRDefault="00773AD2" w:rsidP="00AF7065">
      <w:pPr>
        <w:shd w:val="clear" w:color="auto" w:fill="FFFFFF"/>
        <w:spacing w:after="15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 </w:t>
      </w:r>
    </w:p>
    <w:p w:rsidR="00773AD2" w:rsidRPr="00AF7065" w:rsidRDefault="00773AD2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Рекомендации по приёму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br/>
        <w:t>натурального поливитаминного комплекса</w:t>
      </w:r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br/>
        <w:t xml:space="preserve">«Апитонус </w:t>
      </w:r>
      <w:proofErr w:type="gramStart"/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П</w:t>
      </w:r>
      <w:proofErr w:type="gramEnd"/>
      <w:r w:rsidRPr="00AF7065">
        <w:rPr>
          <w:rFonts w:ascii="Helvetica" w:hAnsi="Helvetica" w:cs="Helvetica"/>
          <w:b/>
          <w:bCs/>
          <w:color w:val="333333"/>
          <w:sz w:val="27"/>
          <w:szCs w:val="27"/>
          <w:lang w:eastAsia="ru-RU"/>
        </w:rPr>
        <w:t>»</w:t>
      </w:r>
    </w:p>
    <w:p w:rsidR="00773AD2" w:rsidRPr="00AF7065" w:rsidRDefault="00773AD2" w:rsidP="00AF7065">
      <w:pPr>
        <w:shd w:val="clear" w:color="auto" w:fill="FFFFFF"/>
        <w:spacing w:after="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 xml:space="preserve">Без витаминов и минералов просто невозможно поддержание жизни организма человека, при этом дефицит микронутриентов также отрицательно воздействует на активность физиологических процессов в нём. При недостатке основных витаминов и минералов </w:t>
      </w: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lastRenderedPageBreak/>
        <w:t>отмечается сухость кожи, преждевременное старение, усталость, низкая резистентность к инфекционным заболеваниям, </w:t>
      </w:r>
      <w:hyperlink r:id="rId12" w:tgtFrame="_blank" w:tooltip="НЕРВО-ВИТ" w:history="1">
        <w:r w:rsidRPr="00AF7065">
          <w:rPr>
            <w:rFonts w:ascii="Helvetica" w:hAnsi="Helvetica" w:cs="Helvetica"/>
            <w:color w:val="930000"/>
            <w:sz w:val="21"/>
            <w:szCs w:val="21"/>
            <w:u w:val="single"/>
            <w:lang w:eastAsia="ru-RU"/>
          </w:rPr>
          <w:t>плохой сон</w:t>
        </w:r>
      </w:hyperlink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, раздражительность, мышечная слабость и прочее. Если у вас возникает какой-либо из перечисленных симптомов, вероятнее всего у вас наблюдает недостаток одного или нескольких витаминов либо минералов.</w:t>
      </w:r>
    </w:p>
    <w:p w:rsidR="00773AD2" w:rsidRPr="00AF7065" w:rsidRDefault="00773AD2" w:rsidP="00AF7065">
      <w:pPr>
        <w:shd w:val="clear" w:color="auto" w:fill="FFFFFF"/>
        <w:spacing w:after="0" w:line="240" w:lineRule="auto"/>
        <w:rPr>
          <w:rFonts w:ascii="Helvetica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Исправить ситуацию в данном случае может регулярный приём поливитаминного комплекса «</w:t>
      </w:r>
      <w:hyperlink r:id="rId13" w:tgtFrame="_blank" w:tooltip="АПИТОНУС П" w:history="1">
        <w:r w:rsidRPr="00AF7065">
          <w:rPr>
            <w:rFonts w:ascii="Helvetica" w:hAnsi="Helvetica" w:cs="Helvetica"/>
            <w:b/>
            <w:bCs/>
            <w:color w:val="930000"/>
            <w:sz w:val="21"/>
            <w:szCs w:val="21"/>
            <w:u w:val="single"/>
            <w:lang w:eastAsia="ru-RU"/>
          </w:rPr>
          <w:t>Апитонус</w:t>
        </w:r>
      </w:hyperlink>
      <w:r w:rsidRPr="00AF7065">
        <w:rPr>
          <w:rFonts w:ascii="Helvetica" w:hAnsi="Helvetica" w:cs="Helvetica"/>
          <w:b/>
          <w:bCs/>
          <w:color w:val="515151"/>
          <w:sz w:val="21"/>
          <w:szCs w:val="21"/>
          <w:lang w:eastAsia="ru-RU"/>
        </w:rPr>
        <w:t> </w:t>
      </w:r>
      <w:proofErr w:type="gramStart"/>
      <w:r w:rsidRPr="00AF7065">
        <w:rPr>
          <w:rFonts w:ascii="Helvetica" w:hAnsi="Helvetica" w:cs="Helvetica"/>
          <w:b/>
          <w:bCs/>
          <w:color w:val="515151"/>
          <w:sz w:val="21"/>
          <w:szCs w:val="21"/>
          <w:lang w:eastAsia="ru-RU"/>
        </w:rPr>
        <w:t>П</w:t>
      </w:r>
      <w:proofErr w:type="gramEnd"/>
      <w:r w:rsidRPr="00AF7065">
        <w:rPr>
          <w:rFonts w:ascii="Helvetica" w:hAnsi="Helvetica" w:cs="Helvetica"/>
          <w:color w:val="515151"/>
          <w:sz w:val="21"/>
          <w:szCs w:val="21"/>
          <w:lang w:eastAsia="ru-RU"/>
        </w:rPr>
        <w:t>», который является природным защитником, предотвращающим развитие авитаминоза.</w:t>
      </w:r>
    </w:p>
    <w:p w:rsidR="00773AD2" w:rsidRDefault="00773AD2">
      <w:bookmarkStart w:id="0" w:name="_GoBack"/>
      <w:bookmarkEnd w:id="0"/>
    </w:p>
    <w:sectPr w:rsidR="00773AD2" w:rsidSect="00CC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5EEA"/>
    <w:multiLevelType w:val="multilevel"/>
    <w:tmpl w:val="EE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D91BC8"/>
    <w:multiLevelType w:val="multilevel"/>
    <w:tmpl w:val="DA4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E5E5E"/>
    <w:multiLevelType w:val="multilevel"/>
    <w:tmpl w:val="0D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D400B0"/>
    <w:multiLevelType w:val="multilevel"/>
    <w:tmpl w:val="F9D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1C3D1B"/>
    <w:multiLevelType w:val="multilevel"/>
    <w:tmpl w:val="CFB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337024"/>
    <w:multiLevelType w:val="multilevel"/>
    <w:tmpl w:val="D05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1C6A"/>
    <w:rsid w:val="001B1C6A"/>
    <w:rsid w:val="003F0F44"/>
    <w:rsid w:val="00773AD2"/>
    <w:rsid w:val="00AF7065"/>
    <w:rsid w:val="00CC55A8"/>
    <w:rsid w:val="00F82FC9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5A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ton.su/uglevody-zdorove-vitaminy/" TargetMode="External"/><Relationship Id="rId13" Type="http://schemas.openxmlformats.org/officeDocument/2006/relationships/hyperlink" Target="http://leveton.su/apiton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veton.su/pravilnoe-pitanie-dlya-atletov/" TargetMode="External"/><Relationship Id="rId12" Type="http://schemas.openxmlformats.org/officeDocument/2006/relationships/hyperlink" Target="http://leveton.su/nervo-v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ton.su/zhiry-v-sporte/" TargetMode="External"/><Relationship Id="rId11" Type="http://schemas.openxmlformats.org/officeDocument/2006/relationships/hyperlink" Target="http://leveton.su/devyasil-p/" TargetMode="External"/><Relationship Id="rId5" Type="http://schemas.openxmlformats.org/officeDocument/2006/relationships/hyperlink" Target="http://leveton.su/zhiry-v-spor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veton.su/mezi-vit-ply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eton.su/uglevody-zdorove-vitami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здоровому питанию ВОЗ</vt:lpstr>
    </vt:vector>
  </TitlesOfParts>
  <Company/>
  <LinksUpToDate>false</LinksUpToDate>
  <CharactersWithSpaces>10046</CharactersWithSpaces>
  <SharedDoc>false</SharedDoc>
  <HLinks>
    <vt:vector size="54" baseType="variant">
      <vt:variant>
        <vt:i4>7209007</vt:i4>
      </vt:variant>
      <vt:variant>
        <vt:i4>24</vt:i4>
      </vt:variant>
      <vt:variant>
        <vt:i4>0</vt:i4>
      </vt:variant>
      <vt:variant>
        <vt:i4>5</vt:i4>
      </vt:variant>
      <vt:variant>
        <vt:lpwstr>http://leveton.su/apitonus/</vt:lpwstr>
      </vt:variant>
      <vt:variant>
        <vt:lpwstr/>
      </vt:variant>
      <vt:variant>
        <vt:i4>983116</vt:i4>
      </vt:variant>
      <vt:variant>
        <vt:i4>21</vt:i4>
      </vt:variant>
      <vt:variant>
        <vt:i4>0</vt:i4>
      </vt:variant>
      <vt:variant>
        <vt:i4>5</vt:i4>
      </vt:variant>
      <vt:variant>
        <vt:lpwstr>http://leveton.su/nervo-vit/</vt:lpwstr>
      </vt:variant>
      <vt:variant>
        <vt:lpwstr/>
      </vt:variant>
      <vt:variant>
        <vt:i4>262154</vt:i4>
      </vt:variant>
      <vt:variant>
        <vt:i4>18</vt:i4>
      </vt:variant>
      <vt:variant>
        <vt:i4>0</vt:i4>
      </vt:variant>
      <vt:variant>
        <vt:i4>5</vt:i4>
      </vt:variant>
      <vt:variant>
        <vt:lpwstr>http://leveton.su/devyasil-p/</vt:lpwstr>
      </vt:variant>
      <vt:variant>
        <vt:lpwstr/>
      </vt:variant>
      <vt:variant>
        <vt:i4>196698</vt:i4>
      </vt:variant>
      <vt:variant>
        <vt:i4>15</vt:i4>
      </vt:variant>
      <vt:variant>
        <vt:i4>0</vt:i4>
      </vt:variant>
      <vt:variant>
        <vt:i4>5</vt:i4>
      </vt:variant>
      <vt:variant>
        <vt:lpwstr>http://leveton.su/mezi-vit-plyus/</vt:lpwstr>
      </vt:variant>
      <vt:variant>
        <vt:lpwstr/>
      </vt:variant>
      <vt:variant>
        <vt:i4>5374030</vt:i4>
      </vt:variant>
      <vt:variant>
        <vt:i4>12</vt:i4>
      </vt:variant>
      <vt:variant>
        <vt:i4>0</vt:i4>
      </vt:variant>
      <vt:variant>
        <vt:i4>5</vt:i4>
      </vt:variant>
      <vt:variant>
        <vt:lpwstr>http://leveton.su/uglevody-zdorove-vitaminy/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http://leveton.su/uglevody-zdorove-vitaminy/</vt:lpwstr>
      </vt:variant>
      <vt:variant>
        <vt:lpwstr/>
      </vt:variant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http://leveton.su/pravilnoe-pitanie-dlya-atletov/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http://leveton.su/zhiry-v-sporte/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http://leveton.su/zhiry-v-sporte/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здоровому питанию ВОЗ</dc:title>
  <dc:creator>Пользователь Windows</dc:creator>
  <cp:lastModifiedBy>класс</cp:lastModifiedBy>
  <cp:revision>2</cp:revision>
  <dcterms:created xsi:type="dcterms:W3CDTF">2021-03-15T16:29:00Z</dcterms:created>
  <dcterms:modified xsi:type="dcterms:W3CDTF">2021-03-15T16:29:00Z</dcterms:modified>
</cp:coreProperties>
</file>