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ind w:firstLine="480"/>
        <w:jc w:val="both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Признаки утомления ребенка</w:t>
      </w:r>
      <w:r>
        <w:rPr>
          <w:rFonts w:ascii="Comic Sans MS" w:hAnsi="Comic Sans MS"/>
          <w:color w:val="000000"/>
          <w:sz w:val="28"/>
          <w:szCs w:val="28"/>
        </w:rPr>
      </w:r>
      <w:r>
        <w:rPr>
          <w:rFonts w:ascii="Comic Sans MS" w:hAnsi="Comic Sans MS"/>
          <w:color w:val="000000"/>
          <w:sz w:val="28"/>
          <w:szCs w:val="28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Обязательно обращайте внимание на </w:t>
      </w:r>
      <w:r>
        <w:rPr>
          <w:b/>
          <w:color w:val="ff0000"/>
        </w:rPr>
        <w:t xml:space="preserve">признаки утомления ребенка</w:t>
      </w:r>
      <w:r>
        <w:t xml:space="preserve"> во время занятий за компьютером, т.к. в этом случае надо как можно быстрее прервать работу, чтобы избежать негативных последствий. </w:t>
      </w:r>
      <w:r/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Об утомлении ребенка свидетельствуют следующие признаки - потирание глаз и лица, зевота, отвлекаемость от задания, хаотичные движения, приближение к монитору, нарушение правильной посадки за столом, капризность и пр.</w:t>
      </w:r>
      <w:r/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упражнения.</w:t>
      </w:r>
      <w:r/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Попросите ребенка потянуться, сидя спрятать руки за спиной</w:t>
      </w:r>
      <w:r>
        <w:t xml:space="preserve">, посмотреть перед собой. Затем, сделать повороты головы в правую и в левую стороны. Потом сделать движения плечами назад, расслабить руки и потрясти ими внизу. Таким образом, вы поможете ребенку снять напряжения с мышц шеи, верхнего плечевого пояса и рук.</w:t>
      </w:r>
      <w:r/>
    </w:p>
    <w:p>
      <w:pPr>
        <w:pStyle w:val="624"/>
        <w:ind w:firstLine="360"/>
        <w:jc w:val="both"/>
        <w:spacing w:before="30" w:beforeAutospacing="0" w:after="30" w:afterAutospacing="0"/>
      </w:pPr>
      <w:r/>
      <w:r/>
    </w:p>
    <w:p>
      <w:pPr>
        <w:pStyle w:val="624"/>
        <w:jc w:val="center"/>
        <w:spacing w:before="30" w:beforeAutospacing="0" w:after="30" w:afterAutospacing="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Гимнастика для глаз</w:t>
      </w:r>
      <w:r>
        <w:rPr>
          <w:rFonts w:ascii="Comic Sans MS" w:hAnsi="Comic Sans MS"/>
          <w:b/>
          <w:bCs/>
          <w:color w:val="ff0000"/>
          <w:sz w:val="28"/>
          <w:szCs w:val="28"/>
        </w:rPr>
      </w:r>
    </w:p>
    <w:p>
      <w:pPr>
        <w:pStyle w:val="624"/>
        <w:spacing w:before="30" w:beforeAutospacing="0" w:after="30" w:afterAutospacing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</w:r>
      <w:r>
        <w:rPr>
          <w:rFonts w:ascii="Comic Sans MS" w:hAnsi="Comic Sans MS"/>
          <w:b/>
          <w:color w:val="ff0000"/>
        </w:rPr>
      </w:r>
    </w:p>
    <w:p>
      <w:pPr>
        <w:pStyle w:val="624"/>
        <w:ind w:firstLine="360"/>
        <w:jc w:val="both"/>
        <w:spacing w:before="30" w:beforeAutospacing="0" w:after="30" w:afterAutospacing="0"/>
        <w:rPr>
          <w:i/>
        </w:rPr>
      </w:pPr>
      <w:r>
        <w:rPr>
          <w:i/>
        </w:rPr>
        <w:t xml:space="preserve">Упражнение 1</w:t>
      </w:r>
      <w:r>
        <w:rPr>
          <w:i/>
        </w:rPr>
      </w:r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Не поворачивая головы посмотреть медленно вправо, затем прямо, медленно повернуть глаза влево и снова прямо</w:t>
      </w:r>
      <w:r>
        <w:t xml:space="preserve">,</w:t>
      </w:r>
      <w:r>
        <w:t xml:space="preserve"> </w:t>
      </w:r>
      <w:r>
        <w:t xml:space="preserve">а</w:t>
      </w:r>
      <w:r>
        <w:t xml:space="preserve">налогично вверх и вниз. Повторить 2 раза подряд.</w:t>
      </w:r>
      <w:r/>
    </w:p>
    <w:p>
      <w:pPr>
        <w:pStyle w:val="624"/>
        <w:ind w:firstLine="360"/>
        <w:jc w:val="both"/>
        <w:spacing w:before="30" w:beforeAutospacing="0" w:after="30" w:afterAutospacing="0"/>
        <w:rPr>
          <w:i/>
        </w:rPr>
      </w:pPr>
      <w:r>
        <w:rPr>
          <w:i/>
        </w:rPr>
        <w:t xml:space="preserve">Упражнение 2</w:t>
      </w:r>
      <w:r>
        <w:rPr>
          <w:i/>
        </w:rPr>
      </w:r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кончик пальца и так 5 раз подряд.</w:t>
      </w:r>
      <w:r/>
    </w:p>
    <w:p>
      <w:pPr>
        <w:pStyle w:val="624"/>
        <w:ind w:firstLine="360"/>
        <w:jc w:val="both"/>
        <w:spacing w:before="30" w:beforeAutospacing="0" w:after="30" w:afterAutospacing="0"/>
      </w:pPr>
      <w:r/>
      <w:r/>
    </w:p>
    <w:p>
      <w:pPr>
        <w:pStyle w:val="624"/>
        <w:ind w:firstLine="360"/>
        <w:jc w:val="both"/>
        <w:spacing w:before="30" w:beforeAutospacing="0" w:after="30" w:afterAutospacing="0"/>
        <w:rPr>
          <w:i/>
        </w:rPr>
      </w:pPr>
      <w:r>
        <w:rPr>
          <w:i/>
        </w:rPr>
        <w:t xml:space="preserve">Упражнение 3</w:t>
      </w:r>
      <w:r>
        <w:rPr>
          <w:i/>
        </w:rPr>
      </w:r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Делать круговые движения глазами по часовой стрелке и против нее, не поворачивая головы. По 5 раз.</w:t>
      </w:r>
      <w:r/>
    </w:p>
    <w:p>
      <w:pPr>
        <w:pStyle w:val="624"/>
        <w:ind w:firstLine="360"/>
        <w:jc w:val="both"/>
        <w:spacing w:before="30" w:beforeAutospacing="0" w:after="30" w:afterAutospacing="0"/>
      </w:pPr>
      <w:r/>
      <w:r/>
    </w:p>
    <w:p>
      <w:pPr>
        <w:pStyle w:val="624"/>
        <w:ind w:firstLine="360"/>
        <w:jc w:val="both"/>
        <w:spacing w:before="30" w:beforeAutospacing="0" w:after="30" w:afterAutospacing="0"/>
        <w:rPr>
          <w:i/>
        </w:rPr>
      </w:pPr>
      <w:r>
        <w:rPr>
          <w:i/>
        </w:rPr>
        <w:t xml:space="preserve">Упражнение 4</w:t>
      </w:r>
      <w:r>
        <w:rPr>
          <w:i/>
        </w:rPr>
      </w:r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"Выписывание" глазами горизонтально лежащих восьмерок по часовой стрелке и против нее. По 5 раз в каждую сторону.</w:t>
      </w:r>
      <w:r/>
    </w:p>
    <w:p>
      <w:pPr>
        <w:pStyle w:val="624"/>
        <w:ind w:firstLine="360"/>
        <w:jc w:val="both"/>
        <w:spacing w:before="30" w:beforeAutospacing="0" w:after="30" w:afterAutospacing="0"/>
        <w:rPr>
          <w:i/>
        </w:rPr>
      </w:pPr>
      <w:r>
        <w:rPr>
          <w:i/>
        </w:rPr>
      </w:r>
      <w:r>
        <w:rPr>
          <w:i/>
        </w:rPr>
      </w:r>
    </w:p>
    <w:p>
      <w:pPr>
        <w:pStyle w:val="624"/>
        <w:ind w:firstLine="360"/>
        <w:jc w:val="both"/>
        <w:spacing w:before="30" w:beforeAutospacing="0" w:after="30" w:afterAutospacing="0"/>
        <w:rPr>
          <w:i/>
        </w:rPr>
      </w:pPr>
      <w:r>
        <w:rPr>
          <w:i/>
        </w:rPr>
        <w:t xml:space="preserve">Упражнение 5</w:t>
      </w:r>
      <w:r>
        <w:rPr>
          <w:i/>
        </w:rPr>
      </w:r>
    </w:p>
    <w:p>
      <w:pPr>
        <w:pStyle w:val="624"/>
        <w:ind w:firstLine="360"/>
        <w:jc w:val="both"/>
        <w:spacing w:before="30" w:beforeAutospacing="0" w:after="30" w:afterAutospacing="0"/>
      </w:pPr>
      <w:r>
        <w:t xml:space="preserve">Стоя у окна, закрыть глаза, не напрягая мышц, затем широко открыть глаза и посмотреть вдаль, снова закрыть и т.д. 5 раз подряд.</w:t>
      </w:r>
      <w:r/>
    </w:p>
    <w:p>
      <w:pPr>
        <w:pStyle w:val="618"/>
        <w:ind w:firstLine="357"/>
        <w:jc w:val="both"/>
        <w:rPr>
          <w:shd w:val="clear" w:color="auto" w:fill="ffffff"/>
        </w:rPr>
      </w:pPr>
      <w:r>
        <w:rPr>
          <w:shd w:val="clear" w:color="auto" w:fill="ffffff"/>
        </w:rPr>
      </w:r>
      <w:r>
        <w:rPr>
          <w:shd w:val="clear" w:color="auto" w:fill="ffffff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Cs w:val="0"/>
          <w:color w:val="199043"/>
          <w:sz w:val="28"/>
          <w:szCs w:val="28"/>
        </w:rPr>
      </w:pPr>
      <w:r>
        <w:rPr>
          <w:bCs w:val="0"/>
          <w:color w:val="199043"/>
          <w:sz w:val="28"/>
          <w:szCs w:val="28"/>
        </w:rPr>
      </w:r>
      <w:r>
        <w:rPr>
          <w:bCs w:val="0"/>
          <w:color w:val="199043"/>
          <w:sz w:val="28"/>
          <w:szCs w:val="28"/>
        </w:rPr>
      </w:r>
    </w:p>
    <w:p>
      <w:pPr>
        <w:pStyle w:val="619"/>
        <w:ind w:left="-180"/>
        <w:jc w:val="center"/>
        <w:spacing w:before="0" w:beforeAutospacing="0" w:after="0" w:afterAutospacing="0"/>
        <w:shd w:val="clear" w:color="auto" w:fill="ffffff"/>
        <w:rPr>
          <w:bCs w:val="0"/>
          <w:color w:val="199043"/>
          <w:sz w:val="28"/>
          <w:szCs w:val="28"/>
        </w:rPr>
      </w:pPr>
      <w:r>
        <w:fldChar w:fldCharType="begin"/>
      </w:r>
      <w:r>
        <w:instrText xml:space="preserve"> INCLUDEPICTURE "http://satinpotolki.ru/images/obzac.png" \* MERGEFORMATINET </w:instrText>
      </w:r>
      <w:r>
        <w:fldChar w:fldCharType="separate"/>
        <mc:AlternateContent>
          <mc:Choice Requires="wpg">
            <w:drawing>
              <wp:inline xmlns:wp="http://schemas.openxmlformats.org/drawingml/2006/wordprocessingDrawing" distT="0" distB="0" distL="0" distR="0">
                <wp:extent cx="3432924" cy="263529"/>
                <wp:effectExtent l="0" t="0" r="0" b="0"/>
                <wp:docPr id="1" name="_x0000_i1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432924" cy="263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70.31pt;height:20.7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  <w:fldChar w:fldCharType="end"/>
      </w:r>
      <w:r>
        <w:rPr>
          <w:bCs w:val="0"/>
          <w:color w:val="199043"/>
          <w:sz w:val="28"/>
          <w:szCs w:val="28"/>
        </w:rPr>
      </w:r>
      <w:r>
        <w:rPr>
          <w:bCs w:val="0"/>
          <w:color w:val="199043"/>
          <w:sz w:val="28"/>
          <w:szCs w:val="28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Cs w:val="0"/>
          <w:color w:val="199043"/>
          <w:sz w:val="28"/>
          <w:szCs w:val="28"/>
        </w:rPr>
      </w:pPr>
      <w:r>
        <w:rPr>
          <w:bCs w:val="0"/>
          <w:color w:val="199043"/>
          <w:sz w:val="28"/>
          <w:szCs w:val="28"/>
        </w:rPr>
      </w:r>
      <w:r>
        <w:rPr>
          <w:bCs w:val="0"/>
          <w:color w:val="199043"/>
          <w:sz w:val="28"/>
          <w:szCs w:val="28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  <w:highlight w:val="none"/>
        </w:rPr>
      </w:r>
      <w:r>
        <w:rPr>
          <w:bCs w:val="0"/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8"/>
          <w:szCs w:val="28"/>
          <w:highlight w:val="none"/>
        </w:rPr>
      </w:pPr>
      <w:r>
        <w:rPr>
          <w:bCs w:val="0"/>
          <w:color w:val="199043"/>
          <w:sz w:val="28"/>
          <w:szCs w:val="28"/>
        </w:rPr>
        <w:t xml:space="preserve">МДОУ</w:t>
      </w:r>
      <w:r>
        <w:rPr>
          <w:bCs w:val="0"/>
          <w:color w:val="199043"/>
          <w:sz w:val="28"/>
          <w:szCs w:val="28"/>
        </w:rPr>
      </w:r>
      <w:r>
        <w:rPr>
          <w:color w:val="199043"/>
          <w:sz w:val="28"/>
          <w:szCs w:val="28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Cs w:val="0"/>
          <w:color w:val="199043"/>
          <w:sz w:val="28"/>
          <w:szCs w:val="28"/>
        </w:rPr>
      </w:pPr>
      <w:r>
        <w:rPr>
          <w:bCs w:val="0"/>
          <w:color w:val="199043"/>
          <w:sz w:val="28"/>
          <w:szCs w:val="28"/>
        </w:rPr>
        <w:t xml:space="preserve">     «Детский сад №103»</w:t>
      </w:r>
      <w:r>
        <w:rPr>
          <w:bCs w:val="0"/>
          <w:color w:val="199043"/>
          <w:sz w:val="28"/>
          <w:szCs w:val="28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Cs w:val="0"/>
          <w:color w:val="199043"/>
          <w:sz w:val="28"/>
          <w:szCs w:val="28"/>
        </w:rPr>
      </w:pPr>
      <w:r>
        <w:rPr>
          <w:bCs w:val="0"/>
          <w:color w:val="199043"/>
          <w:sz w:val="28"/>
          <w:szCs w:val="28"/>
        </w:rPr>
      </w:r>
      <w:r>
        <w:rPr>
          <w:bCs w:val="0"/>
          <w:color w:val="199043"/>
          <w:sz w:val="28"/>
          <w:szCs w:val="28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</w:rPr>
      </w:pPr>
      <w:r>
        <w:rPr>
          <w:bCs w:val="0"/>
          <w:color w:val="199043"/>
          <w:sz w:val="24"/>
          <w:szCs w:val="24"/>
          <w:highlight w:val="none"/>
        </w:rPr>
      </w:r>
      <w:r>
        <w:rPr>
          <w:bCs w:val="0"/>
          <w:color w:val="199043"/>
          <w:sz w:val="24"/>
          <w:szCs w:val="24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  <w:highlight w:val="none"/>
        </w:rPr>
      </w:pPr>
      <w:r>
        <w:rPr>
          <w:bCs w:val="0"/>
          <w:color w:val="199043"/>
          <w:sz w:val="24"/>
          <w:szCs w:val="24"/>
          <w:highlight w:val="none"/>
        </w:rPr>
      </w:r>
      <w:r>
        <w:rPr>
          <w:bCs w:val="0"/>
          <w:color w:val="199043"/>
          <w:sz w:val="24"/>
          <w:szCs w:val="24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  <w:highlight w:val="none"/>
        </w:rPr>
      </w:pPr>
      <w:r>
        <w:rPr>
          <w:bCs w:val="0"/>
          <w:color w:val="199043"/>
          <w:sz w:val="24"/>
          <w:szCs w:val="24"/>
          <w:highlight w:val="none"/>
        </w:rPr>
      </w:r>
      <w:r>
        <w:rPr>
          <w:bCs w:val="0"/>
          <w:color w:val="199043"/>
          <w:sz w:val="24"/>
          <w:szCs w:val="24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  <w:highlight w:val="none"/>
        </w:rPr>
      </w:pPr>
      <w:r>
        <w:rPr>
          <w:b w:val="0"/>
          <w:bCs w:val="0"/>
          <w:i/>
          <w:color w:val="199043"/>
          <w:sz w:val="24"/>
          <w:szCs w:val="24"/>
        </w:rPr>
        <w:t xml:space="preserve">Подготовили воспитатели</w:t>
      </w:r>
      <w:r>
        <w:rPr>
          <w:b w:val="0"/>
          <w:bCs w:val="0"/>
          <w:color w:val="199043"/>
          <w:sz w:val="24"/>
          <w:szCs w:val="24"/>
        </w:rPr>
        <w:t xml:space="preserve">:</w:t>
      </w:r>
      <w:r>
        <w:rPr>
          <w:bCs w:val="0"/>
          <w:color w:val="199043"/>
          <w:sz w:val="24"/>
          <w:szCs w:val="24"/>
        </w:rPr>
        <w:t xml:space="preserve"> </w:t>
      </w:r>
      <w:r>
        <w:rPr>
          <w:bCs w:val="0"/>
          <w:color w:val="199043"/>
          <w:sz w:val="24"/>
          <w:szCs w:val="24"/>
        </w:rPr>
      </w:r>
      <w:r>
        <w:rPr>
          <w:color w:val="199043"/>
          <w:sz w:val="24"/>
          <w:szCs w:val="24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  <w:highlight w:val="none"/>
        </w:rPr>
      </w:pPr>
      <w:r>
        <w:rPr>
          <w:bCs w:val="0"/>
          <w:color w:val="199043"/>
          <w:sz w:val="24"/>
          <w:szCs w:val="24"/>
        </w:rPr>
        <w:t xml:space="preserve">Травова С.В., Сидорова С.В.</w:t>
      </w:r>
      <w:r>
        <w:rPr>
          <w:color w:val="199043"/>
          <w:sz w:val="24"/>
          <w:szCs w:val="24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</w:rPr>
      </w:pPr>
      <w:r>
        <w:rPr>
          <w:bCs w:val="0"/>
          <w:color w:val="199043"/>
          <w:sz w:val="24"/>
          <w:szCs w:val="24"/>
          <w:highlight w:val="none"/>
        </w:rPr>
      </w:r>
      <w:r>
        <w:rPr>
          <w:bCs w:val="0"/>
          <w:color w:val="199043"/>
          <w:sz w:val="24"/>
          <w:szCs w:val="24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  <w:highlight w:val="none"/>
        </w:rPr>
      </w:pPr>
      <w:r>
        <w:rPr>
          <w:bCs w:val="0"/>
          <w:color w:val="199043"/>
          <w:sz w:val="24"/>
          <w:szCs w:val="24"/>
          <w:highlight w:val="none"/>
        </w:rPr>
      </w:r>
      <w:r>
        <w:rPr>
          <w:bCs w:val="0"/>
          <w:color w:val="199043"/>
          <w:sz w:val="24"/>
          <w:szCs w:val="24"/>
          <w:highlight w:val="none"/>
        </w:rPr>
      </w:r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color w:val="199043"/>
          <w:sz w:val="24"/>
          <w:szCs w:val="24"/>
          <w:highlight w:val="none"/>
        </w:rPr>
      </w:pPr>
      <w:r>
        <w:rPr>
          <w:bCs w:val="0"/>
          <w:color w:val="199043"/>
          <w:sz w:val="24"/>
          <w:szCs w:val="24"/>
          <w:highlight w:val="none"/>
        </w:rPr>
        <w:t xml:space="preserve">Буклет для родителей</w:t>
      </w:r>
      <w:r>
        <w:rPr>
          <w:bCs w:val="0"/>
          <w:color w:val="199043"/>
          <w:sz w:val="24"/>
          <w:szCs w:val="24"/>
          <w:highlight w:val="none"/>
        </w:rPr>
      </w:r>
    </w:p>
    <w:p>
      <w:pPr>
        <w:pStyle w:val="618"/>
        <w:ind w:firstLine="357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11430</wp:posOffset>
                </wp:positionV>
                <wp:extent cx="2743200" cy="1714500"/>
                <wp:effectExtent l="0" t="0" r="0" b="0"/>
                <wp:wrapNone/>
                <wp:docPr id="2" name="_x0000_s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7432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19"/>
                              <w:jc w:val="center"/>
                              <w:spacing w:before="0" w:beforeAutospacing="0" w:after="0" w:afterAutospacing="0"/>
                              <w:shd w:val="clear" w:color="auto" w:fill="ffffff"/>
                              <w:rPr>
                                <w:bCs w:val="0"/>
                                <w:color w:val="19904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 w:val="0"/>
                                <w:color w:val="199043"/>
                                <w:sz w:val="32"/>
                                <w:szCs w:val="32"/>
                              </w:rPr>
                              <w:t xml:space="preserve">«Роль ИКТ в образовательном процессе детского сада»</w:t>
                            </w:r>
                            <w:r>
                              <w:rPr>
                                <w:bCs w:val="0"/>
                                <w:color w:val="199043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618"/>
                            </w:pPr>
                            <w:r/>
                            <w:r/>
                          </w:p>
                          <w:p>
                            <w:pPr>
                              <w:pStyle w:val="618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3" type="#_x0000_t3" style="position:absolute;z-index:251658241;o:allowoverlap:true;o:allowincell:true;mso-position-horizontal-relative:text;margin-left:19.90pt;mso-position-horizontal:absolute;mso-position-vertical-relative:text;margin-top:0.90pt;mso-position-vertical:absolute;width:216.00pt;height:135.00pt;mso-wrap-distance-left:9.00pt;mso-wrap-distance-top:0.00pt;mso-wrap-distance-right:9.00pt;mso-wrap-distance-bottom:0.00pt;visibility:visible;" fillcolor="#FFFFFF" strokecolor="#003300" strokeweight="3.00pt">
                <v:textbox inset="0,0,0,0">
                  <w:txbxContent>
                    <w:p>
                      <w:pPr>
                        <w:pStyle w:val="619"/>
                        <w:jc w:val="center"/>
                        <w:spacing w:before="0" w:beforeAutospacing="0" w:after="0" w:afterAutospacing="0"/>
                        <w:shd w:val="clear" w:color="auto" w:fill="ffffff"/>
                        <w:rPr>
                          <w:bCs w:val="0"/>
                          <w:color w:val="199043"/>
                          <w:sz w:val="32"/>
                          <w:szCs w:val="32"/>
                        </w:rPr>
                      </w:pPr>
                      <w:r>
                        <w:rPr>
                          <w:bCs w:val="0"/>
                          <w:color w:val="199043"/>
                          <w:sz w:val="32"/>
                          <w:szCs w:val="32"/>
                        </w:rPr>
                        <w:t xml:space="preserve">«Роль ИКТ в образовательном процессе детского сада»</w:t>
                      </w:r>
                      <w:r>
                        <w:rPr>
                          <w:bCs w:val="0"/>
                          <w:color w:val="199043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618"/>
                      </w:pPr>
                      <w:r/>
                      <w:r/>
                    </w:p>
                    <w:p>
                      <w:pPr>
                        <w:pStyle w:val="61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71800" cy="1714500"/>
                <wp:effectExtent l="0" t="0" r="0" b="0"/>
                <wp:docPr id="3" name="_x0000_s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71800" cy="1714500"/>
                          <a:chOff x="4803" y="2873"/>
                          <a:chExt cx="7200" cy="4320"/>
                        </a:xfrm>
                      </wpg:grpSpPr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width:234.00pt;height:135.00pt;mso-wrap-distance-left:0.00pt;mso-wrap-distance-top:0.00pt;mso-wrap-distance-right:0.00pt;mso-wrap-distance-bottom:0.00pt;" coordorigin="48,28" coordsize="72,43"/>
            </w:pict>
          </mc:Fallback>
        </mc:AlternateContent>
      </w:r>
      <w:r>
        <w:fldChar w:fldCharType="end"/>
      </w:r>
      <w:r/>
    </w:p>
    <w:p>
      <w:pPr>
        <w:pStyle w:val="618"/>
        <w:ind w:firstLine="357"/>
        <w:jc w:val="both"/>
      </w:pPr>
      <w:r/>
      <w:r/>
    </w:p>
    <w:p>
      <w:pPr>
        <w:pStyle w:val="618"/>
        <w:ind w:firstLine="357"/>
        <w:jc w:val="both"/>
      </w:pPr>
      <w:r/>
      <w:r/>
    </w:p>
    <w:p>
      <w:pPr>
        <w:pStyle w:val="618"/>
        <w:ind w:firstLine="357"/>
        <w:jc w:val="both"/>
      </w:pPr>
      <w:r>
        <w:fldChar w:fldCharType="begin"/>
      </w:r>
      <w:r>
        <w:instrText xml:space="preserve"> INCLUDEPICTURE "https://55341418bc55394fbe0f-65d6d0e87ce8126fb80e16752287ad6c.ssl.cf1.rackcdn.com/65bd3f86-8960-11e5-bdc1-08606e697fd7/large.jpeg"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750820" cy="2568689"/>
                <wp:effectExtent l="0" t="0" r="0" b="0"/>
                <wp:docPr id="4" name="_x0000_i10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750820" cy="256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16.60pt;height:202.26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fldChar w:fldCharType="end"/>
      </w:r>
      <w:r/>
    </w:p>
    <w:p>
      <w:pPr>
        <w:pStyle w:val="618"/>
        <w:ind w:firstLine="357"/>
        <w:jc w:val="both"/>
      </w:pPr>
      <w:r/>
      <w:r/>
    </w:p>
    <w:p>
      <w:pPr>
        <w:pStyle w:val="618"/>
        <w:ind w:firstLine="357"/>
        <w:jc w:val="both"/>
      </w:pPr>
      <w:r/>
      <w:r/>
    </w:p>
    <w:p>
      <w:pPr>
        <w:pStyle w:val="618"/>
        <w:ind w:firstLine="357"/>
        <w:jc w:val="center"/>
        <w:rPr>
          <w:b/>
          <w:i/>
          <w:color w:val="003300"/>
        </w:rPr>
      </w:pPr>
      <w:r>
        <w:rPr>
          <w:b/>
          <w:i/>
          <w:color w:val="003300"/>
        </w:rPr>
      </w:r>
      <w:r>
        <w:rPr>
          <w:b/>
          <w:i/>
          <w:color w:val="003300"/>
        </w:rPr>
      </w:r>
    </w:p>
    <w:p>
      <w:pPr>
        <w:pStyle w:val="618"/>
        <w:ind w:firstLine="900"/>
        <w:jc w:val="center"/>
        <w:rPr>
          <w:color w:val="003300"/>
        </w:rPr>
      </w:pPr>
      <w:r>
        <w:fldChar w:fldCharType="begin"/>
      </w:r>
      <w:r>
        <w:instrText xml:space="preserve"> INCLUDEPICTURE "https://im0-tub-ru.yandex.net/i?id=bdb0bfabd3716e1b9fa4768552bbf0db&amp;n=13"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228954" cy="1401775"/>
                <wp:effectExtent l="0" t="0" r="0" b="0"/>
                <wp:docPr id="5" name="_x0000_i10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28954" cy="14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96.77pt;height:110.38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fldChar w:fldCharType="end"/>
      </w:r>
      <w:r>
        <w:rPr>
          <w:color w:val="003300"/>
        </w:rPr>
      </w:r>
      <w:r>
        <w:rPr>
          <w:color w:val="003300"/>
        </w:rPr>
      </w:r>
    </w:p>
    <w:p>
      <w:pPr>
        <w:pStyle w:val="618"/>
        <w:jc w:val="center"/>
      </w:pPr>
      <w:r>
        <w:fldChar w:fldCharType="begin"/>
      </w:r>
      <w:r>
        <w:instrText xml:space="preserve"> INCLUDEPICTURE "https://ds02.infourok.ru/uploads/ex/0e3b/0007d66a-a9dc0933/hello_html_172c8ad1.gif"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744675" cy="1560881"/>
                <wp:effectExtent l="0" t="0" r="0" b="0"/>
                <wp:docPr id="6" name="_x0000_i10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744675" cy="1560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37.38pt;height:122.9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fldChar w:fldCharType="end"/>
      </w:r>
      <w:r/>
    </w:p>
    <w:p>
      <w:pPr>
        <w:pStyle w:val="618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ИКТ в детском саду – актуальная проблема современного дошкольного воспитания. Бурное развитие ИКТ привело к тому, что компьютер в детском саду стал необходим.</w:t>
      </w:r>
      <w:r>
        <w:rPr>
          <w:shd w:val="clear" w:color="auto" w:fill="ffffff"/>
        </w:rPr>
      </w:r>
      <w:r>
        <w:rPr>
          <w:shd w:val="clear" w:color="auto" w:fill="ffffff"/>
        </w:rPr>
      </w:r>
    </w:p>
    <w:p>
      <w:pPr>
        <w:pStyle w:val="618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</w:r>
      <w:r>
        <w:rPr>
          <w:shd w:val="clear" w:color="auto" w:fill="ffffff"/>
        </w:rPr>
      </w:r>
    </w:p>
    <w:p>
      <w:pPr>
        <w:pStyle w:val="623"/>
        <w:jc w:val="both"/>
        <w:spacing w:before="0" w:beforeAutospacing="0" w:after="0" w:afterAutospacing="0"/>
        <w:shd w:val="clear" w:color="auto" w:fill="ffffff"/>
      </w:pPr>
      <w:r>
        <w:t xml:space="preserve">В настоящее время использование ИКТ в практике ДОУ, в основном, заключается в следующем:</w:t>
      </w:r>
      <w:r/>
    </w:p>
    <w:p>
      <w:pPr>
        <w:pStyle w:val="618"/>
        <w:numPr>
          <w:ilvl w:val="0"/>
          <w:numId w:val="1"/>
        </w:numPr>
        <w:ind w:left="180" w:firstLine="180"/>
        <w:jc w:val="both"/>
        <w:shd w:val="clear" w:color="auto" w:fill="ffffff"/>
        <w:tabs>
          <w:tab w:val="num" w:pos="180" w:leader="none"/>
          <w:tab w:val="clear" w:pos="720" w:leader="none"/>
        </w:tabs>
      </w:pPr>
      <w:r>
        <w:t xml:space="preserve">подбор иллюстративного и дополнительного материала для образовательной деятельности, оформления стендов, групп, кабинетов, буклетов;</w:t>
      </w:r>
      <w:r/>
    </w:p>
    <w:p>
      <w:pPr>
        <w:pStyle w:val="618"/>
        <w:numPr>
          <w:ilvl w:val="0"/>
          <w:numId w:val="1"/>
        </w:numPr>
        <w:ind w:left="180" w:firstLine="180"/>
        <w:jc w:val="both"/>
        <w:shd w:val="clear" w:color="auto" w:fill="ffffff"/>
        <w:tabs>
          <w:tab w:val="num" w:pos="180" w:leader="none"/>
          <w:tab w:val="clear" w:pos="720" w:leader="none"/>
        </w:tabs>
      </w:pPr>
      <w:r>
        <w:t xml:space="preserve">знакомство со сценариями праздников и других мероприятий;</w:t>
      </w:r>
      <w:r/>
    </w:p>
    <w:p>
      <w:pPr>
        <w:pStyle w:val="618"/>
        <w:numPr>
          <w:ilvl w:val="0"/>
          <w:numId w:val="1"/>
        </w:numPr>
        <w:ind w:left="180" w:firstLine="180"/>
        <w:jc w:val="both"/>
        <w:shd w:val="clear" w:color="auto" w:fill="ffffff"/>
        <w:tabs>
          <w:tab w:val="num" w:pos="180" w:leader="none"/>
          <w:tab w:val="clear" w:pos="720" w:leader="none"/>
        </w:tabs>
      </w:pPr>
      <w:r>
        <w:t xml:space="preserve">обмен опытом;</w:t>
      </w:r>
      <w:r/>
    </w:p>
    <w:p>
      <w:pPr>
        <w:pStyle w:val="618"/>
        <w:numPr>
          <w:ilvl w:val="0"/>
          <w:numId w:val="1"/>
        </w:numPr>
        <w:ind w:left="180" w:firstLine="180"/>
        <w:jc w:val="both"/>
        <w:shd w:val="clear" w:color="auto" w:fill="ffffff"/>
        <w:tabs>
          <w:tab w:val="num" w:pos="180" w:leader="none"/>
          <w:tab w:val="clear" w:pos="720" w:leader="none"/>
        </w:tabs>
      </w:pPr>
      <w:r>
        <w:t xml:space="preserve">использование цифровой фотоаппаратуры и программ редактирования фотографий;</w:t>
      </w:r>
      <w:r/>
    </w:p>
    <w:p>
      <w:pPr>
        <w:pStyle w:val="618"/>
        <w:numPr>
          <w:ilvl w:val="0"/>
          <w:numId w:val="1"/>
        </w:numPr>
        <w:ind w:left="180" w:firstLine="180"/>
        <w:jc w:val="both"/>
        <w:shd w:val="clear" w:color="auto" w:fill="ffffff"/>
        <w:tabs>
          <w:tab w:val="num" w:pos="180" w:leader="none"/>
          <w:tab w:val="clear" w:pos="720" w:leader="none"/>
        </w:tabs>
      </w:pPr>
      <w:r>
        <w:t xml:space="preserve">использование компьютера в делопроизводстве ДОУ, создании различных баз данных;</w:t>
      </w:r>
      <w:r/>
    </w:p>
    <w:p>
      <w:pPr>
        <w:pStyle w:val="618"/>
        <w:numPr>
          <w:ilvl w:val="0"/>
          <w:numId w:val="1"/>
        </w:numPr>
        <w:ind w:left="180" w:firstLine="180"/>
        <w:jc w:val="both"/>
        <w:shd w:val="clear" w:color="auto" w:fill="ffffff"/>
        <w:tabs>
          <w:tab w:val="num" w:pos="180" w:leader="none"/>
          <w:tab w:val="clear" w:pos="720" w:leader="none"/>
        </w:tabs>
      </w:pPr>
      <w:r>
        <w:t xml:space="preserve">создание электронной почты, ведение сайта;</w:t>
      </w:r>
      <w:r/>
    </w:p>
    <w:p>
      <w:pPr>
        <w:pStyle w:val="618"/>
        <w:numPr>
          <w:ilvl w:val="0"/>
          <w:numId w:val="1"/>
        </w:numPr>
        <w:ind w:left="180" w:firstLine="180"/>
        <w:jc w:val="both"/>
        <w:shd w:val="clear" w:color="auto" w:fill="ffffff"/>
        <w:tabs>
          <w:tab w:val="num" w:pos="180" w:leader="none"/>
          <w:tab w:val="clear" w:pos="720" w:leader="none"/>
        </w:tabs>
      </w:pPr>
      <w:r>
        <w:t xml:space="preserve">создание презентаций в программе Power Point.</w:t>
      </w:r>
      <w:r/>
    </w:p>
    <w:p>
      <w:pPr>
        <w:pStyle w:val="618"/>
        <w:ind w:left="180"/>
        <w:jc w:val="both"/>
        <w:shd w:val="clear" w:color="auto" w:fill="ffffff"/>
      </w:pPr>
      <w:r/>
      <w:r/>
    </w:p>
    <w:p>
      <w:pPr>
        <w:pStyle w:val="623"/>
        <w:ind w:firstLine="482"/>
        <w:jc w:val="both"/>
        <w:spacing w:before="0" w:beforeAutospacing="0" w:after="0" w:afterAutospacing="0"/>
        <w:rPr>
          <w:color w:val="000000"/>
        </w:rPr>
      </w:pPr>
      <w:r>
        <w:rPr>
          <w:shd w:val="clear" w:color="auto" w:fill="ffffff"/>
        </w:rPr>
        <w:t xml:space="preserve">Использование мультимедийных презентаций в работе с дошкольниками позволяет образовательный процесс сделать более ярким, эмоциональным, с привлечением большого иллюстративного материала, с использованием звуковых эффек</w:t>
      </w:r>
      <w:r>
        <w:rPr>
          <w:shd w:val="clear" w:color="auto" w:fill="ffffff"/>
        </w:rPr>
        <w:t xml:space="preserve">тов и видеозаписей. Таким образом, можно выделить два главных достоинства презентаций – интерактивность, то есть способность выполнять определенные действия в ответ на действия ребенка, и мультимедийность (от английского «multimedia» – многокомпонентная ср</w:t>
      </w:r>
      <w:r>
        <w:rPr>
          <w:shd w:val="clear" w:color="auto" w:fill="ffffff"/>
        </w:rPr>
        <w:t xml:space="preserve">еда), то есть, возможность «предъявлять» и тексты, и изображения (в том числе движущиеся), а также воспроизводить звук и музыку. Мультимедийность облегчает процесс запоминания, позволяет сделать образовательную деятельность более интересной и динамичной, «</w:t>
      </w:r>
      <w:r>
        <w:rPr>
          <w:shd w:val="clear" w:color="auto" w:fill="ffffff"/>
        </w:rPr>
        <w:t xml:space="preserve">погрузить» ребенка в определенную обстановку, создать иллюзию соприсутствия, сопереживания, содействует становлению объемных и ярких представлений. Однако при этом важно не забывать о том, что компьютер должен только дополнять педагога, а не заменять его. </w:t>
      </w:r>
      <w:r>
        <w:rPr>
          <w:color w:val="000000"/>
        </w:rPr>
        <w:t xml:space="preserve">Нельзя использовать мультимедийные технологии на каждом занятии, т.</w:t>
      </w:r>
      <w:r>
        <w:rPr>
          <w:color w:val="000000"/>
        </w:rPr>
        <w:t xml:space="preserve">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А кроме того, при частом использовании ИКТ у детей теряется особый интерес к таким занятиям.</w:t>
      </w:r>
      <w:r>
        <w:rPr>
          <w:color w:val="000000"/>
        </w:rPr>
      </w:r>
      <w:r>
        <w:rPr>
          <w:color w:val="000000"/>
        </w:rPr>
      </w:r>
    </w:p>
    <w:p>
      <w:pPr>
        <w:pStyle w:val="623"/>
        <w:ind w:firstLine="482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23"/>
        <w:ind w:firstLine="482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  <w:r>
        <w:rPr>
          <w:color w:val="000000"/>
        </w:rPr>
      </w:r>
      <w:r>
        <w:rPr>
          <w:color w:val="000000"/>
        </w:rPr>
      </w:r>
    </w:p>
    <w:p>
      <w:pPr>
        <w:pStyle w:val="623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Важно соблюдать условия для сбережения здоровья ребенка:</w:t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Детям до 5 лет не рекомендуется пользоваться компьютером. Детям пяти - семилетнего возраста можно "общаться" с компьютером не более 10-15 минут в день 3-4 раза в неделю.</w:t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Желательно, чтобы монитор был жидкокристаллическим или плазменным.</w:t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Нужно включать в занятия игры, направленных на профилактику нарушений зрения и отработку зрительно-пространственных отношений.</w:t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Для проведения фронтальных занятий мы используем мультимедийный проектор, расстояние от экрана до стульев на которых сидят дети 2 - 2, 5 метра.</w:t>
      </w:r>
      <w:r>
        <w:rPr>
          <w:color w:val="000000"/>
        </w:rPr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23"/>
        <w:ind w:firstLine="48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Таким образом, использов</w:t>
      </w:r>
      <w:r>
        <w:rPr>
          <w:color w:val="000000"/>
        </w:rPr>
        <w:t xml:space="preserve">ание мультимедийных презентаций в дошкольном образовательном процессе ведет к повышению усвоения знаний дошкольниками на более высокий уровень. Несет в себе образный тип информации, обладает стимулом познавательной активности, облегчает работу воспитателя.</w:t>
      </w:r>
      <w:r>
        <w:rPr>
          <w:color w:val="000000"/>
        </w:rPr>
      </w:r>
      <w:r>
        <w:rPr>
          <w:color w:val="000000"/>
        </w:rPr>
      </w:r>
    </w:p>
    <w:p>
      <w:pPr>
        <w:pStyle w:val="623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23"/>
        <w:jc w:val="both"/>
        <w:spacing w:before="0" w:beforeAutospacing="0" w:after="0" w:afterAutospacing="0"/>
      </w:pPr>
      <w:r>
        <w:fldChar w:fldCharType="begin"/>
      </w:r>
      <w:r>
        <w:instrText xml:space="preserve"> INCLUDEPICTURE "http://sad45uss.narod.ru/pics/iutop000001.jpg"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99550" cy="977847"/>
                <wp:effectExtent l="0" t="0" r="0" b="0"/>
                <wp:docPr id="7" name="_x0000_i10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999550" cy="977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236.19pt;height:77.0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fldChar w:fldCharType="end"/>
      </w:r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3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MS Mincho">
    <w:panose1 w:val="0204060405050509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next w:val="618"/>
    <w:link w:val="618"/>
    <w:rPr>
      <w:sz w:val="24"/>
      <w:szCs w:val="24"/>
      <w:lang w:val="ru-RU" w:eastAsia="ru-RU" w:bidi="ar-SA"/>
    </w:rPr>
  </w:style>
  <w:style w:type="paragraph" w:styleId="619">
    <w:name w:val="Заголовок 1"/>
    <w:basedOn w:val="618"/>
    <w:next w:val="619"/>
    <w:link w:val="61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620">
    <w:name w:val="Основной шрифт абзаца"/>
    <w:next w:val="620"/>
    <w:link w:val="618"/>
    <w:semiHidden/>
  </w:style>
  <w:style w:type="table" w:styleId="621">
    <w:name w:val="Обычная таблица"/>
    <w:next w:val="621"/>
    <w:link w:val="618"/>
    <w:semiHidden/>
    <w:tblPr/>
  </w:style>
  <w:style w:type="numbering" w:styleId="622">
    <w:name w:val="Нет списка"/>
    <w:next w:val="622"/>
    <w:link w:val="618"/>
    <w:semiHidden/>
  </w:style>
  <w:style w:type="paragraph" w:styleId="623">
    <w:name w:val="Обычный (веб)"/>
    <w:basedOn w:val="618"/>
    <w:next w:val="623"/>
    <w:link w:val="618"/>
    <w:pPr>
      <w:spacing w:before="100" w:beforeAutospacing="1" w:after="100" w:afterAutospacing="1"/>
    </w:pPr>
  </w:style>
  <w:style w:type="paragraph" w:styleId="624">
    <w:name w:val="msonospacing"/>
    <w:basedOn w:val="618"/>
    <w:next w:val="624"/>
    <w:link w:val="618"/>
    <w:pPr>
      <w:spacing w:before="100" w:beforeAutospacing="1" w:after="100" w:afterAutospacing="1"/>
    </w:pPr>
    <w:rPr>
      <w:rFonts w:eastAsia="MS Mincho"/>
      <w:lang w:eastAsia="ja-JP"/>
    </w:rPr>
  </w:style>
  <w:style w:type="character" w:styleId="1034" w:default="1">
    <w:name w:val="Default Paragraph Font"/>
    <w:uiPriority w:val="1"/>
    <w:semiHidden/>
    <w:unhideWhenUsed/>
  </w:style>
  <w:style w:type="numbering" w:styleId="1035" w:default="1">
    <w:name w:val="No List"/>
    <w:uiPriority w:val="99"/>
    <w:semiHidden/>
    <w:unhideWhenUsed/>
  </w:style>
  <w:style w:type="table" w:styleId="10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RePack by SPecialiST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 утомления ребенка</dc:title>
  <dc:creator>Олеся</dc:creator>
  <cp:revision>3</cp:revision>
  <dcterms:created xsi:type="dcterms:W3CDTF">2017-10-24T16:03:00Z</dcterms:created>
  <dcterms:modified xsi:type="dcterms:W3CDTF">2024-02-18T06:14:33Z</dcterms:modified>
  <cp:version>730895</cp:version>
</cp:coreProperties>
</file>