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88" w:rsidRPr="005E0DB6" w:rsidRDefault="00945D88" w:rsidP="005E0DB6">
      <w:pPr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E0DB6">
        <w:rPr>
          <w:rFonts w:ascii="Times New Roman" w:hAnsi="Times New Roman" w:cs="Times New Roman"/>
          <w:sz w:val="28"/>
          <w:szCs w:val="28"/>
        </w:rPr>
        <w:t>Художники</w:t>
      </w:r>
      <w:r w:rsidR="005E0DB6" w:rsidRPr="005E0DB6">
        <w:rPr>
          <w:rFonts w:ascii="Times New Roman" w:hAnsi="Times New Roman" w:cs="Times New Roman"/>
          <w:sz w:val="28"/>
          <w:szCs w:val="28"/>
        </w:rPr>
        <w:t xml:space="preserve"> </w:t>
      </w:r>
      <w:r w:rsidRPr="005E0DB6">
        <w:rPr>
          <w:rFonts w:ascii="Times New Roman" w:hAnsi="Times New Roman" w:cs="Times New Roman"/>
          <w:sz w:val="28"/>
          <w:szCs w:val="28"/>
        </w:rPr>
        <w:t>- графики в годы войны</w:t>
      </w:r>
    </w:p>
    <w:p w:rsidR="00945D88" w:rsidRDefault="00945D88" w:rsidP="005E0DB6">
      <w:pPr>
        <w:spacing w:line="240" w:lineRule="auto"/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</w:pP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Нарушив мирную работу советских художников, война подвергла испытанию все их идеи и чувства. В эти годы отпало или отошло в тень все второстепенное, все недостаточно значительное, все внешнее; каждому художнику пришлось лицом к лицу встать с реальной действительностью и найти свое место в обстановке военного времени, до самой глубины проверив смысл и ценность своих творческих склонностей, планов, привычек. Во многих художниках, самых разных по возрасту, темпераменту, творческой биографии, патриотический под</w:t>
      </w:r>
      <w:r w:rsidRPr="005E0DB6">
        <w:rPr>
          <w:rFonts w:ascii="Times New Roman" w:hAnsi="Times New Roman" w:cs="Times New Roman"/>
          <w:sz w:val="28"/>
          <w:szCs w:val="28"/>
        </w:rPr>
        <w:t>ъ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ем военных лет разбудил самые лучшие присущие им качества, иногда совершенно преобразив все их искусство, придав ему невиданные ранее напряжение и силу. Художники не были пассивными и посторонними зрителям, очень многие из них были на фронте, жили в осажденном Ленинграде, так или иначе участвовали в войне. Все художники воспринимали свою работу как бол</w:t>
      </w:r>
      <w:r w:rsid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ьшое и ответственное общее дело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.</w:t>
      </w:r>
      <w:r w:rsid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 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Самой характерной  особенностью военных лет стало очень большое развитие серий </w:t>
      </w:r>
      <w:r w:rsid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рисунков и гравюр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,</w:t>
      </w:r>
      <w:r w:rsid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 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последовательно раскрывающих одну тему. Большие серии стали возникать уже в 1941 году. Многие из них заканчивались после окончания войны, хотя и родились в самый ее разгар. Их авторами обычно являлись художники, непосредственно участвовавшие в войне или долго находившиеся в одном и том же месте в условиях военной обстановки. Так возникли серии фронтовых рисунков Н. Н. Жукова, Севастопольских рисунков Л. В. </w:t>
      </w:r>
      <w:proofErr w:type="spellStart"/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Сойфертиса</w:t>
      </w:r>
      <w:proofErr w:type="spellEnd"/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, китайская серия Б. И. </w:t>
      </w:r>
      <w:proofErr w:type="spellStart"/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Пророкова</w:t>
      </w:r>
      <w:proofErr w:type="spellEnd"/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, ленинградская – А. Ф. Пахомова. Иногда серия рисунков рождалась как заранее продуманное решение большой  темы, обобщающей </w:t>
      </w:r>
      <w:r w:rsidR="008304EC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широкий и сложный идейный строй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.</w:t>
      </w:r>
      <w:r w:rsidR="008304EC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 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Ярким примером такой серии </w:t>
      </w:r>
      <w:r w:rsidR="008304EC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явилась серия Д. А. </w:t>
      </w:r>
      <w:proofErr w:type="spellStart"/>
      <w:r w:rsidR="008304EC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Шмаринова</w:t>
      </w:r>
      <w:proofErr w:type="spellEnd"/>
      <w:r w:rsidR="008304EC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 «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Не забудем, не простим!». Художник решает свои темы, полные глубокой человечности, как высокий трагический эпос, обобщающий события войны </w:t>
      </w:r>
      <w:r w:rsidR="008304EC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в монументальных образах. Его «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Мать», словно застывшая в своей глубокой скорби над телом сына – прекрасного юноши, лежащего с лицом, обращенным к небу посреди дымящейся опустошенной земли; его «Возвращение» </w:t>
      </w:r>
      <w:r w:rsidR="008304EC"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–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 крестьянка, вернувшаяся со своими детьми на пепелище родного дома и неподвижно стоящая, погруженная в тяжелое раздумье, </w:t>
      </w:r>
      <w:r w:rsidR="008304EC"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–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 это самые простые, обычные для тех лет темы, но данные здесь с выверенной строгостью композиции и с отбором самого главного. Сила </w:t>
      </w:r>
      <w:proofErr w:type="spellStart"/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Шмаринова</w:t>
      </w:r>
      <w:proofErr w:type="spellEnd"/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 здесь в ясности общедоступности его языка и его образов. Войну Па</w:t>
      </w:r>
      <w:r w:rsidR="008304EC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хомов провел в блокадном городе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.</w:t>
      </w:r>
      <w:r w:rsidR="008304EC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 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В 1941 году Алексей Фёдорович Пахомов начал работать над большой серией автолитографий «Ленинград в дни блокады». Первые листы этой серии – «Везут в стационар», «За водой», «В очаге поражения» – потрясают ранящей душу правдой изображения быта города-героя. Всего им сделано более 30 художественных хроник ленинградской жизни, которые при всей предельной достоверности являются не просто зарисовками с натуры, а композициями, сделанными на основе размышлений и строгого отбора деталей.Стремясь к последовательному построению серии, художник в 1942 году разработал 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lastRenderedPageBreak/>
        <w:t xml:space="preserve">композицию «Проводы на фронт народного ополчения. Ленинград, 1941 г.», которая тематически должна рассматриваться как вводная ко всему циклу. В ней чутко отражено стремительное течение событий военного времени. Пахомов передал в эстампе эмоциональное напряжение сцены прощания. Художник подчеркнул это энергией штриха, неожиданными композиционными срезами фигур, резким ритмом движений. Он нашел емкий образ военного города. Характерный пейзаж с Нарвскими воротами и домами на площади виден сквозь лес штыков ополченцев. Контраст этого сурового фона и трогательного прощания с уходящими, быть может, навсегда солдатами придавал большую эмоциональную и пластическую выразительность эстампу. Здесь была раскрыта простая, но очень важная и не вызывавшая сомнений у защитников Ленинграда мысль. «Бойцы прощались со </w:t>
      </w:r>
      <w:proofErr w:type="gramStart"/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своими</w:t>
      </w:r>
      <w:proofErr w:type="gramEnd"/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 близкими, и не было у них уныния и отчаяния. Они были уверены в победе.</w:t>
      </w:r>
      <w:r w:rsidR="008304EC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 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В своем цикле литографий Пахомов настойчиво подчеркивал не только уверенность в победе, но и постоянное участие жителей города в труде для укрепления обороны. Такой эпизод показан в «Стройке дзота у Кировского моста». Девушки и пожилой мужчина работают на набережной, запорошенной первым снегом. Окончательному решению литографии предшествовали варианты. Один из них изображал раннюю осень, второй отличался иным композиционным построением группы и деталями. В завершенном виде эстампу присущи значительные пластические достоинства. Его богатая тональность выделяется среди листов этого цикла. Художник пришел к драматическому насыщению композиции черным тоном и достиг особой контрастности, используя заливки кистью. Здесь искусно применено процарапывание иглой, что внесло в колорит эстампа разнообразие фактурных оттенков. Однако это не стало для художника самоцелью, но явилось средством передачи материальности изображенного. В композиции «Стройка дзота» такой прием закономерен, отвечает содержанию и дает понять своей графической обостренностью, что показано событие блокады.  Литография «На Марсовом поле в тревогу» запечатлела эпизод во время воздушного налета.</w:t>
      </w:r>
      <w:r w:rsidR="008304EC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 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Там как бы ощутим гул наших орудий, слившийся с разрывами вражеских бомб. Устремленные в небо пушечные стволы озаряют все вокруг вспышками залпов. Дым застилает небо. Широкое пространство </w:t>
      </w:r>
      <w:proofErr w:type="gramStart"/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Марсова</w:t>
      </w:r>
      <w:proofErr w:type="gramEnd"/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 поля заняли пункты управления огнем, землянки, окопы. Знакомый каждому ленинградцу величественный пейзаж выглядит здесь необычно. Только вдали у моста, как и в мирные дни, виден привычный силуэт статуи Суворова – единственного из памятников в городе, простоявшего всю войну без укрытия. Непобедимого полководца</w:t>
      </w:r>
      <w:r w:rsidR="008304EC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,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 словно не смели тронуть фашистские бомбы и снаряды.</w:t>
      </w:r>
      <w:r w:rsidR="008304EC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 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Заключительным листом серии Пахомова «Ленинград в дни блокады» является эстамп «Салют 27 января 1944 года». В этом произведении представлен незабываемый момент – торжественный артиллерийский салют, посвященный полному освобождению города от блокады. Впервые после девятисот осадных дней люди вышли январским вечером на улицы, площади, набережные Невы, уже не опасаясь вражеских бомб и снарядов. «Начав работать над темой «Салют </w:t>
      </w:r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lastRenderedPageBreak/>
        <w:t xml:space="preserve">27 января 1944 года», – отмечал художник, – я хотел раскрыть ее не через декоративный показ световых эффектов, а через изображение радости людей, только что переживших блокаду». Рядом с матерью, целующей ребенка, художник выразительно передал лицо женщины со слезами счастья на глазах. Общее состояние подъема и радости обогащено раскрытием индивидуальных чувств и характеров людей. Они показаны жизненно и разнообразно, например девушка с раненой рукой и подруга, обнявшая ее. Улыбка здесь контрастно сочетается с тенью светлой печали. Спокойная уверенность и чувство выполненного долга </w:t>
      </w:r>
      <w:proofErr w:type="gramStart"/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отражены</w:t>
      </w:r>
      <w:proofErr w:type="gramEnd"/>
      <w:r w:rsidRPr="005E0DB6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 xml:space="preserve"> на лице военного, стоящего в этой группе. Художник использовал портретную зарисовку с известного ленинградского графика И. С. Астапова, незадолго перед этим вернувшегося из поездки на фронт. Его открытое лицо, крепкая сильная фигура были типичны для советского воина, что и обусловило выбор Пахомова, стремившегося к созданию образа мужественного защитника Ленинграда. </w:t>
      </w:r>
    </w:p>
    <w:p w:rsidR="00691A74" w:rsidRDefault="00691A74" w:rsidP="005E0DB6">
      <w:pPr>
        <w:spacing w:line="240" w:lineRule="auto"/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</w:pPr>
    </w:p>
    <w:p w:rsidR="00691A74" w:rsidRPr="00691A74" w:rsidRDefault="00691A74" w:rsidP="00691A74">
      <w:pPr>
        <w:spacing w:line="240" w:lineRule="auto"/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</w:pPr>
    </w:p>
    <w:p w:rsidR="00691A74" w:rsidRPr="005E0DB6" w:rsidRDefault="00691A74" w:rsidP="00691A74">
      <w:pPr>
        <w:spacing w:line="240" w:lineRule="auto"/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</w:pPr>
      <w:r w:rsidRPr="00691A74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Подготовила преподаватель истории искусства Рябцева Галина Александровна</w:t>
      </w:r>
    </w:p>
    <w:p w:rsidR="00945D88" w:rsidRDefault="00945D88" w:rsidP="00945D88">
      <w:pPr>
        <w:rPr>
          <w:snapToGrid w:val="0"/>
          <w:color w:val="262626" w:themeColor="text1" w:themeTint="D9"/>
          <w:sz w:val="28"/>
          <w:szCs w:val="28"/>
        </w:rPr>
      </w:pPr>
      <w:r>
        <w:rPr>
          <w:snapToGrid w:val="0"/>
          <w:color w:val="262626" w:themeColor="text1" w:themeTint="D9"/>
          <w:sz w:val="28"/>
          <w:szCs w:val="28"/>
        </w:rPr>
        <w:lastRenderedPageBreak/>
        <w:t> </w:t>
      </w:r>
      <w:r>
        <w:rPr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5362575" cy="6858000"/>
            <wp:effectExtent l="0" t="0" r="0" b="0"/>
            <wp:docPr id="3" name="Рисунок 3" descr="Описание: D:\Desktop\Пахомов Графика\image_3_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Desktop\Пахомов Графика\image_3_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88" w:rsidRPr="0072043E" w:rsidRDefault="00945D88" w:rsidP="00945D88">
      <w:pPr>
        <w:jc w:val="center"/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</w:pPr>
      <w:r w:rsidRPr="0072043E">
        <w:rPr>
          <w:rFonts w:ascii="Times New Roman" w:hAnsi="Times New Roman" w:cs="Times New Roman"/>
          <w:snapToGrid w:val="0"/>
          <w:color w:val="262626" w:themeColor="text1" w:themeTint="D9"/>
          <w:sz w:val="28"/>
          <w:szCs w:val="28"/>
        </w:rPr>
        <w:t>В стационар.1942 г.</w:t>
      </w:r>
    </w:p>
    <w:p w:rsidR="00945D88" w:rsidRDefault="00945D88" w:rsidP="00945D88">
      <w:pPr>
        <w:rPr>
          <w:snapToGrid w:val="0"/>
          <w:color w:val="262626" w:themeColor="text1" w:themeTint="D9"/>
          <w:sz w:val="28"/>
          <w:szCs w:val="28"/>
        </w:rPr>
      </w:pPr>
    </w:p>
    <w:p w:rsidR="00945D88" w:rsidRDefault="00945D88" w:rsidP="00945D88">
      <w:pPr>
        <w:rPr>
          <w:snapToGrid w:val="0"/>
          <w:color w:val="262626" w:themeColor="text1" w:themeTint="D9"/>
          <w:sz w:val="28"/>
          <w:szCs w:val="28"/>
        </w:rPr>
      </w:pPr>
    </w:p>
    <w:p w:rsidR="00945D88" w:rsidRDefault="00945D88" w:rsidP="00945D88">
      <w:pPr>
        <w:rPr>
          <w:rFonts w:ascii="Times New Roman" w:hAnsi="Times New Roman" w:cs="Times New Roman"/>
          <w:sz w:val="28"/>
          <w:szCs w:val="28"/>
        </w:rPr>
      </w:pPr>
    </w:p>
    <w:p w:rsidR="004A6975" w:rsidRPr="00B2077E" w:rsidRDefault="004A6975" w:rsidP="00B20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6975" w:rsidRPr="00B2077E" w:rsidSect="009A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1605"/>
    <w:multiLevelType w:val="hybridMultilevel"/>
    <w:tmpl w:val="EAD46F1E"/>
    <w:lvl w:ilvl="0" w:tplc="24FAD58C">
      <w:start w:val="1"/>
      <w:numFmt w:val="decimal"/>
      <w:lvlText w:val="%1."/>
      <w:lvlJc w:val="left"/>
      <w:pPr>
        <w:ind w:left="720" w:hanging="360"/>
      </w:pPr>
      <w:rPr>
        <w:rFonts w:hint="default"/>
        <w:color w:val="25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E3FD8"/>
    <w:multiLevelType w:val="hybridMultilevel"/>
    <w:tmpl w:val="EAD46F1E"/>
    <w:lvl w:ilvl="0" w:tplc="24FAD58C">
      <w:start w:val="1"/>
      <w:numFmt w:val="decimal"/>
      <w:lvlText w:val="%1."/>
      <w:lvlJc w:val="left"/>
      <w:pPr>
        <w:ind w:left="360" w:hanging="360"/>
      </w:pPr>
      <w:rPr>
        <w:rFonts w:hint="default"/>
        <w:color w:val="2526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F130B9"/>
    <w:multiLevelType w:val="hybridMultilevel"/>
    <w:tmpl w:val="EAD46F1E"/>
    <w:lvl w:ilvl="0" w:tplc="24FAD58C">
      <w:start w:val="1"/>
      <w:numFmt w:val="decimal"/>
      <w:lvlText w:val="%1."/>
      <w:lvlJc w:val="left"/>
      <w:pPr>
        <w:ind w:left="360" w:hanging="360"/>
      </w:pPr>
      <w:rPr>
        <w:rFonts w:hint="default"/>
        <w:color w:val="25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022FA"/>
    <w:multiLevelType w:val="hybridMultilevel"/>
    <w:tmpl w:val="EAD46F1E"/>
    <w:lvl w:ilvl="0" w:tplc="24FAD58C">
      <w:start w:val="1"/>
      <w:numFmt w:val="decimal"/>
      <w:lvlText w:val="%1."/>
      <w:lvlJc w:val="left"/>
      <w:pPr>
        <w:ind w:left="720" w:hanging="360"/>
      </w:pPr>
      <w:rPr>
        <w:rFonts w:hint="default"/>
        <w:color w:val="25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CD3"/>
    <w:rsid w:val="00067758"/>
    <w:rsid w:val="002A078E"/>
    <w:rsid w:val="002F5F45"/>
    <w:rsid w:val="0030770B"/>
    <w:rsid w:val="00340877"/>
    <w:rsid w:val="003D0A5C"/>
    <w:rsid w:val="003E1C46"/>
    <w:rsid w:val="00433337"/>
    <w:rsid w:val="0047568D"/>
    <w:rsid w:val="004A6975"/>
    <w:rsid w:val="005B5A24"/>
    <w:rsid w:val="005E0DB6"/>
    <w:rsid w:val="00691A74"/>
    <w:rsid w:val="00695E30"/>
    <w:rsid w:val="006F3958"/>
    <w:rsid w:val="0072043E"/>
    <w:rsid w:val="0072352E"/>
    <w:rsid w:val="00772DC0"/>
    <w:rsid w:val="008304EC"/>
    <w:rsid w:val="00885CD3"/>
    <w:rsid w:val="00907562"/>
    <w:rsid w:val="00945D88"/>
    <w:rsid w:val="009768EC"/>
    <w:rsid w:val="009A0C79"/>
    <w:rsid w:val="009D36C1"/>
    <w:rsid w:val="00A83C75"/>
    <w:rsid w:val="00AA5D40"/>
    <w:rsid w:val="00B2077E"/>
    <w:rsid w:val="00C13A21"/>
    <w:rsid w:val="00D50989"/>
    <w:rsid w:val="00DB46A3"/>
    <w:rsid w:val="00DF2BCD"/>
    <w:rsid w:val="00E444FC"/>
    <w:rsid w:val="00F13E0D"/>
    <w:rsid w:val="00F24D47"/>
    <w:rsid w:val="00FB110E"/>
    <w:rsid w:val="00FC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8E"/>
  </w:style>
  <w:style w:type="paragraph" w:styleId="1">
    <w:name w:val="heading 1"/>
    <w:basedOn w:val="a"/>
    <w:link w:val="10"/>
    <w:uiPriority w:val="9"/>
    <w:qFormat/>
    <w:rsid w:val="00B20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8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A6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EC8C-D420-4347-8542-950BC16B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79271818484</cp:lastModifiedBy>
  <cp:revision>18</cp:revision>
  <dcterms:created xsi:type="dcterms:W3CDTF">2021-03-28T21:17:00Z</dcterms:created>
  <dcterms:modified xsi:type="dcterms:W3CDTF">2021-05-14T13:32:00Z</dcterms:modified>
</cp:coreProperties>
</file>