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58" w:rsidRDefault="00C45958" w:rsidP="00B52236">
      <w:pPr>
        <w:spacing w:after="0"/>
        <w:ind w:firstLine="708"/>
        <w:jc w:val="both"/>
        <w:rPr>
          <w:rFonts w:ascii="Times New Roman" w:eastAsia="Times New Roman" w:hAnsi="Times New Roman"/>
          <w:sz w:val="26"/>
          <w:szCs w:val="26"/>
        </w:rPr>
      </w:pPr>
      <w:r>
        <w:rPr>
          <w:rFonts w:ascii="Times New Roman" w:hAnsi="Times New Roman"/>
          <w:b/>
          <w:noProof/>
          <w:sz w:val="26"/>
          <w:szCs w:val="26"/>
        </w:rPr>
        <w:drawing>
          <wp:inline distT="0" distB="0" distL="0" distR="0">
            <wp:extent cx="4572000" cy="6096000"/>
            <wp:effectExtent l="19050" t="0" r="0" b="0"/>
            <wp:docPr id="1" name="Рисунок 1" descr="C:\Users\1\Desktop\тит\IMG_20200214_15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IMG_20200214_153823.jpg"/>
                    <pic:cNvPicPr>
                      <a:picLocks noChangeAspect="1" noChangeArrowheads="1"/>
                    </pic:cNvPicPr>
                  </pic:nvPicPr>
                  <pic:blipFill>
                    <a:blip r:embed="rId4"/>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C45958" w:rsidRDefault="00C45958" w:rsidP="00B52236">
      <w:pPr>
        <w:spacing w:after="0"/>
        <w:ind w:firstLine="708"/>
        <w:jc w:val="both"/>
        <w:rPr>
          <w:rFonts w:ascii="Times New Roman" w:eastAsia="Times New Roman" w:hAnsi="Times New Roman"/>
          <w:sz w:val="26"/>
          <w:szCs w:val="26"/>
        </w:rPr>
      </w:pPr>
    </w:p>
    <w:p w:rsidR="00B52236" w:rsidRDefault="00B52236" w:rsidP="00B52236">
      <w:pPr>
        <w:spacing w:after="0"/>
        <w:ind w:firstLine="708"/>
        <w:jc w:val="both"/>
        <w:rPr>
          <w:rFonts w:ascii="Times New Roman" w:eastAsia="Calibri" w:hAnsi="Times New Roman"/>
          <w:sz w:val="26"/>
          <w:szCs w:val="26"/>
          <w:lang w:eastAsia="en-US"/>
        </w:rPr>
      </w:pPr>
      <w:r>
        <w:rPr>
          <w:rFonts w:ascii="Times New Roman" w:eastAsia="Times New Roman" w:hAnsi="Times New Roman"/>
          <w:sz w:val="26"/>
          <w:szCs w:val="26"/>
        </w:rPr>
        <w:t xml:space="preserve">1.5. </w:t>
      </w:r>
      <w:r>
        <w:rPr>
          <w:rFonts w:ascii="Times New Roman" w:hAnsi="Times New Roman"/>
          <w:color w:val="000000"/>
          <w:sz w:val="26"/>
          <w:szCs w:val="26"/>
        </w:rPr>
        <w:t>В обязательной части учебного плана</w:t>
      </w:r>
      <w:r>
        <w:rPr>
          <w:rFonts w:ascii="Times New Roman" w:eastAsia="Times New Roman" w:hAnsi="Times New Roman"/>
          <w:sz w:val="26"/>
          <w:szCs w:val="26"/>
        </w:rPr>
        <w:t xml:space="preserve"> родители (законные представители) обучающихся выбирают</w:t>
      </w:r>
      <w:r>
        <w:rPr>
          <w:rFonts w:ascii="Times New Roman" w:hAnsi="Times New Roman"/>
          <w:color w:val="000000"/>
          <w:sz w:val="26"/>
          <w:szCs w:val="26"/>
        </w:rPr>
        <w:t xml:space="preserve"> изучаемый родной язык из числа языков народов РФ, в том числе русский язык как родной. Выбор родного языка, в том числе русского, осуществляется на добровольной основе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программам начального общего и основного общего образования. </w:t>
      </w:r>
      <w:r>
        <w:rPr>
          <w:rFonts w:ascii="Times New Roman" w:hAnsi="Times New Roman"/>
          <w:sz w:val="26"/>
          <w:szCs w:val="26"/>
        </w:rPr>
        <w:t xml:space="preserve">Преподавание и изучение родных языков из числа языков </w:t>
      </w:r>
      <w:r>
        <w:rPr>
          <w:rFonts w:ascii="Times New Roman" w:hAnsi="Times New Roman"/>
          <w:sz w:val="26"/>
          <w:szCs w:val="26"/>
          <w:shd w:val="clear" w:color="auto" w:fill="FFFFFF"/>
        </w:rPr>
        <w:t>народов</w:t>
      </w:r>
      <w:r>
        <w:rPr>
          <w:rFonts w:ascii="Times New Roman" w:hAnsi="Times New Roman"/>
          <w:color w:val="000000"/>
          <w:sz w:val="26"/>
          <w:szCs w:val="26"/>
          <w:shd w:val="clear" w:color="auto" w:fill="FFFFFF"/>
        </w:rPr>
        <w:t xml:space="preserve"> </w:t>
      </w:r>
      <w:r>
        <w:rPr>
          <w:rFonts w:ascii="Times New Roman" w:eastAsia="Times New Roman" w:hAnsi="Times New Roman"/>
          <w:sz w:val="26"/>
          <w:szCs w:val="26"/>
          <w:shd w:val="clear" w:color="auto" w:fill="FFFFFF"/>
        </w:rPr>
        <w:t>Ро</w:t>
      </w:r>
      <w:r>
        <w:rPr>
          <w:rFonts w:ascii="Times New Roman" w:eastAsia="Times New Roman" w:hAnsi="Times New Roman"/>
          <w:sz w:val="26"/>
          <w:szCs w:val="26"/>
        </w:rPr>
        <w:t>ссийской Федерации</w:t>
      </w:r>
      <w:r>
        <w:rPr>
          <w:rFonts w:ascii="Times New Roman" w:hAnsi="Times New Roman"/>
          <w:sz w:val="26"/>
          <w:szCs w:val="26"/>
        </w:rPr>
        <w:t xml:space="preserve"> осуществляется в</w:t>
      </w:r>
      <w:r>
        <w:rPr>
          <w:rFonts w:ascii="Times New Roman" w:eastAsia="Times New Roman" w:hAnsi="Times New Roman"/>
          <w:sz w:val="26"/>
          <w:szCs w:val="26"/>
        </w:rPr>
        <w:t xml:space="preserve"> пределах возможностей, предоставляемых системой образования,</w:t>
      </w:r>
      <w:r>
        <w:rPr>
          <w:rFonts w:ascii="Times New Roman" w:hAnsi="Times New Roman"/>
          <w:sz w:val="26"/>
          <w:szCs w:val="26"/>
        </w:rPr>
        <w:t xml:space="preserve"> не в ущерб преподаванию и изучению государственного (русского) языка. </w:t>
      </w:r>
    </w:p>
    <w:p w:rsidR="00B52236" w:rsidRDefault="00B62C85" w:rsidP="00B52236">
      <w:pPr>
        <w:spacing w:after="0"/>
        <w:ind w:firstLine="708"/>
        <w:jc w:val="both"/>
        <w:rPr>
          <w:rFonts w:ascii="Times New Roman" w:hAnsi="Times New Roman"/>
          <w:color w:val="000000"/>
          <w:sz w:val="26"/>
          <w:szCs w:val="26"/>
        </w:rPr>
      </w:pPr>
      <w:r>
        <w:rPr>
          <w:rFonts w:ascii="Times New Roman" w:hAnsi="Times New Roman"/>
          <w:color w:val="000000"/>
          <w:sz w:val="26"/>
          <w:szCs w:val="26"/>
        </w:rPr>
        <w:t>1.6</w:t>
      </w:r>
      <w:r w:rsidR="00B52236">
        <w:rPr>
          <w:rFonts w:ascii="Times New Roman" w:hAnsi="Times New Roman"/>
          <w:color w:val="000000"/>
          <w:sz w:val="26"/>
          <w:szCs w:val="26"/>
        </w:rPr>
        <w:t xml:space="preserve">. </w:t>
      </w:r>
      <w:proofErr w:type="spellStart"/>
      <w:r w:rsidR="00B52236">
        <w:rPr>
          <w:rFonts w:ascii="Times New Roman" w:hAnsi="Times New Roman"/>
          <w:color w:val="000000"/>
          <w:sz w:val="26"/>
          <w:szCs w:val="26"/>
        </w:rPr>
        <w:t>Мокшанский</w:t>
      </w:r>
      <w:proofErr w:type="spellEnd"/>
      <w:r w:rsidR="00B52236">
        <w:rPr>
          <w:rFonts w:ascii="Times New Roman" w:hAnsi="Times New Roman"/>
          <w:color w:val="000000"/>
          <w:sz w:val="26"/>
          <w:szCs w:val="26"/>
        </w:rPr>
        <w:t xml:space="preserve"> язык, как я</w:t>
      </w:r>
      <w:r w:rsidR="00B52236">
        <w:rPr>
          <w:rFonts w:ascii="Times New Roman" w:hAnsi="Times New Roman"/>
          <w:sz w:val="26"/>
          <w:szCs w:val="26"/>
        </w:rPr>
        <w:t>зык народов</w:t>
      </w:r>
      <w:r w:rsidR="00B52236">
        <w:rPr>
          <w:rFonts w:ascii="Times New Roman" w:hAnsi="Times New Roman"/>
          <w:sz w:val="26"/>
          <w:szCs w:val="26"/>
          <w:shd w:val="clear" w:color="auto" w:fill="FFFFFF"/>
        </w:rPr>
        <w:t xml:space="preserve"> </w:t>
      </w:r>
      <w:r w:rsidR="00B52236">
        <w:rPr>
          <w:rFonts w:ascii="Times New Roman" w:eastAsia="Times New Roman" w:hAnsi="Times New Roman"/>
          <w:sz w:val="26"/>
          <w:szCs w:val="26"/>
        </w:rPr>
        <w:t>Российской Федерации</w:t>
      </w:r>
      <w:r w:rsidR="00B52236">
        <w:rPr>
          <w:rFonts w:ascii="Times New Roman" w:hAnsi="Times New Roman"/>
          <w:color w:val="000000"/>
          <w:sz w:val="26"/>
          <w:szCs w:val="26"/>
        </w:rPr>
        <w:t xml:space="preserve"> может изучаться добровольно в части учебного плана, формируемой участниками образовательных отношений, в объеме, </w:t>
      </w:r>
      <w:r w:rsidR="00B52236">
        <w:rPr>
          <w:rFonts w:ascii="Times New Roman" w:hAnsi="Times New Roman"/>
          <w:sz w:val="26"/>
          <w:szCs w:val="26"/>
        </w:rPr>
        <w:t xml:space="preserve">не </w:t>
      </w:r>
      <w:proofErr w:type="gramStart"/>
      <w:r w:rsidR="00B52236">
        <w:rPr>
          <w:rFonts w:ascii="Times New Roman" w:hAnsi="Times New Roman"/>
          <w:sz w:val="26"/>
          <w:szCs w:val="26"/>
        </w:rPr>
        <w:t>превышающим</w:t>
      </w:r>
      <w:proofErr w:type="gramEnd"/>
      <w:r w:rsidR="00B52236">
        <w:rPr>
          <w:rFonts w:ascii="Times New Roman" w:hAnsi="Times New Roman"/>
          <w:sz w:val="26"/>
          <w:szCs w:val="26"/>
        </w:rPr>
        <w:t xml:space="preserve"> 2-х часов в неделю, с </w:t>
      </w:r>
      <w:r w:rsidR="00B52236">
        <w:rPr>
          <w:rFonts w:ascii="Times New Roman" w:hAnsi="Times New Roman"/>
          <w:sz w:val="26"/>
          <w:szCs w:val="26"/>
        </w:rPr>
        <w:lastRenderedPageBreak/>
        <w:t>учетом мнения</w:t>
      </w:r>
      <w:r w:rsidR="00B52236">
        <w:rPr>
          <w:rFonts w:ascii="Times New Roman" w:hAnsi="Times New Roman"/>
          <w:color w:val="000000"/>
          <w:sz w:val="26"/>
          <w:szCs w:val="26"/>
        </w:rPr>
        <w:t xml:space="preserve"> (по выбору) родителей (законных представителей) обучающихся</w:t>
      </w:r>
      <w:r w:rsidR="00B52236">
        <w:rPr>
          <w:rFonts w:ascii="Times New Roman" w:eastAsia="Times New Roman" w:hAnsi="Times New Roman"/>
          <w:sz w:val="26"/>
          <w:szCs w:val="26"/>
        </w:rPr>
        <w:t xml:space="preserve"> в пределах возможностей, предоставляемых системой образования</w:t>
      </w:r>
      <w:r w:rsidR="00B52236">
        <w:rPr>
          <w:rFonts w:ascii="Times New Roman" w:hAnsi="Times New Roman"/>
          <w:color w:val="000000"/>
          <w:sz w:val="26"/>
          <w:szCs w:val="26"/>
        </w:rPr>
        <w:t>.</w:t>
      </w:r>
    </w:p>
    <w:p w:rsidR="00B52236" w:rsidRDefault="00B62C85"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1.7.</w:t>
      </w:r>
      <w:r w:rsidR="00B52236">
        <w:rPr>
          <w:rFonts w:ascii="Times New Roman" w:eastAsia="Times New Roman" w:hAnsi="Times New Roman"/>
          <w:sz w:val="26"/>
          <w:szCs w:val="26"/>
        </w:rPr>
        <w:t xml:space="preserve"> Организация обеспечивает информирование родителей (законных представителей) обучающихся с целью свободного, добровольного выбора ими родного языка из числа языков народов Российской Федерации, в том числе русского. Выбор </w:t>
      </w:r>
      <w:proofErr w:type="spellStart"/>
      <w:r w:rsidR="00B52236">
        <w:rPr>
          <w:rFonts w:ascii="Times New Roman" w:eastAsia="Times New Roman" w:hAnsi="Times New Roman"/>
          <w:sz w:val="26"/>
          <w:szCs w:val="26"/>
        </w:rPr>
        <w:t>мокшанского</w:t>
      </w:r>
      <w:proofErr w:type="spellEnd"/>
      <w:r w:rsidR="00B52236">
        <w:rPr>
          <w:rFonts w:ascii="Times New Roman" w:eastAsia="Times New Roman" w:hAnsi="Times New Roman"/>
          <w:sz w:val="26"/>
          <w:szCs w:val="26"/>
        </w:rPr>
        <w:t xml:space="preserve"> языка, как</w:t>
      </w:r>
      <w:r w:rsidR="00B52236">
        <w:rPr>
          <w:rFonts w:ascii="Times New Roman" w:hAnsi="Times New Roman"/>
          <w:color w:val="000000"/>
          <w:sz w:val="26"/>
          <w:szCs w:val="26"/>
        </w:rPr>
        <w:t xml:space="preserve"> </w:t>
      </w:r>
      <w:r w:rsidR="00B52236">
        <w:rPr>
          <w:rFonts w:ascii="Times New Roman" w:hAnsi="Times New Roman"/>
          <w:sz w:val="26"/>
          <w:szCs w:val="26"/>
        </w:rPr>
        <w:t>языка народов</w:t>
      </w:r>
      <w:r w:rsidR="00B52236">
        <w:rPr>
          <w:rFonts w:ascii="Times New Roman" w:hAnsi="Times New Roman"/>
          <w:sz w:val="26"/>
          <w:szCs w:val="26"/>
          <w:shd w:val="clear" w:color="auto" w:fill="FFFFFF"/>
        </w:rPr>
        <w:t xml:space="preserve"> </w:t>
      </w:r>
      <w:r w:rsidR="00B52236">
        <w:rPr>
          <w:rFonts w:ascii="Times New Roman" w:eastAsia="Times New Roman" w:hAnsi="Times New Roman"/>
          <w:sz w:val="26"/>
          <w:szCs w:val="26"/>
        </w:rPr>
        <w:t>Российской Федерации осуществляется из перечня предметов, предложенного образовательной организацией.</w:t>
      </w:r>
    </w:p>
    <w:p w:rsidR="00B52236" w:rsidRDefault="00B62C85"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1.8</w:t>
      </w:r>
      <w:r w:rsidR="00B52236">
        <w:rPr>
          <w:rFonts w:ascii="Times New Roman" w:eastAsia="Times New Roman" w:hAnsi="Times New Roman"/>
          <w:sz w:val="26"/>
          <w:szCs w:val="26"/>
        </w:rPr>
        <w:t>. Документом, подтверждающим учет интересов и запросов участников образовательных отношений, может являться протокол классного родительского собрания, проведенного перед началом изучения указанного курса, письменное заявление родителей (законных представителей) обучающихся.</w:t>
      </w:r>
    </w:p>
    <w:p w:rsidR="00B52236" w:rsidRDefault="00B52236" w:rsidP="00B52236">
      <w:pPr>
        <w:spacing w:after="0"/>
        <w:ind w:firstLine="708"/>
        <w:jc w:val="both"/>
        <w:rPr>
          <w:rFonts w:ascii="Times New Roman" w:eastAsia="Times New Roman" w:hAnsi="Times New Roman"/>
          <w:bCs/>
          <w:sz w:val="26"/>
          <w:szCs w:val="26"/>
        </w:rPr>
      </w:pPr>
      <w:r>
        <w:rPr>
          <w:rFonts w:ascii="Times New Roman" w:eastAsia="Times New Roman" w:hAnsi="Times New Roman"/>
          <w:bCs/>
          <w:sz w:val="26"/>
          <w:szCs w:val="26"/>
        </w:rPr>
        <w:t>В случае отсутствия родителей (законных представителей) некоторых обучающихся, классными руководителями в индивидуальном порядке проводится работа по информированию их по вопросам, рассмотренным на родительском собрании, о чем дополнительно вносится запись в протокол классного родительского собрания.</w:t>
      </w:r>
    </w:p>
    <w:p w:rsidR="00B52236" w:rsidRDefault="00B62C85"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1.9</w:t>
      </w:r>
      <w:r w:rsidR="00B52236">
        <w:rPr>
          <w:rFonts w:ascii="Times New Roman" w:eastAsia="Times New Roman" w:hAnsi="Times New Roman"/>
          <w:sz w:val="26"/>
          <w:szCs w:val="26"/>
        </w:rPr>
        <w:t>.</w:t>
      </w:r>
      <w:r w:rsidR="00B52236">
        <w:rPr>
          <w:rFonts w:ascii="Times New Roman" w:eastAsia="Times New Roman" w:hAnsi="Times New Roman"/>
          <w:bCs/>
          <w:sz w:val="26"/>
          <w:szCs w:val="26"/>
        </w:rPr>
        <w:t xml:space="preserve"> Окончательное решение об изучении </w:t>
      </w:r>
      <w:proofErr w:type="spellStart"/>
      <w:r w:rsidR="00B52236">
        <w:rPr>
          <w:rFonts w:ascii="Times New Roman" w:hAnsi="Times New Roman"/>
          <w:color w:val="000000"/>
          <w:sz w:val="26"/>
          <w:szCs w:val="26"/>
        </w:rPr>
        <w:t>мокшанского</w:t>
      </w:r>
      <w:proofErr w:type="spellEnd"/>
      <w:r w:rsidR="00B52236">
        <w:rPr>
          <w:rFonts w:ascii="Times New Roman" w:hAnsi="Times New Roman"/>
          <w:color w:val="000000"/>
          <w:sz w:val="26"/>
          <w:szCs w:val="26"/>
        </w:rPr>
        <w:t xml:space="preserve"> языка, как </w:t>
      </w:r>
      <w:r w:rsidR="00B52236">
        <w:rPr>
          <w:rFonts w:ascii="Times New Roman" w:hAnsi="Times New Roman"/>
          <w:sz w:val="26"/>
          <w:szCs w:val="26"/>
        </w:rPr>
        <w:t xml:space="preserve">языка </w:t>
      </w:r>
      <w:r w:rsidR="00B52236">
        <w:rPr>
          <w:rFonts w:ascii="Times New Roman" w:hAnsi="Times New Roman"/>
          <w:sz w:val="26"/>
          <w:szCs w:val="26"/>
          <w:shd w:val="clear" w:color="auto" w:fill="FFFFFF"/>
        </w:rPr>
        <w:t>народов</w:t>
      </w:r>
      <w:r w:rsidR="00B52236">
        <w:rPr>
          <w:rFonts w:ascii="Times New Roman" w:hAnsi="Times New Roman"/>
          <w:color w:val="000000"/>
          <w:sz w:val="26"/>
          <w:szCs w:val="26"/>
          <w:shd w:val="clear" w:color="auto" w:fill="FFFFFF"/>
        </w:rPr>
        <w:t xml:space="preserve"> </w:t>
      </w:r>
      <w:r w:rsidR="00B52236">
        <w:rPr>
          <w:rFonts w:ascii="Times New Roman" w:eastAsia="Times New Roman" w:hAnsi="Times New Roman"/>
          <w:sz w:val="26"/>
          <w:szCs w:val="26"/>
          <w:shd w:val="clear" w:color="auto" w:fill="FFFFFF"/>
        </w:rPr>
        <w:t>Российской</w:t>
      </w:r>
      <w:r w:rsidR="00B52236">
        <w:rPr>
          <w:rFonts w:ascii="Times New Roman" w:eastAsia="Times New Roman" w:hAnsi="Times New Roman"/>
          <w:sz w:val="26"/>
          <w:szCs w:val="26"/>
        </w:rPr>
        <w:t xml:space="preserve"> Федерации</w:t>
      </w:r>
      <w:r w:rsidR="00B52236">
        <w:rPr>
          <w:rFonts w:ascii="Times New Roman" w:eastAsia="Times New Roman" w:hAnsi="Times New Roman"/>
          <w:bCs/>
          <w:sz w:val="26"/>
          <w:szCs w:val="26"/>
        </w:rPr>
        <w:t xml:space="preserve"> принимается коллегиальным органом</w:t>
      </w:r>
      <w:r w:rsidR="00B52236">
        <w:rPr>
          <w:rFonts w:ascii="Times New Roman" w:eastAsia="Times New Roman" w:hAnsi="Times New Roman"/>
          <w:sz w:val="26"/>
          <w:szCs w:val="26"/>
        </w:rPr>
        <w:t xml:space="preserve"> управления организации, осуществляющей образовательную деятельность (педагогическим советом) на основании протоколов классных родительских собраний, письменных заявлений родителей (законных представителей) обучающихся.</w:t>
      </w:r>
    </w:p>
    <w:p w:rsidR="00B52236" w:rsidRDefault="00B52236" w:rsidP="00B52236">
      <w:pPr>
        <w:pStyle w:val="2"/>
        <w:shd w:val="clear" w:color="auto" w:fill="auto"/>
        <w:spacing w:after="0" w:line="276" w:lineRule="auto"/>
        <w:ind w:left="40" w:right="40" w:firstLine="600"/>
        <w:jc w:val="both"/>
        <w:rPr>
          <w:color w:val="000000"/>
          <w:spacing w:val="0"/>
        </w:rPr>
      </w:pPr>
      <w:r>
        <w:rPr>
          <w:color w:val="000000"/>
          <w:spacing w:val="0"/>
        </w:rPr>
        <w:t>1.1</w:t>
      </w:r>
      <w:r w:rsidR="00B62C85">
        <w:rPr>
          <w:color w:val="000000"/>
          <w:spacing w:val="0"/>
        </w:rPr>
        <w:t>0</w:t>
      </w:r>
      <w:r>
        <w:rPr>
          <w:color w:val="000000"/>
          <w:spacing w:val="0"/>
        </w:rPr>
        <w:t xml:space="preserve">. </w:t>
      </w:r>
      <w:proofErr w:type="gramStart"/>
      <w:r>
        <w:rPr>
          <w:color w:val="000000"/>
          <w:spacing w:val="0"/>
        </w:rPr>
        <w:t xml:space="preserve">Для обучающихся, не выбравших для изучения  </w:t>
      </w:r>
      <w:proofErr w:type="spellStart"/>
      <w:r>
        <w:rPr>
          <w:color w:val="000000"/>
          <w:spacing w:val="0"/>
        </w:rPr>
        <w:t>мокшанский</w:t>
      </w:r>
      <w:proofErr w:type="spellEnd"/>
      <w:r>
        <w:rPr>
          <w:color w:val="000000"/>
          <w:spacing w:val="0"/>
        </w:rPr>
        <w:t xml:space="preserve"> язык </w:t>
      </w:r>
      <w:r>
        <w:rPr>
          <w:spacing w:val="0"/>
        </w:rPr>
        <w:t xml:space="preserve">или язык </w:t>
      </w:r>
      <w:r>
        <w:rPr>
          <w:spacing w:val="0"/>
          <w:shd w:val="clear" w:color="auto" w:fill="FFFFFF"/>
        </w:rPr>
        <w:t>народов</w:t>
      </w:r>
      <w:r>
        <w:rPr>
          <w:color w:val="000000"/>
          <w:spacing w:val="0"/>
          <w:shd w:val="clear" w:color="auto" w:fill="FFFFFF"/>
        </w:rPr>
        <w:t xml:space="preserve"> </w:t>
      </w:r>
      <w:r>
        <w:rPr>
          <w:spacing w:val="0"/>
          <w:shd w:val="clear" w:color="auto" w:fill="FFFFFF"/>
        </w:rPr>
        <w:t>Российской</w:t>
      </w:r>
      <w:r>
        <w:rPr>
          <w:spacing w:val="0"/>
        </w:rPr>
        <w:t xml:space="preserve"> Федерации</w:t>
      </w:r>
      <w:r>
        <w:rPr>
          <w:color w:val="000000"/>
          <w:spacing w:val="0"/>
        </w:rPr>
        <w:t xml:space="preserve">, организовывается изучение иных предметов из перечня, предложенного образовательной организацией, </w:t>
      </w:r>
      <w:r>
        <w:rPr>
          <w:spacing w:val="0"/>
        </w:rPr>
        <w:t>в пределах возможностей, предоставляемых системой образования.</w:t>
      </w:r>
      <w:proofErr w:type="gramEnd"/>
      <w:r>
        <w:rPr>
          <w:color w:val="000000"/>
          <w:spacing w:val="0"/>
        </w:rPr>
        <w:t xml:space="preserve"> Могут быть предложены предметы краеведческой направленности, учебные курсы, обеспечивающие этнокультурные интересы обучающихся, иные предметы, обучение по которым может осуществляться на государственном языке Российской Федерации, государственных языках республик Российской Федерации или родном языке по выбору родителей (законных представителей).</w:t>
      </w:r>
    </w:p>
    <w:p w:rsidR="00B52236" w:rsidRDefault="00B52236"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w:t>
      </w:r>
      <w:r w:rsidR="00B62C85">
        <w:rPr>
          <w:rFonts w:ascii="Times New Roman" w:eastAsia="Times New Roman" w:hAnsi="Times New Roman"/>
          <w:sz w:val="26"/>
          <w:szCs w:val="26"/>
        </w:rPr>
        <w:t>.11</w:t>
      </w:r>
      <w:r>
        <w:rPr>
          <w:rFonts w:ascii="Times New Roman" w:eastAsia="Times New Roman" w:hAnsi="Times New Roman"/>
          <w:sz w:val="26"/>
          <w:szCs w:val="26"/>
        </w:rPr>
        <w:t>. Преподавание и изучение иностранных языков осуществляется в соответствии с федеральными государственными образовательными стандартами, основными образовательными программами в пределах возможностей Организации, имеющей государственную аккредитацию основных образовательных программ.</w:t>
      </w:r>
    </w:p>
    <w:p w:rsidR="00B52236" w:rsidRDefault="00B52236" w:rsidP="00B52236">
      <w:pPr>
        <w:spacing w:after="0"/>
        <w:ind w:firstLine="708"/>
        <w:jc w:val="both"/>
        <w:rPr>
          <w:rFonts w:ascii="Times New Roman" w:eastAsia="Times New Roman" w:hAnsi="Times New Roman"/>
          <w:sz w:val="26"/>
          <w:szCs w:val="26"/>
        </w:rPr>
      </w:pPr>
      <w:r>
        <w:rPr>
          <w:rFonts w:ascii="Times New Roman" w:eastAsia="Times New Roman" w:hAnsi="Times New Roman"/>
          <w:color w:val="FF0000"/>
          <w:sz w:val="26"/>
          <w:szCs w:val="26"/>
        </w:rPr>
        <w:t xml:space="preserve"> </w:t>
      </w:r>
      <w:r>
        <w:rPr>
          <w:rFonts w:ascii="Times New Roman" w:eastAsia="Times New Roman" w:hAnsi="Times New Roman"/>
          <w:sz w:val="26"/>
          <w:szCs w:val="26"/>
        </w:rPr>
        <w:t>В качестве иностранного языка осуществляется изучение  английского  языка во 2-11-х классах. При наличии в Организации специалистов могут изучаться и другие иностранные языки.</w:t>
      </w:r>
    </w:p>
    <w:p w:rsidR="00B52236" w:rsidRDefault="00B52236"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1.1</w:t>
      </w:r>
      <w:r w:rsidR="00B62C85">
        <w:rPr>
          <w:rFonts w:ascii="Times New Roman" w:eastAsia="Times New Roman" w:hAnsi="Times New Roman"/>
          <w:sz w:val="26"/>
          <w:szCs w:val="26"/>
        </w:rPr>
        <w:t>2</w:t>
      </w:r>
      <w:r>
        <w:rPr>
          <w:rFonts w:ascii="Times New Roman" w:eastAsia="Times New Roman" w:hAnsi="Times New Roman"/>
          <w:sz w:val="26"/>
          <w:szCs w:val="26"/>
        </w:rPr>
        <w:t>. При организации изучения иностранного языка предусматривается деление классов на группы в соответствии с нормативными требованиями.</w:t>
      </w:r>
    </w:p>
    <w:p w:rsidR="00B52236" w:rsidRDefault="00B52236"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lastRenderedPageBreak/>
        <w:t>1.1</w:t>
      </w:r>
      <w:r w:rsidR="00B62C85">
        <w:rPr>
          <w:rFonts w:ascii="Times New Roman" w:eastAsia="Times New Roman" w:hAnsi="Times New Roman"/>
          <w:sz w:val="26"/>
          <w:szCs w:val="26"/>
        </w:rPr>
        <w:t>3</w:t>
      </w:r>
      <w:r>
        <w:rPr>
          <w:rFonts w:ascii="Times New Roman" w:eastAsia="Times New Roman" w:hAnsi="Times New Roman"/>
          <w:sz w:val="26"/>
          <w:szCs w:val="26"/>
        </w:rPr>
        <w:t>. Иностранные граждане и лица без гражданства предоставляют в Организацию все документы на русском языке или вместе с заверенным в установленном порядке переводом на русский язык.</w:t>
      </w:r>
    </w:p>
    <w:p w:rsidR="00B52236" w:rsidRDefault="00B52236"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1.1</w:t>
      </w:r>
      <w:r w:rsidR="00B62C85">
        <w:rPr>
          <w:rFonts w:ascii="Times New Roman" w:eastAsia="Times New Roman" w:hAnsi="Times New Roman"/>
          <w:sz w:val="26"/>
          <w:szCs w:val="26"/>
        </w:rPr>
        <w:t>4</w:t>
      </w:r>
      <w:r>
        <w:rPr>
          <w:rFonts w:ascii="Times New Roman" w:eastAsia="Times New Roman" w:hAnsi="Times New Roman"/>
          <w:sz w:val="26"/>
          <w:szCs w:val="26"/>
        </w:rPr>
        <w:t>. Документы об образовании оформляются на государственном языке Российской Федерации и заверяются печатью Организации.</w:t>
      </w:r>
    </w:p>
    <w:p w:rsidR="00B52236" w:rsidRDefault="00B52236" w:rsidP="00B52236">
      <w:pPr>
        <w:spacing w:after="0"/>
        <w:ind w:firstLine="708"/>
        <w:jc w:val="both"/>
        <w:rPr>
          <w:rFonts w:ascii="Times New Roman" w:eastAsia="Times New Roman" w:hAnsi="Times New Roman"/>
          <w:sz w:val="26"/>
          <w:szCs w:val="26"/>
        </w:rPr>
      </w:pPr>
      <w:r>
        <w:rPr>
          <w:rFonts w:ascii="Times New Roman" w:eastAsia="Times New Roman" w:hAnsi="Times New Roman"/>
          <w:sz w:val="26"/>
          <w:szCs w:val="26"/>
        </w:rPr>
        <w:t>1.1</w:t>
      </w:r>
      <w:r w:rsidR="00B62C85">
        <w:rPr>
          <w:rFonts w:ascii="Times New Roman" w:eastAsia="Times New Roman" w:hAnsi="Times New Roman"/>
          <w:sz w:val="26"/>
          <w:szCs w:val="26"/>
        </w:rPr>
        <w:t>5</w:t>
      </w:r>
      <w:r>
        <w:rPr>
          <w:rFonts w:ascii="Times New Roman" w:eastAsia="Times New Roman" w:hAnsi="Times New Roman"/>
          <w:sz w:val="26"/>
          <w:szCs w:val="26"/>
        </w:rPr>
        <w:t xml:space="preserve">. Настоящее Положение обязательно для исполнения всеми участниками образовательного процесса. </w:t>
      </w:r>
    </w:p>
    <w:p w:rsidR="00B52236" w:rsidRDefault="00B52236" w:rsidP="00B52236">
      <w:pPr>
        <w:spacing w:after="0"/>
        <w:ind w:firstLine="709"/>
        <w:jc w:val="both"/>
        <w:rPr>
          <w:rFonts w:ascii="Times New Roman" w:eastAsia="Times New Roman" w:hAnsi="Times New Roman"/>
          <w:sz w:val="26"/>
          <w:szCs w:val="26"/>
        </w:rPr>
      </w:pPr>
      <w:r>
        <w:rPr>
          <w:rFonts w:ascii="Times New Roman" w:eastAsia="Times New Roman" w:hAnsi="Times New Roman"/>
          <w:sz w:val="26"/>
          <w:szCs w:val="26"/>
        </w:rPr>
        <w:t>1.1</w:t>
      </w:r>
      <w:r w:rsidR="00B62C85">
        <w:rPr>
          <w:rFonts w:ascii="Times New Roman" w:eastAsia="Times New Roman" w:hAnsi="Times New Roman"/>
          <w:sz w:val="26"/>
          <w:szCs w:val="26"/>
        </w:rPr>
        <w:t>6</w:t>
      </w:r>
      <w:r>
        <w:rPr>
          <w:rFonts w:ascii="Times New Roman" w:eastAsia="Times New Roman" w:hAnsi="Times New Roman"/>
          <w:sz w:val="26"/>
          <w:szCs w:val="26"/>
        </w:rPr>
        <w:t>. Настоящее Положение принято на неопределенный срок.</w:t>
      </w:r>
    </w:p>
    <w:p w:rsidR="00B52236" w:rsidRDefault="00B52236" w:rsidP="00B52236">
      <w:pPr>
        <w:spacing w:after="0"/>
        <w:jc w:val="both"/>
        <w:rPr>
          <w:rFonts w:ascii="Times New Roman" w:eastAsia="Times New Roman" w:hAnsi="Times New Roman"/>
          <w:sz w:val="26"/>
          <w:szCs w:val="26"/>
        </w:rPr>
      </w:pPr>
      <w:r>
        <w:rPr>
          <w:rFonts w:ascii="Times New Roman" w:eastAsia="Times New Roman" w:hAnsi="Times New Roman"/>
          <w:sz w:val="26"/>
          <w:szCs w:val="26"/>
        </w:rPr>
        <w:tab/>
        <w:t>1.1</w:t>
      </w:r>
      <w:r w:rsidR="00B62C85">
        <w:rPr>
          <w:rFonts w:ascii="Times New Roman" w:eastAsia="Times New Roman" w:hAnsi="Times New Roman"/>
          <w:sz w:val="26"/>
          <w:szCs w:val="26"/>
        </w:rPr>
        <w:t>7</w:t>
      </w:r>
      <w:r>
        <w:rPr>
          <w:rFonts w:ascii="Times New Roman" w:eastAsia="Times New Roman" w:hAnsi="Times New Roman"/>
          <w:sz w:val="26"/>
          <w:szCs w:val="26"/>
        </w:rPr>
        <w:t xml:space="preserve">. Изменения и дополнения в настоящее положение могут вноситься Организацией в соответствии с действующим законодательством. </w:t>
      </w:r>
    </w:p>
    <w:p w:rsidR="00B52236" w:rsidRDefault="00B52236" w:rsidP="00B52236">
      <w:pPr>
        <w:spacing w:after="0"/>
        <w:ind w:firstLine="708"/>
        <w:jc w:val="both"/>
        <w:rPr>
          <w:rFonts w:ascii="Times New Roman" w:eastAsia="Times New Roman" w:hAnsi="Times New Roman"/>
          <w:sz w:val="26"/>
          <w:szCs w:val="26"/>
        </w:rPr>
      </w:pPr>
    </w:p>
    <w:p w:rsidR="00B52236" w:rsidRDefault="00B52236" w:rsidP="00B52236">
      <w:pPr>
        <w:spacing w:after="0"/>
        <w:ind w:firstLine="708"/>
        <w:jc w:val="center"/>
        <w:rPr>
          <w:rFonts w:ascii="Times New Roman" w:eastAsia="Times New Roman" w:hAnsi="Times New Roman"/>
          <w:b/>
          <w:bCs/>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B52236" w:rsidRDefault="00B52236" w:rsidP="00B52236">
      <w:pPr>
        <w:spacing w:after="0"/>
        <w:ind w:left="5670"/>
        <w:jc w:val="both"/>
        <w:rPr>
          <w:rFonts w:ascii="Times New Roman" w:eastAsia="Times New Roman" w:hAnsi="Times New Roman"/>
          <w:sz w:val="28"/>
          <w:szCs w:val="28"/>
        </w:rPr>
      </w:pPr>
    </w:p>
    <w:p w:rsidR="007C0085" w:rsidRDefault="007C0085"/>
    <w:sectPr w:rsidR="007C0085" w:rsidSect="007C0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236"/>
    <w:rsid w:val="003563D4"/>
    <w:rsid w:val="004E072C"/>
    <w:rsid w:val="007C0085"/>
    <w:rsid w:val="0085335D"/>
    <w:rsid w:val="008E1D4B"/>
    <w:rsid w:val="00B52236"/>
    <w:rsid w:val="00B62C85"/>
    <w:rsid w:val="00C45958"/>
    <w:rsid w:val="00CD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52236"/>
    <w:rPr>
      <w:rFonts w:ascii="Times New Roman" w:eastAsia="Times New Roman" w:hAnsi="Times New Roman" w:cs="Times New Roman"/>
      <w:spacing w:val="-10"/>
      <w:sz w:val="26"/>
      <w:szCs w:val="26"/>
      <w:shd w:val="clear" w:color="auto" w:fill="FFFFFF"/>
    </w:rPr>
  </w:style>
  <w:style w:type="paragraph" w:customStyle="1" w:styleId="2">
    <w:name w:val="Основной текст2"/>
    <w:basedOn w:val="a"/>
    <w:link w:val="a3"/>
    <w:rsid w:val="00B52236"/>
    <w:pPr>
      <w:widowControl w:val="0"/>
      <w:shd w:val="clear" w:color="auto" w:fill="FFFFFF"/>
      <w:spacing w:after="240" w:line="288" w:lineRule="exact"/>
      <w:ind w:hanging="1340"/>
      <w:jc w:val="center"/>
    </w:pPr>
    <w:rPr>
      <w:rFonts w:ascii="Times New Roman" w:eastAsia="Times New Roman" w:hAnsi="Times New Roman" w:cs="Times New Roman"/>
      <w:spacing w:val="-10"/>
      <w:sz w:val="26"/>
      <w:szCs w:val="26"/>
    </w:rPr>
  </w:style>
  <w:style w:type="paragraph" w:styleId="a4">
    <w:name w:val="Balloon Text"/>
    <w:basedOn w:val="a"/>
    <w:link w:val="a5"/>
    <w:uiPriority w:val="99"/>
    <w:semiHidden/>
    <w:unhideWhenUsed/>
    <w:rsid w:val="00C459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4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cp:lastModifiedBy>
  <cp:revision>4</cp:revision>
  <cp:lastPrinted>2020-02-11T19:21:00Z</cp:lastPrinted>
  <dcterms:created xsi:type="dcterms:W3CDTF">2020-02-14T12:50:00Z</dcterms:created>
  <dcterms:modified xsi:type="dcterms:W3CDTF">2020-02-14T12:51:00Z</dcterms:modified>
</cp:coreProperties>
</file>