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589" w:rsidRDefault="009F0589" w:rsidP="009F0589">
      <w:pPr>
        <w:pStyle w:val="a4"/>
      </w:pPr>
    </w:p>
    <w:p w:rsidR="009F0589" w:rsidRDefault="009F0589" w:rsidP="009F0589">
      <w:pPr>
        <w:spacing w:after="0" w:line="240" w:lineRule="auto"/>
        <w:jc w:val="center"/>
        <w:rPr>
          <w:rFonts w:eastAsia="Times New Roman"/>
          <w:sz w:val="24"/>
          <w:szCs w:val="24"/>
          <w:lang w:eastAsia="ru-RU"/>
        </w:rPr>
      </w:pPr>
      <w:r>
        <w:rPr>
          <w:rFonts w:eastAsia="Times New Roman"/>
          <w:sz w:val="24"/>
          <w:szCs w:val="24"/>
          <w:lang w:eastAsia="ru-RU"/>
        </w:rPr>
        <w:t>Структурное подразделение  «Детский сад комбинированного вида «Звёздочка»</w:t>
      </w:r>
    </w:p>
    <w:p w:rsidR="009F0589" w:rsidRDefault="009F0589" w:rsidP="009F0589">
      <w:pPr>
        <w:spacing w:after="0" w:line="240" w:lineRule="auto"/>
        <w:jc w:val="center"/>
        <w:rPr>
          <w:rFonts w:eastAsia="Times New Roman"/>
          <w:sz w:val="24"/>
          <w:szCs w:val="24"/>
          <w:lang w:eastAsia="ru-RU"/>
        </w:rPr>
      </w:pPr>
      <w:r>
        <w:rPr>
          <w:rFonts w:eastAsia="Times New Roman"/>
          <w:sz w:val="24"/>
          <w:szCs w:val="24"/>
          <w:lang w:eastAsia="ru-RU"/>
        </w:rPr>
        <w:t>муниципального  бюджетного дошкольного образовательного учреждения</w:t>
      </w:r>
    </w:p>
    <w:p w:rsidR="009F0589" w:rsidRDefault="009F0589" w:rsidP="009F0589">
      <w:pPr>
        <w:spacing w:after="0" w:line="240" w:lineRule="auto"/>
        <w:jc w:val="center"/>
        <w:rPr>
          <w:rFonts w:eastAsia="Times New Roman"/>
          <w:sz w:val="24"/>
          <w:szCs w:val="24"/>
          <w:lang w:eastAsia="ru-RU"/>
        </w:rPr>
      </w:pPr>
      <w:r>
        <w:rPr>
          <w:rFonts w:eastAsia="Times New Roman"/>
          <w:sz w:val="24"/>
          <w:szCs w:val="24"/>
          <w:lang w:eastAsia="ru-RU"/>
        </w:rPr>
        <w:t>«Детский сад «Планета детства» комбинированного вида»</w:t>
      </w:r>
    </w:p>
    <w:p w:rsidR="009F0589" w:rsidRDefault="009F0589" w:rsidP="009F0589">
      <w:pPr>
        <w:pStyle w:val="a4"/>
      </w:pPr>
    </w:p>
    <w:p w:rsidR="009F0589" w:rsidRDefault="009F0589" w:rsidP="009F0589">
      <w:pPr>
        <w:pStyle w:val="a4"/>
      </w:pPr>
    </w:p>
    <w:p w:rsidR="009F0589" w:rsidRDefault="009F0589" w:rsidP="009F0589">
      <w:pPr>
        <w:pStyle w:val="a4"/>
      </w:pPr>
    </w:p>
    <w:p w:rsidR="009F0589" w:rsidRDefault="009F0589" w:rsidP="009F0589">
      <w:pPr>
        <w:pStyle w:val="a4"/>
      </w:pPr>
    </w:p>
    <w:p w:rsidR="00DB60A5" w:rsidRDefault="00DB60A5" w:rsidP="009F0589">
      <w:pPr>
        <w:pStyle w:val="a4"/>
      </w:pPr>
    </w:p>
    <w:p w:rsidR="009F0589" w:rsidRDefault="009F0589" w:rsidP="009F0589">
      <w:pPr>
        <w:pStyle w:val="a4"/>
      </w:pPr>
    </w:p>
    <w:p w:rsidR="009F0589" w:rsidRDefault="009F0589" w:rsidP="009F0589">
      <w:pPr>
        <w:pStyle w:val="a4"/>
      </w:pPr>
    </w:p>
    <w:p w:rsidR="009F0589" w:rsidRPr="00DB60A5" w:rsidRDefault="00DB60A5" w:rsidP="00DB60A5">
      <w:pPr>
        <w:pStyle w:val="a4"/>
        <w:jc w:val="center"/>
        <w:rPr>
          <w:b/>
          <w:szCs w:val="28"/>
        </w:rPr>
      </w:pPr>
      <w:r w:rsidRPr="00DB60A5">
        <w:rPr>
          <w:b/>
          <w:color w:val="000000"/>
          <w:szCs w:val="28"/>
        </w:rPr>
        <w:t>Консультация для воспитателей</w:t>
      </w:r>
    </w:p>
    <w:p w:rsidR="009F0589" w:rsidRPr="00DB60A5" w:rsidRDefault="009F0589" w:rsidP="009F0589">
      <w:pPr>
        <w:pStyle w:val="a4"/>
        <w:rPr>
          <w:b/>
          <w:szCs w:val="28"/>
        </w:rPr>
      </w:pPr>
    </w:p>
    <w:p w:rsidR="009F0589" w:rsidRPr="00DB60A5" w:rsidRDefault="009F0589" w:rsidP="009F0589">
      <w:pPr>
        <w:pStyle w:val="a4"/>
        <w:jc w:val="center"/>
        <w:rPr>
          <w:b/>
          <w:szCs w:val="28"/>
        </w:rPr>
      </w:pPr>
      <w:r w:rsidRPr="00DB60A5">
        <w:rPr>
          <w:b/>
          <w:szCs w:val="28"/>
        </w:rPr>
        <w:t>Игра как средство развития эмоциональной сферы детей дошкольного возраста.</w:t>
      </w:r>
    </w:p>
    <w:p w:rsidR="009F0589" w:rsidRDefault="009F0589" w:rsidP="009F0589">
      <w:pPr>
        <w:pStyle w:val="a4"/>
        <w:jc w:val="center"/>
      </w:pPr>
    </w:p>
    <w:p w:rsidR="009F0589" w:rsidRDefault="009F0589" w:rsidP="009F0589">
      <w:pPr>
        <w:pStyle w:val="a4"/>
      </w:pPr>
    </w:p>
    <w:p w:rsidR="009F0589" w:rsidRDefault="009F0589" w:rsidP="009F0589">
      <w:pPr>
        <w:pStyle w:val="a4"/>
      </w:pPr>
    </w:p>
    <w:p w:rsidR="009F0589" w:rsidRDefault="009F0589" w:rsidP="009F0589">
      <w:pPr>
        <w:pStyle w:val="a4"/>
      </w:pPr>
    </w:p>
    <w:p w:rsidR="009F0589" w:rsidRDefault="009F0589"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9F0589">
      <w:pPr>
        <w:pStyle w:val="a4"/>
      </w:pPr>
    </w:p>
    <w:p w:rsidR="00DB60A5" w:rsidRDefault="00DB60A5" w:rsidP="00DB60A5">
      <w:pPr>
        <w:pStyle w:val="a4"/>
      </w:pPr>
      <w:r>
        <w:t xml:space="preserve">                                                                                               </w:t>
      </w:r>
      <w:r>
        <w:t>Подготовила:</w:t>
      </w:r>
    </w:p>
    <w:p w:rsidR="00DB60A5" w:rsidRDefault="00DB60A5" w:rsidP="00DB60A5">
      <w:pPr>
        <w:pStyle w:val="a4"/>
      </w:pPr>
      <w:r>
        <w:t xml:space="preserve">                                                                                         </w:t>
      </w:r>
      <w:r>
        <w:t>воспитатель первой</w:t>
      </w:r>
    </w:p>
    <w:p w:rsidR="00DB60A5" w:rsidRDefault="00DB60A5" w:rsidP="00DB60A5">
      <w:pPr>
        <w:pStyle w:val="a4"/>
      </w:pPr>
      <w:r>
        <w:t xml:space="preserve">                                                                           </w:t>
      </w:r>
      <w:r>
        <w:t>квалификационной категории</w:t>
      </w:r>
    </w:p>
    <w:p w:rsidR="009F0589" w:rsidRDefault="00DB60A5" w:rsidP="009F0589">
      <w:pPr>
        <w:pStyle w:val="a4"/>
      </w:pPr>
      <w:r>
        <w:t xml:space="preserve">                                                                                     Сильвестрова Т.Ю. </w:t>
      </w:r>
    </w:p>
    <w:p w:rsidR="009F0589" w:rsidRDefault="009F0589" w:rsidP="009F0589">
      <w:pPr>
        <w:pStyle w:val="a4"/>
      </w:pPr>
    </w:p>
    <w:p w:rsidR="009F0589" w:rsidRDefault="009F0589" w:rsidP="009F0589">
      <w:pPr>
        <w:pStyle w:val="a4"/>
      </w:pPr>
    </w:p>
    <w:p w:rsidR="009F0589" w:rsidRDefault="009F0589" w:rsidP="009F0589">
      <w:pPr>
        <w:pStyle w:val="a4"/>
      </w:pPr>
    </w:p>
    <w:p w:rsidR="009F0589" w:rsidRDefault="009F0589" w:rsidP="009F0589">
      <w:pPr>
        <w:pStyle w:val="a4"/>
      </w:pPr>
    </w:p>
    <w:p w:rsidR="009F0589" w:rsidRDefault="009F0589" w:rsidP="009F0589">
      <w:pPr>
        <w:pStyle w:val="a4"/>
      </w:pPr>
    </w:p>
    <w:p w:rsidR="00DB60A5" w:rsidRDefault="00DB60A5" w:rsidP="009F0589">
      <w:pPr>
        <w:pStyle w:val="a4"/>
      </w:pPr>
    </w:p>
    <w:p w:rsidR="00DB60A5" w:rsidRDefault="00DB60A5" w:rsidP="009F0589">
      <w:pPr>
        <w:pStyle w:val="a4"/>
      </w:pPr>
    </w:p>
    <w:p w:rsidR="00DB60A5" w:rsidRDefault="00DB60A5" w:rsidP="00DB60A5">
      <w:pPr>
        <w:pStyle w:val="a4"/>
        <w:jc w:val="center"/>
      </w:pPr>
      <w:r>
        <w:t>п. Чамзинка</w:t>
      </w:r>
    </w:p>
    <w:p w:rsidR="00DB60A5" w:rsidRDefault="00DB60A5" w:rsidP="00DB60A5">
      <w:pPr>
        <w:pStyle w:val="a4"/>
        <w:jc w:val="center"/>
      </w:pPr>
      <w:r>
        <w:t>Март 2023</w:t>
      </w:r>
      <w:r>
        <w:t>г.</w:t>
      </w:r>
    </w:p>
    <w:p w:rsidR="009F0589" w:rsidRDefault="009F0589" w:rsidP="009F0589">
      <w:pPr>
        <w:pStyle w:val="a4"/>
      </w:pPr>
    </w:p>
    <w:p w:rsidR="009F0589" w:rsidRDefault="009F0589" w:rsidP="009F0589">
      <w:pPr>
        <w:pStyle w:val="a4"/>
      </w:pPr>
    </w:p>
    <w:p w:rsidR="009F0589" w:rsidRDefault="009F0589" w:rsidP="009F0589">
      <w:pPr>
        <w:pStyle w:val="a4"/>
      </w:pPr>
    </w:p>
    <w:p w:rsidR="009F0589" w:rsidRDefault="009F0589" w:rsidP="009F0589">
      <w:pPr>
        <w:pStyle w:val="a4"/>
      </w:pPr>
    </w:p>
    <w:p w:rsidR="009F0589" w:rsidRDefault="009F0589" w:rsidP="009F0589">
      <w:pPr>
        <w:pStyle w:val="a4"/>
      </w:pPr>
      <w:bookmarkStart w:id="0" w:name="_GoBack"/>
      <w:bookmarkEnd w:id="0"/>
    </w:p>
    <w:p w:rsidR="009F0589" w:rsidRPr="009F0589" w:rsidRDefault="009F0589" w:rsidP="009F0589">
      <w:pPr>
        <w:pStyle w:val="a4"/>
      </w:pPr>
      <w:r>
        <w:t xml:space="preserve">   </w:t>
      </w:r>
      <w:r w:rsidRPr="009F0589">
        <w:t>Психологи отмечают, что особенно эффективными средствами развития эмоциональной сферы являются те виды деятельности, которые вызывают яркую эмоциональную реакцию. Именно поэтому в современных подходах к руководству формированием эмоций у ребенка в подавляющем большинстве используются средства, построенные на игровой деятельности</w:t>
      </w:r>
      <w:proofErr w:type="gramStart"/>
      <w:r w:rsidRPr="009F0589">
        <w:t xml:space="preserve"> .</w:t>
      </w:r>
      <w:proofErr w:type="gramEnd"/>
    </w:p>
    <w:p w:rsidR="009F0589" w:rsidRPr="009F0589" w:rsidRDefault="009F0589" w:rsidP="009F0589">
      <w:pPr>
        <w:pStyle w:val="a4"/>
      </w:pPr>
      <w:r>
        <w:t xml:space="preserve">   </w:t>
      </w:r>
      <w:r w:rsidRPr="009F0589">
        <w:t>Игра дошкольника насыщена самыми разнообразными эмоциями: удивлением, волнением, радостью, восторгом. Взаимосвязь между игрой и эмоциональным состоянием детей выступает в двух планах, становление и совершенствование игровой деятельности влияет на возникновение и развития эмоций, а уже сформировавшиеся эмоции влияют на развитие игры определенного содержания. Дети совершают большое количество действий с игрушками, многие из которых завершаются непосредственными, ярко выраженными реакциями: смехом, удивлением, восторгом и т.д.</w:t>
      </w:r>
    </w:p>
    <w:p w:rsidR="009F0589" w:rsidRPr="009F0589" w:rsidRDefault="009F0589" w:rsidP="009F0589">
      <w:pPr>
        <w:pStyle w:val="a4"/>
      </w:pPr>
      <w:r>
        <w:t xml:space="preserve">   </w:t>
      </w:r>
      <w:r w:rsidRPr="009F0589">
        <w:t>Для усвоения знаний и умений в развитии эмоциональной сферы детей с большим успехом применяются дидактические игры, для формирования физического совершенства – подвижные, а для развития социальных эмоций и социальных качеств личности – игры с правилами, сюжетно-ролевые. Театрализованные игры также оказывают большое влияние на эмоциональное развитие детей.</w:t>
      </w:r>
    </w:p>
    <w:p w:rsidR="009F0589" w:rsidRPr="009F0589" w:rsidRDefault="009F0589" w:rsidP="009F0589">
      <w:pPr>
        <w:pStyle w:val="a4"/>
      </w:pPr>
      <w:r>
        <w:t xml:space="preserve">   </w:t>
      </w:r>
      <w:r w:rsidRPr="009F0589">
        <w:t>Так, с помощью дидактических игр дети осваивают систему сенсорных эталонов, решают соответствующие возрасту мыслительные задачи, связанные со сравнением и анализом формы, величины, цвета предметов, их расположения в пространстве и т.д. Игра создает положительный эмоциональный подъем, вызывает хорошее самочувствие и вместе с тем требует определенного напряжения нервной системы. В работе с детьми младшего возраста основным содержанием дидактических игр является усвоение детьми культурно-гигиенических навыков, культуры поведения. Игра укрепляет коллективные эмоции, коллективные переживания. В играх проявляются и такие черты характера ребенка, которые могут служить примером для других: товарищество, отзывчивость, скромность, честность.</w:t>
      </w:r>
    </w:p>
    <w:p w:rsidR="009F0589" w:rsidRPr="009F0589" w:rsidRDefault="009F0589" w:rsidP="009F0589">
      <w:pPr>
        <w:pStyle w:val="a4"/>
      </w:pPr>
      <w:r>
        <w:t xml:space="preserve">    </w:t>
      </w:r>
      <w:r w:rsidRPr="009F0589">
        <w:t>Подвижные игры классифицируются: по сложности, двигательному содержанию, степени физической нагрузки, использованию пособий и снарядов, по преимущественному формированию физических качеств.</w:t>
      </w:r>
    </w:p>
    <w:p w:rsidR="009F0589" w:rsidRPr="009F0589" w:rsidRDefault="009F0589" w:rsidP="009F0589">
      <w:pPr>
        <w:pStyle w:val="a4"/>
      </w:pPr>
      <w:r>
        <w:t xml:space="preserve">   </w:t>
      </w:r>
      <w:r w:rsidRPr="009F0589">
        <w:t>Сюжетные подвижные игры отражают в условной форме жизненный или сюжетный эпизод (птицы и автомобили, пилоты, волк и гуси, обезьянки и ловцы). Сюжет игры и правила обуславливают характер движения играющих. Движения носят имитационный характер. Бессюжетные игры типа ловишек, перебежек, очень близки к сюжетным играм. Так в них нет образов, все остальные компоненты те же: наличие правил, ответственных ролей (ловишек, салок), взаимосвязанные действия всех участников. Бессюжетные игры требуют от детей большей самостоятельности, быстроты и ловкости движений, ориентировки в пространстве. Постепенно игры усложняются, с более сложными заданиями.</w:t>
      </w:r>
    </w:p>
    <w:p w:rsidR="009F0589" w:rsidRPr="009F0589" w:rsidRDefault="009F0589" w:rsidP="009F0589">
      <w:pPr>
        <w:pStyle w:val="a4"/>
      </w:pPr>
      <w:r>
        <w:t xml:space="preserve">   </w:t>
      </w:r>
      <w:r w:rsidRPr="009F0589">
        <w:t xml:space="preserve">Игры с элементами соревнования («Чье звено скорее построится», «Кто скорее к своему флажку» и т. п.). В основе таких игр лежит выполнение определенных двигательных заданий в соответствии с правилами. Элементы </w:t>
      </w:r>
      <w:r w:rsidRPr="009F0589">
        <w:lastRenderedPageBreak/>
        <w:t>соревнования побуждают детей к большей активности, к проявлению различных волевых и двигательных качеств.</w:t>
      </w:r>
    </w:p>
    <w:p w:rsidR="009F0589" w:rsidRPr="009F0589" w:rsidRDefault="009F0589" w:rsidP="009F0589">
      <w:pPr>
        <w:pStyle w:val="a4"/>
      </w:pPr>
      <w:r>
        <w:t xml:space="preserve">   </w:t>
      </w:r>
      <w:r w:rsidRPr="009F0589">
        <w:t>Игры-забавы, аттракционы - они часто проводятся на вечерах досуга, физкультурных праздниках. Это веселое зрелище, развлечение для детей, доставляющее много радости. Двигательные задания выполняются в необычных условиях («Бег в мешках», «Ложка с шариком») и требуют двигательных умений, ловкости, сноровки.</w:t>
      </w:r>
    </w:p>
    <w:p w:rsidR="009F0589" w:rsidRPr="009F0589" w:rsidRDefault="009F0589" w:rsidP="009F0589">
      <w:pPr>
        <w:pStyle w:val="a4"/>
      </w:pPr>
      <w:r>
        <w:t xml:space="preserve">   </w:t>
      </w:r>
      <w:r w:rsidRPr="009F0589">
        <w:t>У ребенка 4-го года еще более возрастает стремление действовать самостоятельно. В то же время внимание не устойчиво, он отвлекается и часто переходит от одной деятельности к другой. Поэтому большая роль взрослого в организации поведения ребенка сохраняется. Важно, чтобы содержание игровых действий было понятно и привлекательно для детей. Это повышает их активность в игре и придает действиям яркую, эмоциональную окраску.</w:t>
      </w:r>
    </w:p>
    <w:p w:rsidR="009F0589" w:rsidRPr="009F0589" w:rsidRDefault="009F0589" w:rsidP="009F0589">
      <w:pPr>
        <w:pStyle w:val="a4"/>
      </w:pPr>
      <w:r>
        <w:t xml:space="preserve">   </w:t>
      </w:r>
      <w:r w:rsidRPr="009F0589">
        <w:t>Сюжетно-ролевая игра предполагает наличие партнеров. Ребенок учится общаться со сверстниками. Для детей 3-4 лет характерна игра рядом, т.е. дети играют в одиночку, но приглядываясь к действиям других. Вместе с тем, они охотно участвуют в совместных шалостях, беготне. К 4 годам объединяются в небольшие группки по 2-3 человека для разыгрывания простейших сюжетно-ролевых игр. Такие игровые объединения весьма неустойчивы (продолжительность взаимодействия детей колеблется в среднем от 3 до 10 минут) и ситуативны. При возникновении конфликтов в игре дети не пытаются согласовать свои желания, а прибегают к различным видам давления на партнера: физического, вербального, прибегают к помощи взрослого.</w:t>
      </w:r>
    </w:p>
    <w:p w:rsidR="009F0589" w:rsidRPr="009F0589" w:rsidRDefault="009F0589" w:rsidP="009F0589">
      <w:pPr>
        <w:pStyle w:val="a4"/>
      </w:pPr>
      <w:r>
        <w:t xml:space="preserve">   </w:t>
      </w:r>
      <w:r w:rsidRPr="009F0589">
        <w:t>Нужно отметить что и театрализованные игры помогают развитию эмоциональной сферы ребенка: в них дети знакомятся с чувствами, настроениями героев, осваивают способы их внешнего выражения, осознают причины того или иного настроения. Театрализованная игра дает возможность объединить детей общей идеей, переживаниями, сплотить на основе интересной деятельности, позволяет каждому ребенку проявить свои активность, индивидуальность, творчество. Дети становятся эмоционально отзывчивыми, активно используют выразительные средства (мимика, пантомимика, жесты), в процессе игры знакомятся с основными эмоциями</w:t>
      </w:r>
      <w:proofErr w:type="gramStart"/>
      <w:r w:rsidRPr="009F0589">
        <w:t xml:space="preserve"> .</w:t>
      </w:r>
      <w:proofErr w:type="gramEnd"/>
    </w:p>
    <w:p w:rsidR="009F0589" w:rsidRPr="009F0589" w:rsidRDefault="009F0589" w:rsidP="009F0589">
      <w:pPr>
        <w:pStyle w:val="a4"/>
      </w:pPr>
      <w:r w:rsidRPr="009F0589">
        <w:t>Н.С Ежкова предлагает для развития эмоциональной сферы младших дошкольников использовать следующие виды игр: эмоционально-сенсорные игры и эмоционально-экспрессивные.</w:t>
      </w:r>
    </w:p>
    <w:p w:rsidR="009F0589" w:rsidRPr="009F0589" w:rsidRDefault="009F0589" w:rsidP="009F0589">
      <w:pPr>
        <w:pStyle w:val="a4"/>
      </w:pPr>
      <w:r>
        <w:t xml:space="preserve">    </w:t>
      </w:r>
      <w:r w:rsidRPr="009F0589">
        <w:t xml:space="preserve">Эмоционально-сенсорные игры имеют своей целью развитие эмоционального реагирования посредством воздействия на сенсорную сферу личности. Они направлены на побуждение детей к эмоциональному реагированию путем воздействия на сенсорные процессы и актуализацию разномодальных ощущений. Такие игры вводят детей в мир содержательного взаимодействия с сенсорными стимулами, активизируют моторные механизмы эмоционального отклика, опосредованно приводят в действие эмоциональную сферу в целом. Они не предполагают большой подготовки к их проведению и весьма привлекательны для дошкольников, поскольку связаны с воздействием на сенсорику. Эти игры в младшем дошкольном </w:t>
      </w:r>
      <w:r w:rsidRPr="009F0589">
        <w:lastRenderedPageBreak/>
        <w:t xml:space="preserve">возрасте служат начальным этапом эмоционального развития. </w:t>
      </w:r>
      <w:r>
        <w:t xml:space="preserve"> </w:t>
      </w:r>
      <w:r w:rsidRPr="009F0589">
        <w:t xml:space="preserve">Эмоционально-сенсорные игры не требуют от детей высокого уровня игрового поведения, проявления самостоятельности при распределении ролей, удерживания общей сюжетной линии и т. п. Ценность их заключается в том, что эмоциональные реакции возникают непроизвольно, без преднамеренной социальной активизации. Педагогическое воздействие на эмоциональную сферу осуществляется естественно, за счет воздействия на процессы ощущения, планомерной регуляции потока сенсорной информации, подаваемой в игровом контексте. Последовательное введение сенсорного стимулирования, различного по знаку, качеству и интенсивности воздействия, можно рассматривать в качестве методического ориентира работы с детьми на начальных этапах обогащения эмоционального опыта дошкольников – на этапах развития кратких эмоциональных реакций. </w:t>
      </w:r>
      <w:r>
        <w:t xml:space="preserve">  </w:t>
      </w:r>
      <w:r w:rsidRPr="009F0589">
        <w:t>Эмоционально-сенсорные игры служат своего рода тренингом, стимулирующим эмоциональные формы поведения у детей.</w:t>
      </w:r>
    </w:p>
    <w:p w:rsidR="009F0589" w:rsidRPr="009F0589" w:rsidRDefault="009F0589" w:rsidP="009F0589">
      <w:pPr>
        <w:pStyle w:val="a4"/>
      </w:pPr>
      <w:r>
        <w:t xml:space="preserve">   </w:t>
      </w:r>
      <w:r w:rsidRPr="009F0589">
        <w:t>Основой игрового контекста эмоционально-сенсорных игр служат сенсорные стимулы, которые рекомендуется вводить в такой последовательности.</w:t>
      </w:r>
    </w:p>
    <w:p w:rsidR="009F0589" w:rsidRPr="009F0589" w:rsidRDefault="009F0589" w:rsidP="009F0589">
      <w:pPr>
        <w:pStyle w:val="a4"/>
      </w:pPr>
      <w:r>
        <w:t xml:space="preserve">   </w:t>
      </w:r>
      <w:r w:rsidRPr="009F0589">
        <w:t>1. Постепенное расширение диапазона сенсорного воздействия. Вначале вводятся сенсорные стимулы, провоцирующие детей к переживанию привычных, наиболее знакомых им ощущений, к которым относятся осязательные и вестибулярные. Именно эти ощущения в онтогенетической последовательности в развитии анализаторов выделяются в качестве первых. Затем вводятся игры, в которых сенсорная информация подается по двум дистанктным анализаторам – зрительному (различные цветовые ощущения и др.) и слуховому (использование звуков различного качества). И последними вводятся стимулы, подающие информацию по каналам вкусового, обонятельного анализатора и требующие определенного уровня подготовленности к встрече с сенсорной информацией. Вот почему такие игры, как «Вкусно не вкусно», «Как много запахов вокруг» и другие, рекомендуется проводить начиная со среднего дошкольного возраста.</w:t>
      </w:r>
    </w:p>
    <w:p w:rsidR="009F0589" w:rsidRPr="009F0589" w:rsidRDefault="009F0589" w:rsidP="009F0589">
      <w:pPr>
        <w:pStyle w:val="a4"/>
      </w:pPr>
      <w:r>
        <w:t xml:space="preserve">   </w:t>
      </w:r>
      <w:r w:rsidRPr="009F0589">
        <w:t>2. При подаче сенсорной информации любой локализации необходимо обеспечивать свободную открытую позицию детей, самостоятельность в регулировании потока сенсорной информации. Так, по собственному желанию дети могут повторить понравившееся сенсорное воздействие, изменить его интенсивность, например</w:t>
      </w:r>
      <w:r>
        <w:t>,</w:t>
      </w:r>
      <w:r w:rsidRPr="009F0589">
        <w:t xml:space="preserve"> ускорить темп движений или, наоборот, замедлить, выйти из игры и т. п. Педагогу важно поддерживать спонтанную активность детей, их стремление к повтору сенсорного воздействия, к повтору переживания удовольствия в процессе ощущения.</w:t>
      </w:r>
    </w:p>
    <w:p w:rsidR="009F0589" w:rsidRPr="009F0589" w:rsidRDefault="009F0589" w:rsidP="009F0589">
      <w:pPr>
        <w:pStyle w:val="a4"/>
      </w:pPr>
      <w:r>
        <w:t xml:space="preserve">   </w:t>
      </w:r>
      <w:r w:rsidRPr="009F0589">
        <w:t>3. Последовательно изменять характер подачи сенсорной информации, увеличивать коэффициент ее сложности, разнообразить сочетание сенсорных воздействий, их интенсивность, модальность, степень новизны.</w:t>
      </w:r>
    </w:p>
    <w:p w:rsidR="009F0589" w:rsidRPr="009F0589" w:rsidRDefault="009F0589" w:rsidP="009F0589">
      <w:pPr>
        <w:pStyle w:val="a4"/>
      </w:pPr>
      <w:r w:rsidRPr="009F0589">
        <w:t>Так, в младшем дошкольном возрасте подача сенсорной информации осуществляется как ненавязчивое сенсорное воздействие малой интенсивности и продолжительности с использованием побуждающих и подражательных действий и элементов сюрпризности.</w:t>
      </w:r>
    </w:p>
    <w:p w:rsidR="009F0589" w:rsidRPr="009F0589" w:rsidRDefault="009F0589" w:rsidP="009F0589">
      <w:pPr>
        <w:pStyle w:val="a4"/>
      </w:pPr>
      <w:r>
        <w:lastRenderedPageBreak/>
        <w:t xml:space="preserve">   </w:t>
      </w:r>
      <w:r w:rsidRPr="009F0589">
        <w:t>Развитие эмоциональной экспрессии у дошкольников</w:t>
      </w:r>
      <w:r>
        <w:t xml:space="preserve"> </w:t>
      </w:r>
      <w:r w:rsidRPr="009F0589">
        <w:t>- это направление педагогической работы строится с учетом выделенной психологами и психофизиологами связи между эмоциями и движениями. Так, психологи, характеризуя тоническую функцию движений, называли их «экстериоризированными эмоциями» и отмечали, что движения являются экспрессивным средством выражения ребенком собственных переживаний.</w:t>
      </w:r>
    </w:p>
    <w:p w:rsidR="00404A35" w:rsidRPr="009F0589" w:rsidRDefault="00DB60A5" w:rsidP="009F0589">
      <w:pPr>
        <w:pStyle w:val="a4"/>
      </w:pPr>
    </w:p>
    <w:sectPr w:rsidR="00404A35" w:rsidRPr="009F0589" w:rsidSect="009F058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BC"/>
    <w:rsid w:val="000A33CB"/>
    <w:rsid w:val="002C0804"/>
    <w:rsid w:val="003C02DA"/>
    <w:rsid w:val="00640CB4"/>
    <w:rsid w:val="007A6EBC"/>
    <w:rsid w:val="008271A6"/>
    <w:rsid w:val="009F0589"/>
    <w:rsid w:val="00C05ABD"/>
    <w:rsid w:val="00DB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w:qFormat/>
    <w:rsid w:val="009F0589"/>
    <w:pPr>
      <w:jc w:val="both"/>
    </w:pPr>
    <w:rPr>
      <w:rFonts w:ascii="Times New Roman" w:eastAsia="Calibri" w:hAnsi="Times New Roman" w:cs="Times New Roman"/>
      <w:sz w:val="28"/>
    </w:rPr>
  </w:style>
  <w:style w:type="paragraph" w:styleId="2">
    <w:name w:val="heading 2"/>
    <w:basedOn w:val="a"/>
    <w:next w:val="a"/>
    <w:link w:val="20"/>
    <w:uiPriority w:val="9"/>
    <w:unhideWhenUsed/>
    <w:qFormat/>
    <w:rsid w:val="00640CB4"/>
    <w:pPr>
      <w:keepNext/>
      <w:keepLines/>
      <w:spacing w:before="200" w:after="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CB4"/>
    <w:rPr>
      <w:rFonts w:ascii="Times New Roman" w:eastAsiaTheme="majorEastAsia" w:hAnsi="Times New Roman" w:cstheme="majorBidi"/>
      <w:b/>
      <w:bCs/>
      <w:color w:val="000000" w:themeColor="text1"/>
      <w:sz w:val="28"/>
      <w:szCs w:val="26"/>
    </w:rPr>
  </w:style>
  <w:style w:type="paragraph" w:styleId="a3">
    <w:name w:val="Normal (Web)"/>
    <w:basedOn w:val="a"/>
    <w:uiPriority w:val="99"/>
    <w:semiHidden/>
    <w:unhideWhenUsed/>
    <w:rsid w:val="009F0589"/>
    <w:pPr>
      <w:spacing w:before="100" w:beforeAutospacing="1" w:after="100" w:afterAutospacing="1" w:line="240" w:lineRule="auto"/>
      <w:jc w:val="left"/>
    </w:pPr>
    <w:rPr>
      <w:rFonts w:eastAsia="Times New Roman"/>
      <w:sz w:val="24"/>
      <w:szCs w:val="24"/>
      <w:lang w:eastAsia="ru-RU"/>
    </w:rPr>
  </w:style>
  <w:style w:type="paragraph" w:styleId="a4">
    <w:name w:val="No Spacing"/>
    <w:uiPriority w:val="1"/>
    <w:qFormat/>
    <w:rsid w:val="009F0589"/>
    <w:pPr>
      <w:spacing w:after="0" w:line="240" w:lineRule="auto"/>
      <w:jc w:val="both"/>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СТАНДАРТ"/>
    <w:qFormat/>
    <w:rsid w:val="009F0589"/>
    <w:pPr>
      <w:jc w:val="both"/>
    </w:pPr>
    <w:rPr>
      <w:rFonts w:ascii="Times New Roman" w:eastAsia="Calibri" w:hAnsi="Times New Roman" w:cs="Times New Roman"/>
      <w:sz w:val="28"/>
    </w:rPr>
  </w:style>
  <w:style w:type="paragraph" w:styleId="2">
    <w:name w:val="heading 2"/>
    <w:basedOn w:val="a"/>
    <w:next w:val="a"/>
    <w:link w:val="20"/>
    <w:uiPriority w:val="9"/>
    <w:unhideWhenUsed/>
    <w:qFormat/>
    <w:rsid w:val="00640CB4"/>
    <w:pPr>
      <w:keepNext/>
      <w:keepLines/>
      <w:spacing w:before="200" w:after="0"/>
      <w:jc w:val="center"/>
      <w:outlineLvl w:val="1"/>
    </w:pPr>
    <w:rPr>
      <w:rFonts w:eastAsiaTheme="majorEastAsia" w:cstheme="majorBidi"/>
      <w:b/>
      <w:bCs/>
      <w:color w:val="000000" w:themeColor="text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CB4"/>
    <w:rPr>
      <w:rFonts w:ascii="Times New Roman" w:eastAsiaTheme="majorEastAsia" w:hAnsi="Times New Roman" w:cstheme="majorBidi"/>
      <w:b/>
      <w:bCs/>
      <w:color w:val="000000" w:themeColor="text1"/>
      <w:sz w:val="28"/>
      <w:szCs w:val="26"/>
    </w:rPr>
  </w:style>
  <w:style w:type="paragraph" w:styleId="a3">
    <w:name w:val="Normal (Web)"/>
    <w:basedOn w:val="a"/>
    <w:uiPriority w:val="99"/>
    <w:semiHidden/>
    <w:unhideWhenUsed/>
    <w:rsid w:val="009F0589"/>
    <w:pPr>
      <w:spacing w:before="100" w:beforeAutospacing="1" w:after="100" w:afterAutospacing="1" w:line="240" w:lineRule="auto"/>
      <w:jc w:val="left"/>
    </w:pPr>
    <w:rPr>
      <w:rFonts w:eastAsia="Times New Roman"/>
      <w:sz w:val="24"/>
      <w:szCs w:val="24"/>
      <w:lang w:eastAsia="ru-RU"/>
    </w:rPr>
  </w:style>
  <w:style w:type="paragraph" w:styleId="a4">
    <w:name w:val="No Spacing"/>
    <w:uiPriority w:val="1"/>
    <w:qFormat/>
    <w:rsid w:val="009F0589"/>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1467">
      <w:bodyDiv w:val="1"/>
      <w:marLeft w:val="0"/>
      <w:marRight w:val="0"/>
      <w:marTop w:val="0"/>
      <w:marBottom w:val="0"/>
      <w:divBdr>
        <w:top w:val="none" w:sz="0" w:space="0" w:color="auto"/>
        <w:left w:val="none" w:sz="0" w:space="0" w:color="auto"/>
        <w:bottom w:val="none" w:sz="0" w:space="0" w:color="auto"/>
        <w:right w:val="none" w:sz="0" w:space="0" w:color="auto"/>
      </w:divBdr>
      <w:divsChild>
        <w:div w:id="87626775">
          <w:marLeft w:val="0"/>
          <w:marRight w:val="0"/>
          <w:marTop w:val="0"/>
          <w:marBottom w:val="0"/>
          <w:divBdr>
            <w:top w:val="none" w:sz="0" w:space="0" w:color="auto"/>
            <w:left w:val="none" w:sz="0" w:space="0" w:color="auto"/>
            <w:bottom w:val="none" w:sz="0" w:space="0" w:color="auto"/>
            <w:right w:val="none" w:sz="0" w:space="0" w:color="auto"/>
          </w:divBdr>
        </w:div>
        <w:div w:id="1170293715">
          <w:marLeft w:val="0"/>
          <w:marRight w:val="0"/>
          <w:marTop w:val="0"/>
          <w:marBottom w:val="0"/>
          <w:divBdr>
            <w:top w:val="none" w:sz="0" w:space="0" w:color="auto"/>
            <w:left w:val="none" w:sz="0" w:space="0" w:color="auto"/>
            <w:bottom w:val="none" w:sz="0" w:space="0" w:color="auto"/>
            <w:right w:val="none" w:sz="0" w:space="0" w:color="auto"/>
          </w:divBdr>
        </w:div>
        <w:div w:id="548956278">
          <w:marLeft w:val="0"/>
          <w:marRight w:val="0"/>
          <w:marTop w:val="0"/>
          <w:marBottom w:val="0"/>
          <w:divBdr>
            <w:top w:val="none" w:sz="0" w:space="0" w:color="auto"/>
            <w:left w:val="none" w:sz="0" w:space="0" w:color="auto"/>
            <w:bottom w:val="none" w:sz="0" w:space="0" w:color="auto"/>
            <w:right w:val="none" w:sz="0" w:space="0" w:color="auto"/>
          </w:divBdr>
        </w:div>
        <w:div w:id="758676108">
          <w:marLeft w:val="0"/>
          <w:marRight w:val="0"/>
          <w:marTop w:val="0"/>
          <w:marBottom w:val="0"/>
          <w:divBdr>
            <w:top w:val="none" w:sz="0" w:space="0" w:color="auto"/>
            <w:left w:val="none" w:sz="0" w:space="0" w:color="auto"/>
            <w:bottom w:val="none" w:sz="0" w:space="0" w:color="auto"/>
            <w:right w:val="none" w:sz="0" w:space="0" w:color="auto"/>
          </w:divBdr>
        </w:div>
      </w:divsChild>
    </w:div>
    <w:div w:id="709915633">
      <w:bodyDiv w:val="1"/>
      <w:marLeft w:val="0"/>
      <w:marRight w:val="0"/>
      <w:marTop w:val="0"/>
      <w:marBottom w:val="0"/>
      <w:divBdr>
        <w:top w:val="none" w:sz="0" w:space="0" w:color="auto"/>
        <w:left w:val="none" w:sz="0" w:space="0" w:color="auto"/>
        <w:bottom w:val="none" w:sz="0" w:space="0" w:color="auto"/>
        <w:right w:val="none" w:sz="0" w:space="0" w:color="auto"/>
      </w:divBdr>
    </w:div>
    <w:div w:id="172844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1515</Words>
  <Characters>8637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2023-03-03T06:48:00Z</dcterms:created>
  <dcterms:modified xsi:type="dcterms:W3CDTF">2023-03-03T07:04:00Z</dcterms:modified>
</cp:coreProperties>
</file>