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C3" w:rsidRPr="002803C6" w:rsidRDefault="00550CAA" w:rsidP="002803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3C6">
        <w:rPr>
          <w:rFonts w:ascii="Times New Roman" w:hAnsi="Times New Roman" w:cs="Times New Roman"/>
          <w:b/>
          <w:sz w:val="32"/>
          <w:szCs w:val="32"/>
        </w:rPr>
        <w:t>Исследо</w:t>
      </w:r>
      <w:bookmarkStart w:id="0" w:name="_GoBack"/>
      <w:bookmarkEnd w:id="0"/>
      <w:r w:rsidRPr="002803C6">
        <w:rPr>
          <w:rFonts w:ascii="Times New Roman" w:hAnsi="Times New Roman" w:cs="Times New Roman"/>
          <w:b/>
          <w:sz w:val="32"/>
          <w:szCs w:val="32"/>
        </w:rPr>
        <w:t>вательские методы на уроках математики для формирования и развития</w:t>
      </w:r>
      <w:r w:rsidRPr="002803C6">
        <w:rPr>
          <w:rFonts w:ascii="Times New Roman" w:hAnsi="Times New Roman" w:cs="Times New Roman"/>
          <w:sz w:val="32"/>
          <w:szCs w:val="32"/>
        </w:rPr>
        <w:t xml:space="preserve"> </w:t>
      </w:r>
      <w:r w:rsidRPr="002803C6">
        <w:rPr>
          <w:rFonts w:ascii="Times New Roman" w:hAnsi="Times New Roman" w:cs="Times New Roman"/>
          <w:b/>
          <w:sz w:val="32"/>
          <w:szCs w:val="32"/>
        </w:rPr>
        <w:t>исследовательской и познавательной компетентности школьников</w:t>
      </w:r>
    </w:p>
    <w:p w:rsidR="004013C3" w:rsidRPr="002803C6" w:rsidRDefault="00550CAA">
      <w:pPr>
        <w:rPr>
          <w:rFonts w:ascii="Times New Roman" w:hAnsi="Times New Roman" w:cs="Times New Roman"/>
          <w:b/>
          <w:sz w:val="28"/>
          <w:szCs w:val="28"/>
        </w:rPr>
      </w:pPr>
      <w:r w:rsidRPr="002803C6">
        <w:rPr>
          <w:rFonts w:ascii="Times New Roman" w:hAnsi="Times New Roman" w:cs="Times New Roman"/>
          <w:b/>
          <w:sz w:val="28"/>
          <w:szCs w:val="28"/>
        </w:rPr>
        <w:t>Введение (предпосылки возникновения опыта)</w:t>
      </w:r>
    </w:p>
    <w:p w:rsidR="0067310D" w:rsidRPr="004013C3" w:rsidRDefault="00550CAA" w:rsidP="004013C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13C3">
        <w:rPr>
          <w:rFonts w:ascii="Times New Roman" w:hAnsi="Times New Roman" w:cs="Times New Roman"/>
          <w:sz w:val="28"/>
          <w:szCs w:val="28"/>
        </w:rPr>
        <w:t>Начав свою педагогическую деятельность в 2001 году после окончания ВУЗа, в период, когда только начинала реализовываться программа по оснащению школ РФ новой компьютерной техникой,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мультимедийным оборудованием и программными образовательными ресурсами по различным предметам, когда актуальным становилось использование ИКТ в образовательном процессе, я сразу решил для себя, что темой моего самообразования будет «Использование ИКТ технологий на уроках математики».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 xml:space="preserve">Имея основное место работы в школе, а по совместительству  ведя занятия по современным компьютерным технологиям «Математическая система </w:t>
      </w:r>
      <w:proofErr w:type="spellStart"/>
      <w:r w:rsidRPr="004013C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4013C3">
        <w:rPr>
          <w:rFonts w:ascii="Times New Roman" w:hAnsi="Times New Roman" w:cs="Times New Roman"/>
          <w:sz w:val="28"/>
          <w:szCs w:val="28"/>
        </w:rPr>
        <w:t xml:space="preserve">» в Рузаевском институте машиностроения (с 2002-2007 гг.), выступая на методических объединениях школьного и муниципального уровня и МРИО (октябрь 2004 г.) по теме «Система </w:t>
      </w:r>
      <w:proofErr w:type="spellStart"/>
      <w:r w:rsidRPr="004013C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4013C3">
        <w:rPr>
          <w:rFonts w:ascii="Times New Roman" w:hAnsi="Times New Roman" w:cs="Times New Roman"/>
          <w:sz w:val="28"/>
          <w:szCs w:val="28"/>
        </w:rPr>
        <w:t xml:space="preserve"> как объект изучения в курсе  информатики (в системе дополнительного образования) и как средство создания электронных учебников для проведения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уроков физики и математики»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я всё это время занимался, упомянутой выше методической проблемой (темой самообразования). И тогда и сейчас, когда ИКТ технологии достаточно глубоко проникли в процесс обучения, данная тема не нуждалась в доказательстве своей актуальности, а сейчас ИКТ технологии стали неотъемлемо</w:t>
      </w:r>
      <w:r w:rsidR="004013C3" w:rsidRPr="004013C3">
        <w:rPr>
          <w:rFonts w:ascii="Times New Roman" w:hAnsi="Times New Roman" w:cs="Times New Roman"/>
          <w:sz w:val="28"/>
          <w:szCs w:val="28"/>
        </w:rPr>
        <w:t>й часть процесса обучения. Девять лет назад и уже восьмой</w:t>
      </w:r>
      <w:r w:rsidRPr="004013C3">
        <w:rPr>
          <w:rFonts w:ascii="Times New Roman" w:hAnsi="Times New Roman" w:cs="Times New Roman"/>
          <w:sz w:val="28"/>
          <w:szCs w:val="28"/>
        </w:rPr>
        <w:t xml:space="preserve"> год,</w:t>
      </w:r>
      <w:r w:rsidR="004013C3" w:rsidRP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работая в МОУ «Гимназия No12» я занимаюсь новой темой самообразования «Исследовательские методы на уроках математики для формирования и развития исследовательской и познавательной компетентности школьников», конечно же, также продолжаю использовать ИКТ технологии на своих уроках, как неотъемлемый инструмент обучения школьников. В новом ФГОС ключевая роль отводится формированию и развитию учебных компетенций школьников, которые способствуют умению решать</w:t>
      </w:r>
      <w:r w:rsidR="004013C3" w:rsidRP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нестандартные, практические</w:t>
      </w:r>
      <w:r w:rsidR="004013C3" w:rsidRP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(жизненные) задачи, а также развитию творческого потенциала и гибкости ума. В этом свете исследовательские умения учащихся в тесной связи с критическим мышлением и является одним из главных, что обеспечивает успешное образование школьников на новой ступени обучения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(ВУЗ, колледж, ПУ), в профессиональной деятельности, бытовых жизненных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ситуациях.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Поэтому основа моей деятельности, как учителя математики –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это не только накопление школьниками математических знаний и умение решать задачи, но и обучение учащихся исследованию тех или иных математических ситуаций и задач, открытию нового.  Первым шагом к обучению исследовательским методам является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постановка проблемной ситуации, создание условий для критического осмысления учащимися новой посылки, утверждения, побуждение к действию. В нашей гимназии </w:t>
      </w:r>
      <w:r w:rsidRPr="004013C3">
        <w:rPr>
          <w:rFonts w:ascii="Times New Roman" w:hAnsi="Times New Roman" w:cs="Times New Roman"/>
          <w:sz w:val="28"/>
          <w:szCs w:val="28"/>
        </w:rPr>
        <w:lastRenderedPageBreak/>
        <w:t>внутренняя мотивация детей к познанию нового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на высоком уровне, и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несмотря на то, что образовательное учреждение имеет гуманитарный уклон, изложение материала по математике я провожу в достаточно высокой  степени сложности, использую специальную символику, предусмотренную по учебнику Мордковича и ту, которая принята в ВУЗе.  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br w:type="page"/>
      </w:r>
    </w:p>
    <w:p w:rsidR="004013C3" w:rsidRPr="002803C6" w:rsidRDefault="00550CAA" w:rsidP="004013C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03C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</w:p>
    <w:p w:rsidR="004013C3" w:rsidRDefault="00550CAA" w:rsidP="004013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В современном обществе, современная школа должна готовить учеников к жизни, к постоянной изменчивости общественной, экономической и политической ситуации. Поэтому развитие таких качеств, как динамизм, мобильность, коммуникабельность, креативность, конструктивизм является первоочередной задачей школы. Всё это не может быть достигнуто только за счёт усвоения знаний. В данном случае требуется выработка умений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делать выбор, эффективно использовать ресурсы, проецировать теорию на практику. В этой связи моими основными задачами при обучении</w:t>
      </w:r>
      <w:r w:rsidR="004013C3">
        <w:rPr>
          <w:rFonts w:ascii="Times New Roman" w:hAnsi="Times New Roman" w:cs="Times New Roman"/>
          <w:sz w:val="28"/>
          <w:szCs w:val="28"/>
        </w:rPr>
        <w:t xml:space="preserve"> математике учащихся являются:</w:t>
      </w:r>
    </w:p>
    <w:p w:rsidR="004013C3" w:rsidRDefault="00550CAA" w:rsidP="00401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учить школьников учиться, т.е. решать задач</w:t>
      </w:r>
      <w:r w:rsidR="004013C3">
        <w:rPr>
          <w:rFonts w:ascii="Times New Roman" w:hAnsi="Times New Roman" w:cs="Times New Roman"/>
          <w:sz w:val="28"/>
          <w:szCs w:val="28"/>
        </w:rPr>
        <w:t>и в сфере учебной деятельности;</w:t>
      </w:r>
    </w:p>
    <w:p w:rsidR="004013C3" w:rsidRDefault="00550CAA" w:rsidP="00401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учить решать логические задачи, необя</w:t>
      </w:r>
      <w:r w:rsidR="004013C3">
        <w:rPr>
          <w:rFonts w:ascii="Times New Roman" w:hAnsi="Times New Roman" w:cs="Times New Roman"/>
          <w:sz w:val="28"/>
          <w:szCs w:val="28"/>
        </w:rPr>
        <w:t>зательно математического толка;</w:t>
      </w:r>
    </w:p>
    <w:p w:rsidR="004013C3" w:rsidRDefault="00550CAA" w:rsidP="004013C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критически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мыслить.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Если выпускники школы хотят связать свою жизнь с активной деятельностью, требующей от современного человека поиска наиболее актуальных и рациональных решений, то исследовательские методы на школьном этапе образования сыграют в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этом ключевую роль.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13C3">
        <w:rPr>
          <w:rFonts w:ascii="Times New Roman" w:hAnsi="Times New Roman" w:cs="Times New Roman"/>
          <w:sz w:val="28"/>
          <w:szCs w:val="28"/>
        </w:rPr>
        <w:t>Согласуясь</w:t>
      </w:r>
      <w:proofErr w:type="spellEnd"/>
      <w:r w:rsidRPr="004013C3">
        <w:rPr>
          <w:rFonts w:ascii="Times New Roman" w:hAnsi="Times New Roman" w:cs="Times New Roman"/>
          <w:sz w:val="28"/>
          <w:szCs w:val="28"/>
        </w:rPr>
        <w:t xml:space="preserve"> с действующими программами по математике, которые в первую очередь ориентированы на достижение «количественных» образовательных результатов необходимо применять современные педагогические технологии, чтобы научить школьников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учиться, учиться исследовать, искать подходы к решению проблемы, проигрывать в уме ситуации, прогнозировать последствия действий, анализировать полученные результаты, подвергать сомнению и поиску новых подходов к разрешению проблемы.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Как показывает практика «обычные» уроки не могут полностью реализовать последнее. Поэтому, чтобы научить методам исследования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при решении задач, мало рассказывать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об этих методах или приводить примеры как они используются при решении конкретной задачи, его нужно использовать в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действии. Я прививаю ученикам желание к исследованию, вооружаю их методами научно-исследовательской деятельности. По возможности организовываю работу детей, так, чтобы они постепенно, по крупицам усваивали бы механизм исследования, при этом проходили бы основные его этапы: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1) мотивация исследовательской деятельности;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2) постановка проблемы;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3) сбор материала;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4) систематизация и анализ полученного материала;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5) выдвижение гипотез;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6) проверка гипотез;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7) доказательство или опровержение выдвинутых утверждений.</w:t>
      </w:r>
    </w:p>
    <w:p w:rsidR="004013C3" w:rsidRDefault="004013C3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013C3" w:rsidRDefault="00401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lastRenderedPageBreak/>
        <w:t>1) Мотивация–очень важный этап процесса обучения, если мы хотим, чтобы оно было творческим. Целью мотивации, как этапа урока, является создание условий для возникновения у ученика вопроса или проблемы. Одним из способов осуществления мотивации может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служить исходная (мотивирующая задача), которая должна обеспечить «видение» учащимися более общей проблемы, нежели та, кот</w:t>
      </w:r>
      <w:r w:rsidR="004013C3">
        <w:rPr>
          <w:rFonts w:ascii="Times New Roman" w:hAnsi="Times New Roman" w:cs="Times New Roman"/>
          <w:sz w:val="28"/>
          <w:szCs w:val="28"/>
        </w:rPr>
        <w:t>орая отражена в условии задачи.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2) Этап формулирования проблемы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–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самый тонкий и «творческий» компонент мыслительного процесса. В идеале сформулировать проблему должен сам ученик в результате решения мотивирующей задачи. Однако в реальной школьной практике такое случается далеко не всегда: для очень многих школьников самостоятельное определение проблемы затруднено; предлагаемые ими формулировки могут оказаться неправильными. А поэтому необход</w:t>
      </w:r>
      <w:r w:rsidR="004013C3">
        <w:rPr>
          <w:rFonts w:ascii="Times New Roman" w:hAnsi="Times New Roman" w:cs="Times New Roman"/>
          <w:sz w:val="28"/>
          <w:szCs w:val="28"/>
        </w:rPr>
        <w:t>им контроль со стороны учителя.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3) Сбор фактического материала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может осуществляться при изучении соответствующей учебной или специальной литературы либо посредством проведения испытаний, всевозможных проб, измерения частей фигуры, каких-либо параметров и т.д. Пробы (испытания) не должны быть хаотичными, лишенными какой-либо логики. Необходимо задать их направление посредством пояснений, чертежей и т.п. Число испытаний должно быть достаточным для получения необх</w:t>
      </w:r>
      <w:r w:rsidR="004013C3">
        <w:rPr>
          <w:rFonts w:ascii="Times New Roman" w:hAnsi="Times New Roman" w:cs="Times New Roman"/>
          <w:sz w:val="28"/>
          <w:szCs w:val="28"/>
        </w:rPr>
        <w:t>одимого фактического материала.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4) Систематизацию и анализ полученного материала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удобно осуществлять с помощью таблиц, схем, графиков и т.п.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>ни позволяют визуально определить необходимые связи, свойств</w:t>
      </w:r>
      <w:r w:rsidR="004013C3">
        <w:rPr>
          <w:rFonts w:ascii="Times New Roman" w:hAnsi="Times New Roman" w:cs="Times New Roman"/>
          <w:sz w:val="28"/>
          <w:szCs w:val="28"/>
        </w:rPr>
        <w:t>а, соотношения, закономерности.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5) Выдвижение гипотез.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Полезно прививать учащимся стремление записывать гипотезы на математическом языке, что придает высказываниям точность и лаконичность. Не нужно ограничивать число </w:t>
      </w:r>
      <w:r w:rsidR="004013C3">
        <w:rPr>
          <w:rFonts w:ascii="Times New Roman" w:hAnsi="Times New Roman" w:cs="Times New Roman"/>
          <w:sz w:val="28"/>
          <w:szCs w:val="28"/>
        </w:rPr>
        <w:t>предлагаемых учащимися гипотез.</w:t>
      </w:r>
    </w:p>
    <w:p w:rsidR="004013C3" w:rsidRDefault="00550CAA" w:rsidP="004013C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6) Проверка гипотез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позволяет укрепить веру или усомниться в истинности предложений, а может внести изменения в их формулировки. Чаще всего проверку гипотез целесообразно осуществлять посредством проведения еще одного испытания. </w:t>
      </w:r>
    </w:p>
    <w:p w:rsidR="002803C6" w:rsidRDefault="00550CAA" w:rsidP="002803C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При этом результат новой пробы сопоставляется с ранее полученным результатом. Если результаты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</w:t>
      </w:r>
    </w:p>
    <w:p w:rsidR="00550CAA" w:rsidRPr="004013C3" w:rsidRDefault="002803C6" w:rsidP="002803C6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CAA" w:rsidRPr="004013C3">
        <w:rPr>
          <w:rFonts w:ascii="Times New Roman" w:hAnsi="Times New Roman" w:cs="Times New Roman"/>
          <w:sz w:val="28"/>
          <w:szCs w:val="28"/>
        </w:rPr>
        <w:t>)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="00550CAA" w:rsidRPr="004013C3">
        <w:rPr>
          <w:rFonts w:ascii="Times New Roman" w:hAnsi="Times New Roman" w:cs="Times New Roman"/>
          <w:sz w:val="28"/>
          <w:szCs w:val="28"/>
        </w:rPr>
        <w:t>На последнем этапе происходит доказательство истинности гипотез,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="00550CAA" w:rsidRPr="004013C3">
        <w:rPr>
          <w:rFonts w:ascii="Times New Roman" w:hAnsi="Times New Roman" w:cs="Times New Roman"/>
          <w:sz w:val="28"/>
          <w:szCs w:val="28"/>
        </w:rPr>
        <w:t>получивших ранее подтверждение; ложность же их может быть определена с помощью контрпримеров. Поиск необходимых доказательств часто представляет большую трудность, поэтому учителю важно предусмотреть всевозможные подсказки. Основой для проведения большинства уроков я выбираю исследовательский метод, который наиболее полно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="00550CAA" w:rsidRPr="004013C3">
        <w:rPr>
          <w:rFonts w:ascii="Times New Roman" w:hAnsi="Times New Roman" w:cs="Times New Roman"/>
          <w:sz w:val="28"/>
          <w:szCs w:val="28"/>
        </w:rPr>
        <w:t>отвечает перечисленным методам.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br w:type="page"/>
      </w:r>
    </w:p>
    <w:p w:rsidR="004013C3" w:rsidRPr="002803C6" w:rsidRDefault="00550CAA">
      <w:pPr>
        <w:rPr>
          <w:rFonts w:ascii="Times New Roman" w:hAnsi="Times New Roman" w:cs="Times New Roman"/>
          <w:b/>
          <w:sz w:val="28"/>
          <w:szCs w:val="28"/>
        </w:rPr>
      </w:pPr>
      <w:r w:rsidRPr="002803C6">
        <w:rPr>
          <w:rFonts w:ascii="Times New Roman" w:hAnsi="Times New Roman" w:cs="Times New Roman"/>
          <w:b/>
          <w:sz w:val="28"/>
          <w:szCs w:val="28"/>
        </w:rPr>
        <w:lastRenderedPageBreak/>
        <w:t>Наличие теоретической базы опыта</w:t>
      </w:r>
    </w:p>
    <w:p w:rsidR="00550CAA" w:rsidRPr="004013C3" w:rsidRDefault="00550CAA" w:rsidP="004013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С позиции компетентностного подхода уровень образованности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определяется способностью решать проблемы различной сложности на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основе имеющихся знаний, т.е. не отрицая знаний, акцентировать внимание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на способности использовать полученные знания. Современный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работодатель заинтересован в таком работнике, который: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умеет думать самостоятельно и решать разнообразные проблемы;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обладает критическим и творческим мышлением;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владеет богатым словарным запасом, основанным на глубоком понимании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гуманитарных знаний.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У выпускников гимназии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должна быть сформирована установка, что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основной акцент переносится на становление умения ―выйти за пределы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непрерывного потока повседневной практики; видеть, осознавать и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оценивать различные проблемы, конструктивно разрешать их в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соответствии со своими ценностными ориентациями, рассматривать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любую трудность как стимул к дальнейшему развитии. Особенность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компетенции, таким образом, заключается в том, что она ―реализуется в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настоящем, но ориентирована на будущее.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В этимологии слова «исследование» заключено указание на то, чтобы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извлечь нечто «из следа», т.е. восстановить некоторый порядок вещей по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косвенным признакам, случайным предметам. Следовательно, уже здесь</w:t>
      </w:r>
      <w:r w:rsidR="004013C3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заложено понятие о способности личности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сопоставлять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>, анализировать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факты и прогнозировать ситуацию, т.е. понятие об основных навыках,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требуемых от исследователя. При исследовательской деятельности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определяющим является подход, а не состав источников, на основании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которых выполнена работа. Суть исследовательской работы состоит в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сопоставлении данных первоисточников, их творческом анализе и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производимых на его основании новых выводов. Под исследовательской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деятельностью в целом понимается такая форма организации работы,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которая связана с решением учащимися исследовательской задачи с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неизвестным заранее решением. В рамках исследовательского подхода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обучение ведётся с опорой на непосредственный опыт учащихся, его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расширение в ходе поисковой, исследовательской деятельности, активного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освоения мира. Задача такого подхода состоит в том, чтобы найти те условия,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которые следует создать, чтобы учебная работа и учение протекали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естественно и создавали такие условия и, как результат, такие действия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учащихся, вследствие которых они не смогут не научиться. Ум ученика будет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сосредоточен не на учёбе или учении. Он направлен на делание того, что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требует ситуация, тогда как обучение является результатом.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br w:type="page"/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учащихся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–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это совокупность действий поискового характера, ведущая к открытию неизвестных для учащихся фактов, теоретических знаний и способов деятельности. В качестве основного средства организации исследовательской работы выступает система исследовательских заданий. Исследовательские задания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–</w:t>
      </w:r>
      <w:r w:rsidR="008A296B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это предъявляемые учащимися задания, содержащие проблему; решение ее требует проведения теоретического анализа, применения одного или нескольких методов научного исследования, с помощью которых учащиеся открывают ранее неизвестное для них знание. Цель исследовательского метод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>«вызвать» в уме ученика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 Таким образом, исследовательский процесс–это не только логико-мыслительное, он и чувственно-эмоциональное освоение знаний.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br w:type="page"/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lastRenderedPageBreak/>
        <w:t>Новизна опыта моей работы заключается в практическом приспособлении идей использования исследовательских методов на уроках математики в образовательном процессе гуманитарной гимназии, в формировании и развитии исследовательской и познавательной компетентности школьников, для их дальнейшей адаптации и реализации в обществе.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Необходимо создавать условия, способствующие обогащению духовной культуры ученика через приобщение его к методологии открытия нового, к активной творческой деятельности, к самостоятельному добыванию знаний.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Оптимальность и эффективность средств</w:t>
      </w:r>
      <w:r w:rsidR="00250CF0">
        <w:rPr>
          <w:rFonts w:ascii="Times New Roman" w:hAnsi="Times New Roman" w:cs="Times New Roman"/>
          <w:sz w:val="28"/>
          <w:szCs w:val="28"/>
        </w:rPr>
        <w:t xml:space="preserve">. </w:t>
      </w:r>
      <w:r w:rsidRPr="004013C3">
        <w:rPr>
          <w:rFonts w:ascii="Times New Roman" w:hAnsi="Times New Roman" w:cs="Times New Roman"/>
          <w:sz w:val="28"/>
          <w:szCs w:val="28"/>
        </w:rPr>
        <w:t>Известно, что знания сами по себе не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рассматриваются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как самоцель, а как средство развития мышления, творческих способностей и являются двигателем, побуждающим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к деятельности.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Т.е. речь идёт о формировании одной из ключевой компетентности в сфере самостоятельной познавательной деятельности, позволяющей решать различные задачи практической деятельности человека. Главное в моей работе является обеспечение необходимого и достаточного уровня усвоения знаний по математике через развитие исследовательской компетентности, формирование у школьников способностей к самообразованию и самосовершенствованию.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Эффективным средством формирования компетентности в сфере самостоятельной познавательной деятельности при изучении математики, позволяющим ученику раскрыться и самореализоваться, является творческая деятельность.</w:t>
      </w:r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br w:type="page"/>
      </w:r>
    </w:p>
    <w:p w:rsidR="00250CF0" w:rsidRPr="002803C6" w:rsidRDefault="002D507E">
      <w:pPr>
        <w:rPr>
          <w:rFonts w:ascii="Times New Roman" w:hAnsi="Times New Roman" w:cs="Times New Roman"/>
          <w:b/>
          <w:sz w:val="28"/>
          <w:szCs w:val="28"/>
        </w:rPr>
      </w:pPr>
      <w:r w:rsidRPr="002803C6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опыта</w:t>
      </w:r>
    </w:p>
    <w:p w:rsidR="001169FE" w:rsidRDefault="00550CAA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sz w:val="28"/>
          <w:szCs w:val="28"/>
        </w:rPr>
        <w:t>Творчество –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это, прежде всего умение отказаться от стереотипов мышления, только в этом случае можно создать что-то новое. В этом отношении большие возможности имеются на уроках математики, в частности при решении нестандартных задач.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В2000 году, когда я был студентом, вышла моя статья в межвузовском сборнике научных трудов (Технические и естественные науки: проблемы, теория, практика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аранск: Средневолжское математическое общество) на тему «Некоторые приёмы исследования первообразной функции». В практической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которой, мной были сформулированы ряд нестандартных задач. Через несколько лет я возвратился к ним в рамках работы над своей методической темой. Данные задачи способствуют развитию исследовательских компетенций у школьников, учат их критически мыслить и нестандартно мыслить.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В экзаменационных </w:t>
      </w:r>
      <w:proofErr w:type="spellStart"/>
      <w:r w:rsidRPr="004013C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4013C3">
        <w:rPr>
          <w:rFonts w:ascii="Times New Roman" w:hAnsi="Times New Roman" w:cs="Times New Roman"/>
          <w:sz w:val="28"/>
          <w:szCs w:val="28"/>
        </w:rPr>
        <w:t xml:space="preserve"> по математике для 11 классов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в первые годы проведения ЕГЭ были представлены задания, где отражалась тема «Интеграл и первообразная». Затем несколько лет подряд заданий по этой теме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вообще не было.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 xml:space="preserve">Последнее время, в некоторых вариантах </w:t>
      </w:r>
      <w:proofErr w:type="spellStart"/>
      <w:r w:rsidRPr="004013C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4013C3">
        <w:rPr>
          <w:rFonts w:ascii="Times New Roman" w:hAnsi="Times New Roman" w:cs="Times New Roman"/>
          <w:sz w:val="28"/>
          <w:szCs w:val="28"/>
        </w:rPr>
        <w:t xml:space="preserve"> стали появляться задания, связанные с первообразной, интегралом и их геометрическими приложениями.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 xml:space="preserve"> Понятия определённого интеграла, первообразной имеют большое практическое значение, поэтому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без должного внимания их оставлять нельзя в курсе изучения математики в школе. Далее мной будет приведён ряд задач, для решения которых не достаточно просто знаний формул (например, формулы нахождения площади криволинейной трапеции), а нужен нестандартный, более практический подход, где на первом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плане критическое осмысление и исследовательский, творческий подход.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Предусматривается разбор данных задач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после изучения геометрического смысла определённого интеграла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и производной.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 xml:space="preserve">Данная задача ценна тем, что не только реализует нестандартный подход к её решению, но и поиск стандартных путей решения, которые приводят к попытке (удачной или неудачной) аналитического решения, но не позволяют точно выполнить условия задачи (произвести само построение). Но сами попытки, рассуждения, выстраиваемые логические цепочки </w:t>
      </w:r>
      <w:proofErr w:type="gramStart"/>
      <w:r w:rsidRPr="004013C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013C3">
        <w:rPr>
          <w:rFonts w:ascii="Times New Roman" w:hAnsi="Times New Roman" w:cs="Times New Roman"/>
          <w:sz w:val="28"/>
          <w:szCs w:val="28"/>
        </w:rPr>
        <w:t>то и есть часть реализации исследовательского метода, метода проб и ошибок, критического мышления и применение фактических знаний.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Данные задачи интегрируют в себе алгебру и начала анализа и геометрию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и рассчитаны на учащихся 11 класса.</w:t>
      </w:r>
      <w:r w:rsidR="00250CF0">
        <w:rPr>
          <w:rFonts w:ascii="Times New Roman" w:hAnsi="Times New Roman" w:cs="Times New Roman"/>
          <w:sz w:val="28"/>
          <w:szCs w:val="28"/>
        </w:rPr>
        <w:t xml:space="preserve"> </w:t>
      </w:r>
      <w:r w:rsidRPr="004013C3">
        <w:rPr>
          <w:rFonts w:ascii="Times New Roman" w:hAnsi="Times New Roman" w:cs="Times New Roman"/>
          <w:sz w:val="28"/>
          <w:szCs w:val="28"/>
        </w:rPr>
        <w:t>При решении следующей задачи предусмотрен раздаточный материал, в котором представлена прямоугольная система координат и необходимые графики функций.</w:t>
      </w:r>
    </w:p>
    <w:p w:rsidR="001169FE" w:rsidRDefault="0011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CAA" w:rsidRDefault="001169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1. </w:t>
      </w:r>
      <w:r>
        <w:rPr>
          <w:rFonts w:ascii="Times New Roman" w:hAnsi="Times New Roman" w:cs="Times New Roman"/>
          <w:sz w:val="28"/>
          <w:szCs w:val="28"/>
        </w:rPr>
        <w:t xml:space="preserve">В системе прямоугольной системе координат представлены графики функций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</m:oMath>
      <w:r w:rsidRPr="00116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одной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первообразных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 w:rsidRPr="00116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x&gt;-1</m:t>
        </m:r>
      </m:oMath>
      <w:r w:rsidRPr="001169F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169FE" w:rsidRPr="001169FE" w:rsidRDefault="001169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Необходимо отрезком прямой, параллельной оси ординат разделить криволинейную трапецию, ограниченную графиком функции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осью абсцисс и прямой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</m:t>
        </m:r>
      </m:oMath>
      <w:r w:rsidRPr="00116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две равные по площади части.</w:t>
      </w:r>
    </w:p>
    <w:p w:rsidR="006B4CEF" w:rsidRPr="004013C3" w:rsidRDefault="006B4CEF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7C03C" wp14:editId="48A6ABB7">
            <wp:extent cx="307086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F" w:rsidRDefault="0011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шаги (мысли вслух) ученика:</w:t>
      </w:r>
    </w:p>
    <w:p w:rsidR="001169FE" w:rsidRPr="001169FE" w:rsidRDefault="001169FE" w:rsidP="001169FE">
      <w:pPr>
        <w:rPr>
          <w:rFonts w:ascii="Times New Roman" w:hAnsi="Times New Roman" w:cs="Times New Roman"/>
          <w:sz w:val="28"/>
          <w:szCs w:val="28"/>
        </w:rPr>
      </w:pPr>
      <w:r w:rsidRPr="001169F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сделать дополнительные построения и выделить криволинейную трапецию, удовлетворяющую условие задачи</w:t>
      </w:r>
    </w:p>
    <w:p w:rsidR="006B4CEF" w:rsidRPr="004013C3" w:rsidRDefault="006B4CEF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6773A" wp14:editId="21E8CD8E">
            <wp:extent cx="2781300" cy="1988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EF" w:rsidRDefault="001169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через какую точку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1169F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оси абсцисс провести прямую, параллельную оси ординат, чтобы разделить закрашенную фигуру на две равные по площади части?</w:t>
      </w:r>
    </w:p>
    <w:p w:rsidR="001169FE" w:rsidRDefault="001169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Площадь криволинейной трапеции можно найти по формуле</w:t>
      </w:r>
    </w:p>
    <w:p w:rsidR="001169FE" w:rsidRDefault="00CB66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CB66CF" w:rsidRDefault="00CB66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Необходимо приравнять два интеграла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dx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. Найти первообразную функции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 w:rsidR="001E2552">
        <w:rPr>
          <w:rFonts w:ascii="Times New Roman" w:eastAsiaTheme="minorEastAsia" w:hAnsi="Times New Roman" w:cs="Times New Roman"/>
          <w:sz w:val="28"/>
          <w:szCs w:val="28"/>
        </w:rPr>
        <w:t xml:space="preserve">воспользоваться формулой площади и решить полученное уравнение с неизвестным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1E2552">
        <w:rPr>
          <w:rFonts w:ascii="Times New Roman" w:eastAsiaTheme="minorEastAsia" w:hAnsi="Times New Roman" w:cs="Times New Roman"/>
          <w:sz w:val="28"/>
          <w:szCs w:val="28"/>
        </w:rPr>
        <w:t>. Затем через эту точку и провести прямую.</w:t>
      </w:r>
    </w:p>
    <w:p w:rsidR="001E2552" w:rsidRDefault="001E25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Проявляется первая возможная проблема.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значение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1E25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неизвестно. Необходимо найти точку пересечения графика функции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 w:rsidRPr="001E25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с осью абсцисс, т.е. решить уравнение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7B5102">
        <w:rPr>
          <w:rFonts w:ascii="Times New Roman" w:eastAsiaTheme="minorEastAsia" w:hAnsi="Times New Roman" w:cs="Times New Roman"/>
          <w:sz w:val="28"/>
          <w:szCs w:val="28"/>
        </w:rPr>
        <w:t xml:space="preserve">, находим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B5102">
        <w:rPr>
          <w:rFonts w:ascii="Times New Roman" w:eastAsiaTheme="minorEastAsia" w:hAnsi="Times New Roman" w:cs="Times New Roman"/>
          <w:sz w:val="28"/>
          <w:szCs w:val="28"/>
        </w:rPr>
        <w:t xml:space="preserve">,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7B510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B5102" w:rsidRDefault="007B5102" w:rsidP="000E520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Вторая проблема</w:t>
      </w:r>
      <w:r w:rsidR="000E520E">
        <w:rPr>
          <w:rFonts w:ascii="Times New Roman" w:eastAsiaTheme="minorEastAsia" w:hAnsi="Times New Roman" w:cs="Times New Roman"/>
          <w:sz w:val="28"/>
          <w:szCs w:val="28"/>
        </w:rPr>
        <w:t xml:space="preserve"> найти </w:t>
      </w:r>
      <w:proofErr w:type="gramStart"/>
      <w:r w:rsidR="000E520E">
        <w:rPr>
          <w:rFonts w:ascii="Times New Roman" w:eastAsiaTheme="minorEastAsia" w:hAnsi="Times New Roman" w:cs="Times New Roman"/>
          <w:sz w:val="28"/>
          <w:szCs w:val="28"/>
        </w:rPr>
        <w:t>первообразную</w:t>
      </w:r>
      <w:proofErr w:type="gramEnd"/>
      <w:r w:rsidR="000E520E">
        <w:rPr>
          <w:rFonts w:ascii="Times New Roman" w:eastAsiaTheme="minorEastAsia" w:hAnsi="Times New Roman" w:cs="Times New Roman"/>
          <w:sz w:val="28"/>
          <w:szCs w:val="28"/>
        </w:rPr>
        <w:t xml:space="preserve"> данной функции. Возможна ситуация, что учащиеся не знакомы с нужными методами интегрирования или функция не интегрируется в элементарных функциях.</w:t>
      </w:r>
    </w:p>
    <w:p w:rsidR="000E520E" w:rsidRDefault="000E520E" w:rsidP="000E520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Необходима помощь учителя о преобразовании подынтегральной функции к другому виду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1+2x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2x+2-1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2(x+1)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520E" w:rsidRDefault="000E520E" w:rsidP="000E520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И тогда, воспользовавшись таблицей первообразных, ученик получает одну из первообразных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=2x-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(x+1)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0E520E" w:rsidRDefault="000E520E" w:rsidP="000E520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Площадь криволинейной трапеции (слева) равна</w:t>
      </w:r>
    </w:p>
    <w:p w:rsidR="000E520E" w:rsidRDefault="000E520E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5D6F4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F4A" w:rsidRDefault="005D6F4A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Площадь криволинейной трапеции (справа) равна</w:t>
      </w:r>
    </w:p>
    <w:p w:rsidR="005D6F4A" w:rsidRDefault="005D6F4A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=2∙3-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=6-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Приравниваем и получаем:</w:t>
      </w:r>
    </w:p>
    <w:p w:rsidR="005D6F4A" w:rsidRDefault="005D6F4A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+1+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=6-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ln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После несложных преобразований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ln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=6-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ln⁡</m:t>
        </m:r>
        <m:r>
          <w:rPr>
            <w:rFonts w:ascii="Cambria Math" w:eastAsiaTheme="minorEastAsia" w:hAnsi="Cambria Math" w:cs="Times New Roman"/>
            <w:sz w:val="28"/>
            <w:szCs w:val="28"/>
          </w:rPr>
          <m:t>(1,5)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6F4A" w:rsidRDefault="005D6F4A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Приходим к выводу: не предоставляется возможным аналитически решить это уравнений. Конечно, возможен такой подбор значений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Pr="005D6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что найти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5D6F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удастся. Но в случае нецелого значения возникает сложность точного построения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5D6F4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это уже новая тема для разговора).</w:t>
      </w:r>
    </w:p>
    <w:p w:rsidR="005D6F4A" w:rsidRDefault="005D6F4A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Ученики, которые изучили понятие первообразной, определённого интеграла и знают формулу площади криволинейной трапеции, конечно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скорее «хватаются» за аналитическую запись функции и начинают «делать» с ней всё, что они умеют и чему их учили. А если бы аналитической записи функции в задании вообще не было. Такой вопрос можно задать учащимся, вот и проблемная ситуация. Учащиеся могут задаться вопросом «А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 чем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системе координат уже дан график первообразной функции?»</w:t>
      </w:r>
    </w:p>
    <w:p w:rsidR="00E8287F" w:rsidRDefault="00E8287F" w:rsidP="005D6F4A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Необходимо попросить учащихся проанализировать формулу, посмотреть на неё под другим углом зрения (сначала опустить в ней некоторые элементы)</w:t>
      </w:r>
    </w:p>
    <w:p w:rsidR="00E8287F" w:rsidRDefault="00E8287F" w:rsidP="00E8287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d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E8287F" w:rsidRPr="00E8287F" w:rsidRDefault="00E8287F" w:rsidP="00E8287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S=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r>
            <w:rPr>
              <w:rFonts w:ascii="Cambria Math" w:hAnsi="Cambria Math" w:cs="Times New Roman"/>
              <w:sz w:val="28"/>
              <w:szCs w:val="28"/>
            </w:rPr>
            <m:t>(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E8287F" w:rsidRDefault="00E8287F" w:rsidP="00E8287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Задать ряд вопросов:</w:t>
      </w:r>
    </w:p>
    <w:p w:rsidR="00E8287F" w:rsidRDefault="00E8287F" w:rsidP="00E8287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E8287F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Что такое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E828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? /значения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/;</w:t>
      </w:r>
    </w:p>
    <w:p w:rsidR="00E8287F" w:rsidRDefault="00E8287F" w:rsidP="00E8287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Что геометрически представляет собой число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 модулю? /длину отрезка на оси ординат от 0 до</w:t>
      </w:r>
      <w:r w:rsidRPr="00E828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E8287F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аналогично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287F" w:rsidRDefault="00E8287F" w:rsidP="00E82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Что геометрически представляет собой разность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? /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длину отрезка на оси ординат с концами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/;</w:t>
      </w:r>
    </w:p>
    <w:p w:rsidR="00E8287F" w:rsidRDefault="00E8287F" w:rsidP="00E82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Т.е. площадь трапеции численно равна … чему? /длине данного отрезка/;</w:t>
      </w:r>
    </w:p>
    <w:p w:rsidR="00E8287F" w:rsidRDefault="00E8287F" w:rsidP="00E82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Наша задача о делении фигуры на две равные по площади части, сводится к …? /делению данного отрезка пополам, определению ординаты точки, а затем с помощью графика первообразной восстановлению абсциссы этой точки, т.е. нахождению того самого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E8287F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287F" w:rsidRDefault="00E8287F" w:rsidP="00E8287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6) Как разделить отрезок пополам? Вспомним курс геометрии 7 класса /с помощью циркуля и линейки/</w:t>
      </w:r>
      <w:r w:rsidR="00CC35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353A" w:rsidRPr="00E8287F" w:rsidRDefault="00CC353A" w:rsidP="00E8287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Дальнейший механизм деления криволинейной трапеции на две равные по площади фигуры, представлен на рисунке (для простоты не отображены действия нахождения середины отрезка с помощью циркуля и линейки)</w:t>
      </w:r>
    </w:p>
    <w:p w:rsidR="006B4CEF" w:rsidRPr="004013C3" w:rsidRDefault="006B4CEF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2801F" wp14:editId="759A26A9">
            <wp:extent cx="4286692" cy="310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8350" cy="31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EF" w:rsidRDefault="00275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CEF" w:rsidRPr="002227BA" w:rsidRDefault="0022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прямоугольной системе координат представлены графики функций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и одной из её первообразных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Необходимо построить касательную к графику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с абсциссой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550CAA" w:rsidRPr="004013C3" w:rsidRDefault="00550CAA">
      <w:pPr>
        <w:rPr>
          <w:rFonts w:ascii="Times New Roman" w:hAnsi="Times New Roman" w:cs="Times New Roman"/>
          <w:sz w:val="28"/>
          <w:szCs w:val="28"/>
        </w:rPr>
      </w:pPr>
    </w:p>
    <w:p w:rsidR="00550CAA" w:rsidRPr="004013C3" w:rsidRDefault="00DE3046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A15E9" wp14:editId="24B75081">
            <wp:extent cx="2514600" cy="1722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46" w:rsidRDefault="00553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Рассуждения ученика: /мысли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слух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возможные проблемные ситуации/</w:t>
      </w:r>
    </w:p>
    <w:p w:rsidR="00553573" w:rsidRDefault="0055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-Аналитического представления данных функций нет;</w:t>
      </w:r>
    </w:p>
    <w:p w:rsidR="00553573" w:rsidRDefault="00553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-Понятие касательной связано с понятием производной, а в данном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функция и её первообразная;</w:t>
      </w:r>
    </w:p>
    <w:p w:rsidR="00553573" w:rsidRDefault="005535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Возможны посылки учителя:</w:t>
      </w:r>
    </w:p>
    <w:p w:rsidR="00553573" w:rsidRDefault="005535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53573" w:rsidRDefault="00BE56A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55357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53573">
        <w:rPr>
          <w:rFonts w:ascii="Times New Roman" w:eastAsiaTheme="minorEastAsia" w:hAnsi="Times New Roman" w:cs="Times New Roman"/>
          <w:sz w:val="28"/>
          <w:szCs w:val="28"/>
        </w:rPr>
        <w:t>Далее продолжается совместная работа.</w:t>
      </w:r>
    </w:p>
    <w:p w:rsidR="00553573" w:rsidRPr="00553573" w:rsidRDefault="0055357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угловой коэффициент касательной к графику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  <w:r w:rsidRPr="005535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точке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</m:oMath>
      <w:r w:rsidRPr="005535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равен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k=f(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Графически (геометрически) это можно изобразить так</w:t>
      </w: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83BEF" wp14:editId="163FF5DA">
            <wp:extent cx="2583180" cy="17449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73" w:rsidRDefault="0055357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k=tg(α)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угол, образованный касательной с положительным направлением оси абсцисс (в нашем случае коэффициент отрицательный, поэтому угол будет тупым). Далее необходимо вспомнить определение тангенса угла в прямоугольном треугольнике. Тангенс острого угла в прямоугольном треугольнике равен отношению противолежащего катета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прилежащему.</w:t>
      </w:r>
    </w:p>
    <w:p w:rsidR="00553573" w:rsidRDefault="005535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Примем отрезок на оси ординат от 0</w:t>
      </w:r>
      <w:r w:rsidRPr="005535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катет прямоугольного треугольника, а второй катет отрезок на оси абсцисс от -1 до 0 (длина которого равна 1).</w:t>
      </w:r>
    </w:p>
    <w:p w:rsidR="00553573" w:rsidRPr="00413701" w:rsidRDefault="0055357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Построим треугольник, сое</w:t>
      </w:r>
      <w:r w:rsidR="00413701">
        <w:rPr>
          <w:rFonts w:ascii="Times New Roman" w:eastAsiaTheme="minorEastAsia" w:hAnsi="Times New Roman" w:cs="Times New Roman"/>
          <w:sz w:val="28"/>
          <w:szCs w:val="28"/>
        </w:rPr>
        <w:t xml:space="preserve">динив точку -1 на оси абсцисс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="00413701">
        <w:rPr>
          <w:rFonts w:ascii="Times New Roman" w:eastAsiaTheme="minorEastAsia" w:hAnsi="Times New Roman" w:cs="Times New Roman"/>
          <w:sz w:val="28"/>
          <w:szCs w:val="28"/>
        </w:rPr>
        <w:t xml:space="preserve"> на оси ординат.</w:t>
      </w:r>
    </w:p>
    <w:p w:rsidR="00DE3046" w:rsidRDefault="00DE3046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75E40" wp14:editId="31777D9D">
            <wp:extent cx="2735580" cy="20497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01" w:rsidRPr="004013C3" w:rsidRDefault="00413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Гипотенуза данного треугольника параллельна искомой касательной, которую можно построить с помощью циркуля и линейки.</w:t>
      </w: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  <w:r w:rsidRPr="00401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ACAFF" wp14:editId="2EEA861C">
            <wp:extent cx="3636169" cy="27432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616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</w:p>
    <w:p w:rsidR="00DE3046" w:rsidRPr="004013C3" w:rsidRDefault="00DE3046">
      <w:pPr>
        <w:rPr>
          <w:rFonts w:ascii="Times New Roman" w:hAnsi="Times New Roman" w:cs="Times New Roman"/>
          <w:sz w:val="28"/>
          <w:szCs w:val="28"/>
        </w:rPr>
      </w:pPr>
    </w:p>
    <w:sectPr w:rsidR="00DE3046" w:rsidRPr="004013C3" w:rsidSect="001E5258">
      <w:headerReference w:type="default" r:id="rId16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A5" w:rsidRDefault="00BE56A5" w:rsidP="00C83DAD">
      <w:pPr>
        <w:spacing w:after="0" w:line="240" w:lineRule="auto"/>
      </w:pPr>
      <w:r>
        <w:separator/>
      </w:r>
    </w:p>
  </w:endnote>
  <w:endnote w:type="continuationSeparator" w:id="0">
    <w:p w:rsidR="00BE56A5" w:rsidRDefault="00BE56A5" w:rsidP="00C8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A5" w:rsidRDefault="00BE56A5" w:rsidP="00C83DAD">
      <w:pPr>
        <w:spacing w:after="0" w:line="240" w:lineRule="auto"/>
      </w:pPr>
      <w:r>
        <w:separator/>
      </w:r>
    </w:p>
  </w:footnote>
  <w:footnote w:type="continuationSeparator" w:id="0">
    <w:p w:rsidR="00BE56A5" w:rsidRDefault="00BE56A5" w:rsidP="00C8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AD" w:rsidRDefault="00C83DAD">
    <w:pPr>
      <w:pStyle w:val="a7"/>
    </w:pPr>
    <w:r>
      <w:t xml:space="preserve">Обобщение педагогического опыта учителя математики МОУ «Гимназия №12» </w:t>
    </w:r>
    <w:proofErr w:type="spellStart"/>
    <w:r>
      <w:t>г.о</w:t>
    </w:r>
    <w:proofErr w:type="spellEnd"/>
    <w:r>
      <w:t xml:space="preserve">. Саранск </w:t>
    </w:r>
    <w:proofErr w:type="spellStart"/>
    <w:r>
      <w:t>Демашова</w:t>
    </w:r>
    <w:proofErr w:type="spellEnd"/>
    <w:r>
      <w:t xml:space="preserve"> А.В.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BD2"/>
    <w:multiLevelType w:val="hybridMultilevel"/>
    <w:tmpl w:val="C27A4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9F4"/>
    <w:multiLevelType w:val="hybridMultilevel"/>
    <w:tmpl w:val="4FE09C36"/>
    <w:lvl w:ilvl="0" w:tplc="213C6FC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D3E62"/>
    <w:multiLevelType w:val="hybridMultilevel"/>
    <w:tmpl w:val="F1FE5D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A"/>
    <w:rsid w:val="000E520E"/>
    <w:rsid w:val="001169FE"/>
    <w:rsid w:val="001E2552"/>
    <w:rsid w:val="001E5258"/>
    <w:rsid w:val="002227BA"/>
    <w:rsid w:val="00250CF0"/>
    <w:rsid w:val="002519AD"/>
    <w:rsid w:val="00275DEF"/>
    <w:rsid w:val="002803C6"/>
    <w:rsid w:val="002D507E"/>
    <w:rsid w:val="003D178A"/>
    <w:rsid w:val="004013C3"/>
    <w:rsid w:val="00413701"/>
    <w:rsid w:val="00550CAA"/>
    <w:rsid w:val="00553573"/>
    <w:rsid w:val="005D6F4A"/>
    <w:rsid w:val="006B4CEF"/>
    <w:rsid w:val="007B5102"/>
    <w:rsid w:val="008A296B"/>
    <w:rsid w:val="00A43277"/>
    <w:rsid w:val="00BE56A5"/>
    <w:rsid w:val="00C83DAD"/>
    <w:rsid w:val="00CB66CF"/>
    <w:rsid w:val="00CC353A"/>
    <w:rsid w:val="00DA4110"/>
    <w:rsid w:val="00DE3046"/>
    <w:rsid w:val="00E8287F"/>
    <w:rsid w:val="00E9200B"/>
    <w:rsid w:val="00E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3C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69FE"/>
    <w:rPr>
      <w:color w:val="808080"/>
    </w:rPr>
  </w:style>
  <w:style w:type="paragraph" w:styleId="a7">
    <w:name w:val="header"/>
    <w:basedOn w:val="a"/>
    <w:link w:val="a8"/>
    <w:uiPriority w:val="99"/>
    <w:unhideWhenUsed/>
    <w:rsid w:val="00C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DAD"/>
  </w:style>
  <w:style w:type="paragraph" w:styleId="a9">
    <w:name w:val="footer"/>
    <w:basedOn w:val="a"/>
    <w:link w:val="aa"/>
    <w:uiPriority w:val="99"/>
    <w:unhideWhenUsed/>
    <w:rsid w:val="00C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3C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169FE"/>
    <w:rPr>
      <w:color w:val="808080"/>
    </w:rPr>
  </w:style>
  <w:style w:type="paragraph" w:styleId="a7">
    <w:name w:val="header"/>
    <w:basedOn w:val="a"/>
    <w:link w:val="a8"/>
    <w:uiPriority w:val="99"/>
    <w:unhideWhenUsed/>
    <w:rsid w:val="00C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DAD"/>
  </w:style>
  <w:style w:type="paragraph" w:styleId="a9">
    <w:name w:val="footer"/>
    <w:basedOn w:val="a"/>
    <w:link w:val="aa"/>
    <w:uiPriority w:val="99"/>
    <w:unhideWhenUsed/>
    <w:rsid w:val="00C8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0F7B-278E-4462-BDB4-85DB67EC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2020-03-31T15:48:00Z</dcterms:created>
  <dcterms:modified xsi:type="dcterms:W3CDTF">2020-04-03T08:33:00Z</dcterms:modified>
</cp:coreProperties>
</file>