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F15FFE" w:rsidRPr="00F15FFE" w:rsidRDefault="00F15FFE" w:rsidP="00F15F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83CCF" w:rsidRDefault="00F83CCF" w:rsidP="00F15FFE">
      <w:pPr>
        <w:ind w:left="1985"/>
        <w:rPr>
          <w:rFonts w:ascii="Times New Roman" w:hAnsi="Times New Roman" w:cs="Times New Roman"/>
          <w:sz w:val="36"/>
        </w:rPr>
      </w:pPr>
    </w:p>
    <w:p w:rsidR="00F83CCF" w:rsidRDefault="00F83CCF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DD46F6" w:rsidRDefault="00F83CCF" w:rsidP="00F15FFE">
      <w:pPr>
        <w:ind w:left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Выступление на педагогическом совете</w:t>
      </w:r>
    </w:p>
    <w:p w:rsidR="00F15FFE" w:rsidRPr="00F83CCF" w:rsidRDefault="00F83CCF" w:rsidP="00F15FFE">
      <w:pPr>
        <w:jc w:val="center"/>
        <w:rPr>
          <w:rFonts w:ascii="Times New Roman" w:hAnsi="Times New Roman" w:cs="Times New Roman"/>
          <w:b/>
          <w:sz w:val="44"/>
        </w:rPr>
      </w:pPr>
      <w:r w:rsidRPr="00F83CCF">
        <w:rPr>
          <w:rFonts w:ascii="Times New Roman" w:hAnsi="Times New Roman" w:cs="Times New Roman"/>
          <w:b/>
          <w:sz w:val="32"/>
        </w:rPr>
        <w:t>««Речь воспитателя – основной источник речевого развития детей. Требования к культуре речи воспитателя»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83CCF" w:rsidP="00F83CCF">
      <w:pPr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Подготовила: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</w:t>
      </w:r>
      <w:r w:rsidR="00F83CCF">
        <w:rPr>
          <w:rFonts w:ascii="Times New Roman" w:hAnsi="Times New Roman" w:cs="Times New Roman"/>
          <w:sz w:val="36"/>
        </w:rPr>
        <w:t>старший воспитатель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2018г.</w:t>
      </w:r>
    </w:p>
    <w:p w:rsidR="00F83CCF" w:rsidRDefault="00F83CCF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83CCF" w:rsidRDefault="00F83CCF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lastRenderedPageBreak/>
        <w:t>Дети каждой возрастной группы общаются со своим воспитателем в хозяйственно-бытовой и трудовой деятельности, он организует их игры, он говорит с ними на всех занятиях, предусмотренных программой, знакомит детей с речью авторов художественных произведений во время чтения. Следовательно, развивающий потенциал речевой среды в детском воспитательном учреждении целиком зависит от качества речи воспитателя. Для воспитателя детского сада владение образцовой речью — это показатель его профессиональной подготовленности. Поэтому забота о совершенствовании своей речи — нравственный и общественный долг каждого будущего педагога. Он обязан развить в себе совершенное владение теми речевыми навыками, которые потом передаст детям.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Культурой речи называют ее правильность, т. е. соответствие нормам орфоэпии, грамматики, лексики, стилистики, правописания, установленным традицией для литературного языка.</w:t>
      </w:r>
      <w:proofErr w:type="gramEnd"/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  <w:lang w:eastAsia="ru-RU"/>
        </w:rPr>
        <w:t>Отсутствие культуры речи проявляется, например, в том, что: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- человек неправильно произносит звуки в словах: вместо [</w:t>
      </w:r>
      <w:proofErr w:type="spell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што</w:t>
      </w:r>
      <w:proofErr w:type="spell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] говорит [что], вместо [</w:t>
      </w:r>
      <w:proofErr w:type="spell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вада</w:t>
      </w:r>
      <w:proofErr w:type="spell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] говорит [вода], вместо [смешно] говорит [смешного], т. е. произносит слова так, как они пишутся;</w:t>
      </w:r>
      <w:proofErr w:type="gramEnd"/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- неправильно строит словосочетания: например, говорит «оплачиваю за проезд» (вместо оплачиваю проезд или плачу за проезд), «описываю о впечатлениях» (вместо описываю впечатления или пишу о впечатлениях);</w:t>
      </w:r>
      <w:proofErr w:type="gramEnd"/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придает словам неправильный смысл: например, слово сокрушенно (печально) употребляет в значении «сокрушительно» («сильно»), слову причудливый (вычурный) придает значение «чудесный»;</w:t>
      </w:r>
      <w:proofErr w:type="gramEnd"/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- неуместно употребляет слова, грамматические формы, интонацию: может вставить просторечное слово в официальную речь или книжное слово в интимную; может говорить крикливым или капризным, визгливым тоном, употреблять снисходительные или грубые интонации в разговоре с детьми, говорить тихо, быстро и неотчетливо, выступая перед собранием и т. д.</w:t>
      </w:r>
      <w:proofErr w:type="gramEnd"/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Обладать культурой речи — значит не только понимать значение всех элементов языка (слов, корней, приставок, суффиксов, окончаний, различных типов предложений, интонации), но и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по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мнить, как принято ими пользоваться в литературной речи.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Культура речи каждого отдельного человека зависит от того, насколько развито у него чувство языка, или языковое чутье. Высшей культурой речи называют обладание чувством стиля. Поэтому будущие педагоги должны иметь хотя бы общее представление о стилях литературного языка, т. е. о том, что люди дифференцируют свою речь в зависимости от того, где, с кем и о чем они говорят.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lastRenderedPageBreak/>
        <w:t xml:space="preserve">Человек общается с близкими, знакомыми людьми в быту, в частной жизни, и тогда его речь — разговорного стиля; в общественной жизни он говорит иначе, пользуясь уже речью книжного стиля, его разновидностями — научной, публицистической, поэтической, деловой речью. Для дошкольников представление о стиле речи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соотносится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прежде всего с представлением о речевом этикете, требующем и определенного поведения говорящих (такие качества личности, как вежливость, уважительность, скромность, предупредительность, доброжелательность, собственное достоинство проявляются в определенном речевом поведении); кроме того, совершенствование стилистического чутья ребенка является основным средством его эстетического воспитания. Следовательно, обучение стилю речи включает в себя определенные воспитательные задачи.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Воспитатель обязан не только интуитивно владеть чувством стиля, но и уметь осознанно анализировать языковые средства, с помощью которых создается определенный стиль, т. е. он должен иметь соответствующие знания в области лингвистики. Это поможет ему и при отборе необходимого дидактического материала, на котором он будет воспитывать чувство стиля у детей.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Разнообразная стилистическая дифференциация речи обеспечивается синонимией языка: лексической (жилище — дом — квартира — жилплощадь — пристанище — приют — угол — гнездо — крыша над головой — обитель — кров — жилье — берлога — логово — нора — гнездышко); грамматической (идти полем — по полю—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че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рез поле; идущий — который идет; красивее — более красивый); фонологической, одну и ту же фразу (например, «Садитесь!») можно произнести с разной интонацией, выразив этим свое отношение к собеседнику: проявить к нему уважение или,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напротив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, обидеть его уничижением.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(Вспомним старую пословицу, отражающую это свойство интонации: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«То же слово, да не так бы молвить!»)</w:t>
      </w:r>
      <w:proofErr w:type="gramEnd"/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Воспитатель, работая над совершенствованием собственной культуры речи, прежде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всего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должен позаботиться о синонимическом богатстве ее компонентов — лексики, грамматики, фонетики. Он должен уяснить, для чего существует в языке такое множество лексических дублей, какие смысловые и эмоциональные оттенки их отличают, когда уместно пользоваться ими в собственной речи. Нужно развить в себе потребность постоянно обращаться к словарям. Воспитатель, старающийся повысить культуру речи, должен помнить и о выразительных средствах морфологии — аффиксах-синонимах, а также использовать в своей речи все богатство синонимов-флексий, синонимов-предлогов, синонимов-союзов, синонимов — конструкций простых и сложных предложений.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Знание синонимии родного языка поможет будущему педагогу не только улучшить собственную речь, но и даст ему легкий и очень эффективный прием обучения речи детей: если ребенок не понимает какого-то слова или какой-то грамматической формы, достаточно бывает (конечно, в средней и старших группах) предложить соответствующий синоним, чтобы он все понял.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Например, в стихотворении А. Прокофьева «На улице лужа» есть слова: «на воду спускают флот, оснащенный парусами»; встречающаяся здесь грамматическая форма причастного оборота трудна для понимания ребенка. Вместо нее воспитатель предлагает знакомую уже форму </w:t>
      </w: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lastRenderedPageBreak/>
        <w:t xml:space="preserve">спрягаемого глагола: оснащенный парусами — значит «флот, который ребята оснастили (оборудовали) парусами».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А в стихотворении «Горнист» строку «с галстуком, пылающим огнем» можно «перевести» как «с галстуком, который похож на пламя».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</w:t>
      </w:r>
      <w:proofErr w:type="gramStart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Воспитатель обязан быть достаточно натренирован в правильной артикуляции звуков речи и их сочетаний, что сделает более четкой его дикцию, а также натренирован в модулировании своим голосом всех просодем: силы голоса, высоты тона, темпа речи, тембра голоса — для выражения различных человеческих чувств: радости, горя, страха, торжества, досады, одобрения, гнева, ласки и т. д. Это даст ему умение легко схватывать стиль произношения</w:t>
      </w:r>
      <w:proofErr w:type="gramEnd"/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связной речи: будь то книжный стиль или разговорный стиль.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Важность совершенствования произносительной культуры речи будущего воспитателя обусловлена тем, что детям звуковая культура речи может быть привита только прямым путем, в процессе непосредственного с ними общения, поскольку дети обучаются произношению, только имитируя речь взрослых говорящих, в первую очередь речь воспитателя.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Воспитатель должен быть приобщен и к высшей произносительной культуре родной речи, т. е. иметь навыки выразительного художественного чтения и рассказывания. 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br/>
      </w:r>
      <w:r w:rsidRPr="00F83CCF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br/>
        <w:t>Л.П. Федоренко, Г.А. Фомичева, В.К. Лотарев «Методика развития речи детей дошкольного возраста», М., 1977 г.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83CC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83CC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83CC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83CC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83CCF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83CC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15FFE" w:rsidRPr="00F83CCF" w:rsidRDefault="00F83CCF" w:rsidP="00F83C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83CC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 </w:t>
      </w:r>
    </w:p>
    <w:sectPr w:rsidR="00F15FFE" w:rsidRPr="00F83CCF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3D0359"/>
    <w:rsid w:val="00413BF0"/>
    <w:rsid w:val="00426A0C"/>
    <w:rsid w:val="004C73E9"/>
    <w:rsid w:val="004E5A74"/>
    <w:rsid w:val="00507741"/>
    <w:rsid w:val="0054730C"/>
    <w:rsid w:val="00641194"/>
    <w:rsid w:val="00865EA3"/>
    <w:rsid w:val="00882634"/>
    <w:rsid w:val="00895C8A"/>
    <w:rsid w:val="00972822"/>
    <w:rsid w:val="00AE25EC"/>
    <w:rsid w:val="00AE489E"/>
    <w:rsid w:val="00B955FA"/>
    <w:rsid w:val="00BD5C2E"/>
    <w:rsid w:val="00C06DA1"/>
    <w:rsid w:val="00C135E4"/>
    <w:rsid w:val="00C561B3"/>
    <w:rsid w:val="00C7100B"/>
    <w:rsid w:val="00CB5369"/>
    <w:rsid w:val="00CF0D5A"/>
    <w:rsid w:val="00D220A7"/>
    <w:rsid w:val="00DB138E"/>
    <w:rsid w:val="00E2740A"/>
    <w:rsid w:val="00E54373"/>
    <w:rsid w:val="00E81F31"/>
    <w:rsid w:val="00F15FFE"/>
    <w:rsid w:val="00F8175F"/>
    <w:rsid w:val="00F83A48"/>
    <w:rsid w:val="00F83CCF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</cp:lastModifiedBy>
  <cp:revision>2</cp:revision>
  <cp:lastPrinted>2018-02-13T13:49:00Z</cp:lastPrinted>
  <dcterms:created xsi:type="dcterms:W3CDTF">2020-09-20T18:26:00Z</dcterms:created>
  <dcterms:modified xsi:type="dcterms:W3CDTF">2020-09-20T18:26:00Z</dcterms:modified>
</cp:coreProperties>
</file>